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9ACA" w14:textId="77777777" w:rsidR="00D710D7" w:rsidRPr="004055B0" w:rsidRDefault="00C65A2D" w:rsidP="004055B0">
      <w:pPr>
        <w:widowControl w:val="0"/>
        <w:spacing w:before="120"/>
        <w:ind w:left="3600" w:right="13"/>
        <w:rPr>
          <w:sz w:val="24"/>
          <w:szCs w:val="24"/>
          <w:lang w:val="en-US"/>
        </w:rPr>
      </w:pPr>
      <w:r w:rsidRPr="004055B0">
        <w:rPr>
          <w:noProof/>
          <w:sz w:val="24"/>
          <w:szCs w:val="24"/>
          <w:lang w:val="mk-MK"/>
        </w:rPr>
        <w:t xml:space="preserve">  </w:t>
      </w:r>
      <w:r w:rsidR="00096621" w:rsidRPr="004055B0">
        <w:rPr>
          <w:noProof/>
          <w:sz w:val="24"/>
          <w:szCs w:val="24"/>
          <w:lang w:val="en-US"/>
        </w:rPr>
        <w:t xml:space="preserve">   </w:t>
      </w:r>
      <w:r w:rsidR="003D5016" w:rsidRPr="004055B0">
        <w:rPr>
          <w:noProof/>
          <w:sz w:val="24"/>
          <w:szCs w:val="24"/>
          <w:lang w:val="mk-MK"/>
        </w:rPr>
        <w:t xml:space="preserve"> </w:t>
      </w:r>
      <w:r w:rsidR="00176E70" w:rsidRPr="004055B0">
        <w:rPr>
          <w:noProof/>
          <w:sz w:val="24"/>
          <w:szCs w:val="24"/>
          <w:lang w:val="mk-MK" w:eastAsia="mk-MK"/>
        </w:rPr>
        <w:drawing>
          <wp:inline distT="0" distB="0" distL="0" distR="0" wp14:anchorId="037C2615" wp14:editId="4CCD9F89">
            <wp:extent cx="386080" cy="457200"/>
            <wp:effectExtent l="0" t="0" r="0" b="0"/>
            <wp:docPr id="4"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 cy="457200"/>
                    </a:xfrm>
                    <a:prstGeom prst="rect">
                      <a:avLst/>
                    </a:prstGeom>
                    <a:noFill/>
                    <a:ln>
                      <a:noFill/>
                    </a:ln>
                  </pic:spPr>
                </pic:pic>
              </a:graphicData>
            </a:graphic>
          </wp:inline>
        </w:drawing>
      </w:r>
    </w:p>
    <w:p w14:paraId="427A33B0" w14:textId="77777777" w:rsidR="005A3C0D" w:rsidRPr="004055B0" w:rsidRDefault="00176E70" w:rsidP="004055B0">
      <w:pPr>
        <w:widowControl w:val="0"/>
        <w:spacing w:before="120"/>
        <w:ind w:right="13" w:hanging="360"/>
        <w:jc w:val="both"/>
        <w:rPr>
          <w:sz w:val="24"/>
          <w:szCs w:val="24"/>
          <w:lang w:val="en-US"/>
        </w:rPr>
      </w:pPr>
      <w:r w:rsidRPr="004055B0">
        <w:rPr>
          <w:noProof/>
          <w:color w:val="auto"/>
          <w:kern w:val="0"/>
          <w:sz w:val="24"/>
          <w:szCs w:val="24"/>
          <w:lang w:val="mk-MK" w:eastAsia="mk-MK"/>
        </w:rPr>
        <mc:AlternateContent>
          <mc:Choice Requires="wps">
            <w:drawing>
              <wp:anchor distT="36576" distB="36576" distL="36576" distR="36576" simplePos="0" relativeHeight="251656192" behindDoc="0" locked="0" layoutInCell="1" allowOverlap="1" wp14:anchorId="076E358C" wp14:editId="2A08E91E">
                <wp:simplePos x="0" y="0"/>
                <wp:positionH relativeFrom="column">
                  <wp:posOffset>114300</wp:posOffset>
                </wp:positionH>
                <wp:positionV relativeFrom="paragraph">
                  <wp:posOffset>28575</wp:posOffset>
                </wp:positionV>
                <wp:extent cx="5111750" cy="834390"/>
                <wp:effectExtent l="0" t="0" r="3175" b="381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83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25B7ED" w14:textId="77777777" w:rsidR="00C66103" w:rsidRPr="0015264A" w:rsidRDefault="00C66103" w:rsidP="003D5016">
                            <w:pPr>
                              <w:tabs>
                                <w:tab w:val="left" w:pos="6840"/>
                              </w:tabs>
                              <w:ind w:left="360"/>
                              <w:jc w:val="center"/>
                              <w:outlineLvl w:val="0"/>
                              <w:rPr>
                                <w:b/>
                                <w:color w:val="CC9900"/>
                                <w:sz w:val="28"/>
                                <w:szCs w:val="28"/>
                                <w:lang w:val="mk-MK"/>
                              </w:rPr>
                            </w:pPr>
                            <w:r w:rsidRPr="0015264A">
                              <w:rPr>
                                <w:b/>
                                <w:color w:val="CC9900"/>
                                <w:sz w:val="28"/>
                                <w:szCs w:val="28"/>
                                <w:lang w:val="mk-MK"/>
                              </w:rPr>
                              <w:t>Република Северна Македонија</w:t>
                            </w:r>
                          </w:p>
                          <w:p w14:paraId="210DFB7B" w14:textId="77777777" w:rsidR="00C66103" w:rsidRPr="0015264A" w:rsidRDefault="00C66103" w:rsidP="003D5016">
                            <w:pPr>
                              <w:ind w:left="360"/>
                              <w:jc w:val="center"/>
                              <w:outlineLvl w:val="0"/>
                              <w:rPr>
                                <w:b/>
                                <w:color w:val="CC9900"/>
                                <w:sz w:val="28"/>
                                <w:szCs w:val="28"/>
                                <w:lang w:val="mk-MK"/>
                              </w:rPr>
                            </w:pPr>
                            <w:r w:rsidRPr="0015264A">
                              <w:rPr>
                                <w:b/>
                                <w:color w:val="CC9900"/>
                                <w:sz w:val="28"/>
                                <w:szCs w:val="28"/>
                                <w:lang w:val="mk-MK"/>
                              </w:rPr>
                              <w:t>ДРЖАВНА КОМИСИЈА</w:t>
                            </w:r>
                          </w:p>
                          <w:p w14:paraId="3075653E" w14:textId="77777777" w:rsidR="00C66103" w:rsidRPr="0015264A" w:rsidRDefault="00C66103" w:rsidP="003D5016">
                            <w:pPr>
                              <w:ind w:left="360"/>
                              <w:jc w:val="center"/>
                              <w:outlineLvl w:val="0"/>
                              <w:rPr>
                                <w:b/>
                                <w:color w:val="CC9900"/>
                                <w:sz w:val="28"/>
                                <w:szCs w:val="28"/>
                                <w:lang w:val="mk-MK"/>
                              </w:rPr>
                            </w:pPr>
                            <w:r w:rsidRPr="0015264A">
                              <w:rPr>
                                <w:b/>
                                <w:color w:val="CC9900"/>
                                <w:sz w:val="28"/>
                                <w:szCs w:val="28"/>
                                <w:lang w:val="mk-MK"/>
                              </w:rPr>
                              <w:t>ЗА СПРЕЧУВАЊЕ НА КОРУПЦИЈАТА</w:t>
                            </w:r>
                          </w:p>
                          <w:p w14:paraId="22B9C0E9" w14:textId="77777777" w:rsidR="00C66103" w:rsidRPr="00AC26ED" w:rsidRDefault="00C66103" w:rsidP="00114D27">
                            <w:pPr>
                              <w:ind w:left="360"/>
                              <w:jc w:val="center"/>
                              <w:rPr>
                                <w:rFonts w:ascii="StobiSans" w:hAnsi="StobiSans"/>
                                <w:b/>
                                <w:color w:val="CC9900"/>
                                <w:sz w:val="28"/>
                                <w:szCs w:val="28"/>
                                <w:lang w:val="ru-RU"/>
                              </w:rPr>
                            </w:pPr>
                          </w:p>
                          <w:p w14:paraId="4B2A65C3" w14:textId="77777777" w:rsidR="00C66103" w:rsidRPr="007D0731" w:rsidRDefault="00C66103" w:rsidP="00114D27">
                            <w:pPr>
                              <w:ind w:left="360"/>
                              <w:jc w:val="center"/>
                              <w:rPr>
                                <w:rFonts w:ascii="Myriad Pro" w:hAnsi="Myriad Pro"/>
                                <w:color w:val="FFCC00"/>
                                <w:sz w:val="32"/>
                                <w:szCs w:val="32"/>
                                <w:lang w:val="ru-RU"/>
                              </w:rPr>
                            </w:pPr>
                          </w:p>
                          <w:p w14:paraId="348ECFBE" w14:textId="77777777" w:rsidR="00C66103" w:rsidRPr="00114D27" w:rsidRDefault="00C66103" w:rsidP="00114D27">
                            <w:pPr>
                              <w:rPr>
                                <w:szCs w:val="28"/>
                                <w:lang w:val="ru-R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358C" id="_x0000_t202" coordsize="21600,21600" o:spt="202" path="m,l,21600r21600,l21600,xe">
                <v:stroke joinstyle="miter"/>
                <v:path gradientshapeok="t" o:connecttype="rect"/>
              </v:shapetype>
              <v:shape id="Text Box 127" o:spid="_x0000_s1026" type="#_x0000_t202" style="position:absolute;left:0;text-align:left;margin-left:9pt;margin-top:2.25pt;width:402.5pt;height:65.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oP9AIAAIY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" filled="f" stroked="f" insetpen="t">
                <v:textbox inset="2.88pt,2.88pt,2.88pt,2.88pt">
                  <w:txbxContent>
                    <w:p w14:paraId="6B25B7ED" w14:textId="77777777" w:rsidR="00C66103" w:rsidRPr="0015264A" w:rsidRDefault="00C66103" w:rsidP="003D5016">
                      <w:pPr>
                        <w:tabs>
                          <w:tab w:val="left" w:pos="6840"/>
                        </w:tabs>
                        <w:ind w:left="360"/>
                        <w:jc w:val="center"/>
                        <w:outlineLvl w:val="0"/>
                        <w:rPr>
                          <w:b/>
                          <w:color w:val="CC9900"/>
                          <w:sz w:val="28"/>
                          <w:szCs w:val="28"/>
                          <w:lang w:val="mk-MK"/>
                        </w:rPr>
                      </w:pPr>
                      <w:r w:rsidRPr="0015264A">
                        <w:rPr>
                          <w:b/>
                          <w:color w:val="CC9900"/>
                          <w:sz w:val="28"/>
                          <w:szCs w:val="28"/>
                          <w:lang w:val="mk-MK"/>
                        </w:rPr>
                        <w:t>Република Северна Македонија</w:t>
                      </w:r>
                    </w:p>
                    <w:p w14:paraId="210DFB7B" w14:textId="77777777" w:rsidR="00C66103" w:rsidRPr="0015264A" w:rsidRDefault="00C66103" w:rsidP="003D5016">
                      <w:pPr>
                        <w:ind w:left="360"/>
                        <w:jc w:val="center"/>
                        <w:outlineLvl w:val="0"/>
                        <w:rPr>
                          <w:b/>
                          <w:color w:val="CC9900"/>
                          <w:sz w:val="28"/>
                          <w:szCs w:val="28"/>
                          <w:lang w:val="mk-MK"/>
                        </w:rPr>
                      </w:pPr>
                      <w:r w:rsidRPr="0015264A">
                        <w:rPr>
                          <w:b/>
                          <w:color w:val="CC9900"/>
                          <w:sz w:val="28"/>
                          <w:szCs w:val="28"/>
                          <w:lang w:val="mk-MK"/>
                        </w:rPr>
                        <w:t>ДРЖАВНА КОМИСИЈА</w:t>
                      </w:r>
                    </w:p>
                    <w:p w14:paraId="3075653E" w14:textId="77777777" w:rsidR="00C66103" w:rsidRPr="0015264A" w:rsidRDefault="00C66103" w:rsidP="003D5016">
                      <w:pPr>
                        <w:ind w:left="360"/>
                        <w:jc w:val="center"/>
                        <w:outlineLvl w:val="0"/>
                        <w:rPr>
                          <w:b/>
                          <w:color w:val="CC9900"/>
                          <w:sz w:val="28"/>
                          <w:szCs w:val="28"/>
                          <w:lang w:val="mk-MK"/>
                        </w:rPr>
                      </w:pPr>
                      <w:r w:rsidRPr="0015264A">
                        <w:rPr>
                          <w:b/>
                          <w:color w:val="CC9900"/>
                          <w:sz w:val="28"/>
                          <w:szCs w:val="28"/>
                          <w:lang w:val="mk-MK"/>
                        </w:rPr>
                        <w:t>ЗА СПРЕЧУВАЊЕ НА КОРУПЦИЈАТА</w:t>
                      </w:r>
                    </w:p>
                    <w:p w14:paraId="22B9C0E9" w14:textId="77777777" w:rsidR="00C66103" w:rsidRPr="00AC26ED" w:rsidRDefault="00C66103" w:rsidP="00114D27">
                      <w:pPr>
                        <w:ind w:left="360"/>
                        <w:jc w:val="center"/>
                        <w:rPr>
                          <w:rFonts w:ascii="StobiSans" w:hAnsi="StobiSans"/>
                          <w:b/>
                          <w:color w:val="CC9900"/>
                          <w:sz w:val="28"/>
                          <w:szCs w:val="28"/>
                          <w:lang w:val="ru-RU"/>
                        </w:rPr>
                      </w:pPr>
                    </w:p>
                    <w:p w14:paraId="4B2A65C3" w14:textId="77777777" w:rsidR="00C66103" w:rsidRPr="007D0731" w:rsidRDefault="00C66103" w:rsidP="00114D27">
                      <w:pPr>
                        <w:ind w:left="360"/>
                        <w:jc w:val="center"/>
                        <w:rPr>
                          <w:rFonts w:ascii="Myriad Pro" w:hAnsi="Myriad Pro"/>
                          <w:color w:val="FFCC00"/>
                          <w:sz w:val="32"/>
                          <w:szCs w:val="32"/>
                          <w:lang w:val="ru-RU"/>
                        </w:rPr>
                      </w:pPr>
                    </w:p>
                    <w:p w14:paraId="348ECFBE" w14:textId="77777777" w:rsidR="00C66103" w:rsidRPr="00114D27" w:rsidRDefault="00C66103" w:rsidP="00114D27">
                      <w:pPr>
                        <w:rPr>
                          <w:szCs w:val="28"/>
                          <w:lang w:val="ru-RU"/>
                        </w:rPr>
                      </w:pPr>
                    </w:p>
                  </w:txbxContent>
                </v:textbox>
              </v:shape>
            </w:pict>
          </mc:Fallback>
        </mc:AlternateContent>
      </w:r>
    </w:p>
    <w:p w14:paraId="651DCDF6" w14:textId="77777777" w:rsidR="005A3C0D" w:rsidRPr="004055B0" w:rsidRDefault="005A3C0D" w:rsidP="004055B0">
      <w:pPr>
        <w:widowControl w:val="0"/>
        <w:spacing w:before="120"/>
        <w:ind w:right="13" w:hanging="360"/>
        <w:jc w:val="both"/>
        <w:rPr>
          <w:sz w:val="24"/>
          <w:szCs w:val="24"/>
          <w:lang w:val="en-US"/>
        </w:rPr>
      </w:pPr>
    </w:p>
    <w:p w14:paraId="43734D34" w14:textId="77777777" w:rsidR="005A3C0D" w:rsidRPr="004055B0" w:rsidRDefault="005A3C0D" w:rsidP="004055B0">
      <w:pPr>
        <w:widowControl w:val="0"/>
        <w:spacing w:before="120"/>
        <w:ind w:right="13" w:hanging="360"/>
        <w:jc w:val="both"/>
        <w:rPr>
          <w:sz w:val="24"/>
          <w:szCs w:val="24"/>
          <w:lang w:val="en-US"/>
        </w:rPr>
      </w:pPr>
    </w:p>
    <w:p w14:paraId="3965A0E1" w14:textId="77777777" w:rsidR="005A3C0D" w:rsidRPr="004055B0" w:rsidRDefault="005A3C0D" w:rsidP="004055B0">
      <w:pPr>
        <w:widowControl w:val="0"/>
        <w:spacing w:before="120"/>
        <w:ind w:right="13" w:hanging="360"/>
        <w:jc w:val="both"/>
        <w:rPr>
          <w:sz w:val="24"/>
          <w:szCs w:val="24"/>
          <w:lang w:val="en-US"/>
        </w:rPr>
      </w:pPr>
    </w:p>
    <w:p w14:paraId="0AD99B2D" w14:textId="77777777" w:rsidR="005A3C0D" w:rsidRPr="004055B0" w:rsidRDefault="005A3C0D" w:rsidP="004055B0">
      <w:pPr>
        <w:widowControl w:val="0"/>
        <w:spacing w:before="120"/>
        <w:ind w:right="13" w:hanging="360"/>
        <w:jc w:val="both"/>
        <w:rPr>
          <w:sz w:val="24"/>
          <w:szCs w:val="24"/>
          <w:lang w:val="en-US"/>
        </w:rPr>
      </w:pPr>
    </w:p>
    <w:p w14:paraId="5922D31B" w14:textId="77777777" w:rsidR="005A3C0D" w:rsidRPr="004055B0" w:rsidRDefault="005A3C0D" w:rsidP="004055B0">
      <w:pPr>
        <w:widowControl w:val="0"/>
        <w:spacing w:before="120"/>
        <w:ind w:right="13" w:hanging="360"/>
        <w:jc w:val="both"/>
        <w:rPr>
          <w:sz w:val="24"/>
          <w:szCs w:val="24"/>
          <w:lang w:val="en-US"/>
        </w:rPr>
      </w:pPr>
    </w:p>
    <w:p w14:paraId="280990C5" w14:textId="77777777" w:rsidR="00C009D5" w:rsidRPr="004055B0" w:rsidRDefault="00C009D5" w:rsidP="004055B0">
      <w:pPr>
        <w:widowControl w:val="0"/>
        <w:spacing w:before="120"/>
        <w:ind w:right="13" w:hanging="360"/>
        <w:jc w:val="both"/>
        <w:rPr>
          <w:sz w:val="24"/>
          <w:szCs w:val="24"/>
          <w:lang w:val="en-US"/>
        </w:rPr>
      </w:pPr>
    </w:p>
    <w:p w14:paraId="1203A6DE" w14:textId="77777777" w:rsidR="00C009D5" w:rsidRPr="004055B0" w:rsidRDefault="00C009D5" w:rsidP="004055B0">
      <w:pPr>
        <w:widowControl w:val="0"/>
        <w:spacing w:before="120"/>
        <w:ind w:right="13" w:hanging="360"/>
        <w:jc w:val="both"/>
        <w:rPr>
          <w:sz w:val="24"/>
          <w:szCs w:val="24"/>
          <w:lang w:val="en-US"/>
        </w:rPr>
      </w:pPr>
    </w:p>
    <w:p w14:paraId="31254933" w14:textId="77777777" w:rsidR="00C009D5" w:rsidRPr="004055B0" w:rsidRDefault="00C009D5" w:rsidP="004055B0">
      <w:pPr>
        <w:widowControl w:val="0"/>
        <w:spacing w:before="120"/>
        <w:ind w:right="13" w:hanging="360"/>
        <w:jc w:val="both"/>
        <w:rPr>
          <w:sz w:val="24"/>
          <w:szCs w:val="24"/>
          <w:lang w:val="en-US"/>
        </w:rPr>
      </w:pPr>
    </w:p>
    <w:p w14:paraId="7E75E5FE" w14:textId="77777777" w:rsidR="00C009D5" w:rsidRPr="004055B0" w:rsidRDefault="00C009D5" w:rsidP="004055B0">
      <w:pPr>
        <w:widowControl w:val="0"/>
        <w:spacing w:before="120"/>
        <w:ind w:right="13" w:hanging="360"/>
        <w:jc w:val="both"/>
        <w:rPr>
          <w:sz w:val="24"/>
          <w:szCs w:val="24"/>
          <w:lang w:val="en-US"/>
        </w:rPr>
      </w:pPr>
    </w:p>
    <w:p w14:paraId="0C053185" w14:textId="77777777" w:rsidR="005A3C0D" w:rsidRPr="004055B0" w:rsidRDefault="005A3C0D" w:rsidP="00F66A55">
      <w:pPr>
        <w:widowControl w:val="0"/>
        <w:spacing w:before="120"/>
        <w:ind w:left="162" w:right="121"/>
        <w:jc w:val="both"/>
        <w:rPr>
          <w:i/>
          <w:iCs/>
          <w:spacing w:val="-17"/>
          <w:sz w:val="24"/>
          <w:szCs w:val="24"/>
          <w:lang w:val="en-US"/>
        </w:rPr>
      </w:pPr>
    </w:p>
    <w:p w14:paraId="3E4972B0" w14:textId="77777777" w:rsidR="005A3C0D" w:rsidRPr="004055B0" w:rsidRDefault="00176E70" w:rsidP="00D7114D">
      <w:pPr>
        <w:spacing w:before="120"/>
        <w:jc w:val="center"/>
        <w:rPr>
          <w:sz w:val="24"/>
          <w:szCs w:val="24"/>
          <w:lang w:val="en-US"/>
        </w:rPr>
      </w:pPr>
      <w:r w:rsidRPr="004055B0">
        <w:rPr>
          <w:noProof/>
          <w:sz w:val="24"/>
          <w:szCs w:val="24"/>
          <w:lang w:val="mk-MK" w:eastAsia="mk-MK"/>
        </w:rPr>
        <mc:AlternateContent>
          <mc:Choice Requires="wps">
            <w:drawing>
              <wp:inline distT="0" distB="0" distL="0" distR="0" wp14:anchorId="32E3F2A6" wp14:editId="6DE0A078">
                <wp:extent cx="5486400" cy="831215"/>
                <wp:effectExtent l="19050" t="9525" r="2032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831215"/>
                        </a:xfrm>
                        <a:prstGeom prst="rect">
                          <a:avLst/>
                        </a:prstGeom>
                        <a:extLst>
                          <a:ext uri="{AF507438-7753-43E0-B8FC-AC1667EBCBE1}">
                            <a14:hiddenEffects xmlns:a14="http://schemas.microsoft.com/office/drawing/2010/main">
                              <a:effectLst/>
                            </a14:hiddenEffects>
                          </a:ext>
                        </a:extLst>
                      </wps:spPr>
                      <wps:txbx>
                        <w:txbxContent>
                          <w:p w14:paraId="3F7E3EE3" w14:textId="2BF77FD3" w:rsidR="00C66103" w:rsidRPr="000A4946" w:rsidRDefault="00D22788" w:rsidP="00D22788">
                            <w:pPr>
                              <w:pStyle w:val="NormalWeb"/>
                              <w:spacing w:before="0" w:after="0"/>
                              <w:ind w:left="720" w:firstLine="720"/>
                              <w:rPr>
                                <w:rFonts w:ascii="StobiSans Regular" w:hAnsi="StobiSans Regular"/>
                                <w:szCs w:val="24"/>
                              </w:rPr>
                            </w:pPr>
                            <w:r>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 xml:space="preserve"> </w:t>
                            </w:r>
                            <w:r w:rsidR="00C66103" w:rsidRPr="003C6FE6">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 xml:space="preserve"> СТРАТЕШКИ ПЛАН </w:t>
                            </w:r>
                          </w:p>
                          <w:p w14:paraId="693F6EA4" w14:textId="77777777" w:rsidR="00C66103" w:rsidRPr="000A4946" w:rsidRDefault="00C66103" w:rsidP="00176E70">
                            <w:pPr>
                              <w:pStyle w:val="NormalWeb"/>
                              <w:spacing w:before="0" w:after="0"/>
                              <w:jc w:val="center"/>
                              <w:rPr>
                                <w:rFonts w:ascii="StobiSans Regular" w:hAnsi="StobiSans Regular"/>
                              </w:rPr>
                            </w:pPr>
                            <w:r w:rsidRPr="003C6FE6">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за период 2020-2022 година</w:t>
                            </w:r>
                          </w:p>
                        </w:txbxContent>
                      </wps:txbx>
                      <wps:bodyPr wrap="square" numCol="1" fromWordArt="1">
                        <a:prstTxWarp prst="textPlain">
                          <a:avLst>
                            <a:gd name="adj" fmla="val 50000"/>
                          </a:avLst>
                        </a:prstTxWarp>
                        <a:spAutoFit/>
                      </wps:bodyPr>
                    </wps:wsp>
                  </a:graphicData>
                </a:graphic>
              </wp:inline>
            </w:drawing>
          </mc:Choice>
          <mc:Fallback>
            <w:pict>
              <v:shape w14:anchorId="32E3F2A6" id="WordArt 1" o:spid="_x0000_s1027" type="#_x0000_t202" style="width:6in;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" filled="f" stroked="f">
                <o:lock v:ext="edit" shapetype="t"/>
                <v:textbox style="mso-fit-shape-to-text:t">
                  <w:txbxContent>
                    <w:p w14:paraId="3F7E3EE3" w14:textId="2BF77FD3" w:rsidR="00C66103" w:rsidRPr="000A4946" w:rsidRDefault="00D22788" w:rsidP="00D22788">
                      <w:pPr>
                        <w:pStyle w:val="NormalWeb"/>
                        <w:spacing w:before="0" w:after="0"/>
                        <w:ind w:left="720" w:firstLine="720"/>
                        <w:rPr>
                          <w:rFonts w:ascii="StobiSans Regular" w:hAnsi="StobiSans Regular"/>
                          <w:szCs w:val="24"/>
                        </w:rPr>
                      </w:pPr>
                      <w:r>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 xml:space="preserve"> </w:t>
                      </w:r>
                      <w:r w:rsidR="00C66103" w:rsidRPr="003C6FE6">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 xml:space="preserve"> СТРАТЕШКИ ПЛАН </w:t>
                      </w:r>
                    </w:p>
                    <w:p w14:paraId="693F6EA4" w14:textId="77777777" w:rsidR="00C66103" w:rsidRPr="000A4946" w:rsidRDefault="00C66103" w:rsidP="00176E70">
                      <w:pPr>
                        <w:pStyle w:val="NormalWeb"/>
                        <w:spacing w:before="0" w:after="0"/>
                        <w:jc w:val="center"/>
                        <w:rPr>
                          <w:rFonts w:ascii="StobiSans Regular" w:hAnsi="StobiSans Regular"/>
                        </w:rPr>
                      </w:pPr>
                      <w:r w:rsidRPr="003C6FE6">
                        <w:rPr>
                          <w:rFonts w:ascii="StobiSans Regular" w:hAnsi="StobiSans Regular"/>
                          <w:outline/>
                          <w:color w:val="000000"/>
                          <w:sz w:val="48"/>
                          <w:szCs w:val="48"/>
                          <w14:textOutline w14:w="9525" w14:cap="flat" w14:cmpd="sng" w14:algn="ctr">
                            <w14:solidFill>
                              <w14:srgbClr w14:val="000000"/>
                            </w14:solidFill>
                            <w14:prstDash w14:val="solid"/>
                            <w14:round/>
                          </w14:textOutline>
                          <w14:textFill>
                            <w14:noFill/>
                          </w14:textFill>
                        </w:rPr>
                        <w:t>за период 2020-2022 година</w:t>
                      </w:r>
                    </w:p>
                  </w:txbxContent>
                </v:textbox>
                <w10:anchorlock/>
              </v:shape>
            </w:pict>
          </mc:Fallback>
        </mc:AlternateContent>
      </w:r>
      <w:r w:rsidRPr="004055B0">
        <w:rPr>
          <w:noProof/>
          <w:sz w:val="24"/>
          <w:szCs w:val="24"/>
          <w:lang w:val="mk-MK" w:eastAsia="mk-MK"/>
        </w:rPr>
        <w:drawing>
          <wp:inline distT="0" distB="0" distL="0" distR="0" wp14:anchorId="5D791773" wp14:editId="73D7EAC0">
            <wp:extent cx="4635795" cy="3859063"/>
            <wp:effectExtent l="0" t="0" r="0" b="8255"/>
            <wp:docPr id="3" name="Picture 3" descr="Logo_M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798" cy="3874882"/>
                    </a:xfrm>
                    <a:prstGeom prst="rect">
                      <a:avLst/>
                    </a:prstGeom>
                    <a:noFill/>
                    <a:ln>
                      <a:noFill/>
                    </a:ln>
                  </pic:spPr>
                </pic:pic>
              </a:graphicData>
            </a:graphic>
          </wp:inline>
        </w:drawing>
      </w:r>
    </w:p>
    <w:p w14:paraId="22C1ACB2" w14:textId="50EF93FF" w:rsidR="00C1314C" w:rsidRPr="004055B0" w:rsidRDefault="00A22FE3" w:rsidP="004055B0">
      <w:pPr>
        <w:widowControl w:val="0"/>
        <w:spacing w:before="120" w:line="273" w:lineRule="exact"/>
        <w:jc w:val="center"/>
        <w:rPr>
          <w:b/>
          <w:bCs/>
          <w:color w:val="auto"/>
          <w:sz w:val="24"/>
          <w:szCs w:val="24"/>
          <w:lang w:val="mk-MK"/>
        </w:rPr>
      </w:pPr>
      <w:r>
        <w:rPr>
          <w:b/>
          <w:bCs/>
          <w:color w:val="auto"/>
          <w:sz w:val="24"/>
          <w:szCs w:val="24"/>
          <w:lang w:val="mk-MK"/>
        </w:rPr>
        <w:t>Финална верзија</w:t>
      </w:r>
    </w:p>
    <w:p w14:paraId="7B0AEB92" w14:textId="27114E03" w:rsidR="00A626E8" w:rsidRPr="004055B0" w:rsidRDefault="00A626E8" w:rsidP="004055B0">
      <w:pPr>
        <w:widowControl w:val="0"/>
        <w:spacing w:before="120" w:line="273" w:lineRule="exact"/>
        <w:jc w:val="center"/>
        <w:rPr>
          <w:b/>
          <w:bCs/>
          <w:color w:val="auto"/>
          <w:sz w:val="24"/>
          <w:szCs w:val="24"/>
          <w:lang w:val="mk-MK"/>
        </w:rPr>
      </w:pPr>
      <w:r w:rsidRPr="004055B0">
        <w:rPr>
          <w:b/>
          <w:bCs/>
          <w:color w:val="auto"/>
          <w:sz w:val="24"/>
          <w:szCs w:val="24"/>
          <w:lang w:val="mk-MK"/>
        </w:rPr>
        <w:t xml:space="preserve">Скопје, </w:t>
      </w:r>
      <w:r w:rsidR="00D22788">
        <w:rPr>
          <w:b/>
          <w:bCs/>
          <w:color w:val="auto"/>
          <w:sz w:val="24"/>
          <w:szCs w:val="24"/>
          <w:lang w:val="mk-MK"/>
        </w:rPr>
        <w:t>Јануари</w:t>
      </w:r>
      <w:r w:rsidR="009E35F5" w:rsidRPr="004055B0">
        <w:rPr>
          <w:b/>
          <w:bCs/>
          <w:color w:val="auto"/>
          <w:sz w:val="24"/>
          <w:szCs w:val="24"/>
          <w:lang w:val="mk-MK"/>
        </w:rPr>
        <w:t xml:space="preserve"> 20</w:t>
      </w:r>
      <w:r w:rsidR="00D22788">
        <w:rPr>
          <w:b/>
          <w:bCs/>
          <w:color w:val="auto"/>
          <w:sz w:val="24"/>
          <w:szCs w:val="24"/>
          <w:lang w:val="mk-MK"/>
        </w:rPr>
        <w:t>20</w:t>
      </w:r>
      <w:r w:rsidRPr="004055B0">
        <w:rPr>
          <w:b/>
          <w:bCs/>
          <w:color w:val="auto"/>
          <w:sz w:val="24"/>
          <w:szCs w:val="24"/>
          <w:lang w:val="mk-MK"/>
        </w:rPr>
        <w:t xml:space="preserve"> </w:t>
      </w:r>
    </w:p>
    <w:p w14:paraId="25672E9E" w14:textId="77777777" w:rsidR="00C009D5" w:rsidRPr="004055B0" w:rsidRDefault="00C009D5" w:rsidP="004055B0">
      <w:pPr>
        <w:widowControl w:val="0"/>
        <w:autoSpaceDE w:val="0"/>
        <w:autoSpaceDN w:val="0"/>
        <w:adjustRightInd w:val="0"/>
        <w:spacing w:before="120" w:line="253" w:lineRule="exact"/>
        <w:ind w:right="-3"/>
        <w:jc w:val="both"/>
        <w:rPr>
          <w:b/>
          <w:bCs/>
          <w:i/>
          <w:color w:val="auto"/>
          <w:sz w:val="24"/>
          <w:szCs w:val="24"/>
          <w:lang w:val="mk-MK"/>
        </w:rPr>
      </w:pPr>
    </w:p>
    <w:p w14:paraId="02743227" w14:textId="77777777" w:rsidR="00C009D5" w:rsidRPr="004055B0" w:rsidRDefault="00C009D5" w:rsidP="004055B0">
      <w:pPr>
        <w:widowControl w:val="0"/>
        <w:autoSpaceDE w:val="0"/>
        <w:autoSpaceDN w:val="0"/>
        <w:adjustRightInd w:val="0"/>
        <w:spacing w:before="120" w:line="253" w:lineRule="exact"/>
        <w:ind w:right="-3"/>
        <w:jc w:val="both"/>
        <w:rPr>
          <w:b/>
          <w:bCs/>
          <w:i/>
          <w:color w:val="auto"/>
          <w:sz w:val="24"/>
          <w:szCs w:val="24"/>
          <w:lang w:val="mk-MK"/>
        </w:rPr>
        <w:sectPr w:rsidR="00C009D5" w:rsidRPr="004055B0" w:rsidSect="004055B0">
          <w:headerReference w:type="default" r:id="rId10"/>
          <w:footerReference w:type="even" r:id="rId11"/>
          <w:footerReference w:type="default" r:id="rId12"/>
          <w:footerReference w:type="first" r:id="rId13"/>
          <w:pgSz w:w="11907" w:h="16839" w:code="9"/>
          <w:pgMar w:top="1440" w:right="1440" w:bottom="1440" w:left="1440" w:header="720" w:footer="720" w:gutter="0"/>
          <w:cols w:space="720"/>
          <w:titlePg/>
          <w:docGrid w:linePitch="360"/>
        </w:sectPr>
      </w:pPr>
    </w:p>
    <w:p w14:paraId="3EB4B1F9" w14:textId="77777777" w:rsidR="009B28E2" w:rsidRPr="004055B0" w:rsidRDefault="00F94C80" w:rsidP="004055B0">
      <w:pPr>
        <w:widowControl w:val="0"/>
        <w:autoSpaceDE w:val="0"/>
        <w:autoSpaceDN w:val="0"/>
        <w:adjustRightInd w:val="0"/>
        <w:spacing w:before="120" w:line="253" w:lineRule="exact"/>
        <w:ind w:right="-3"/>
        <w:jc w:val="both"/>
        <w:rPr>
          <w:b/>
          <w:bCs/>
          <w:i/>
          <w:color w:val="auto"/>
          <w:sz w:val="24"/>
          <w:szCs w:val="24"/>
          <w:lang w:val="mk-MK"/>
        </w:rPr>
      </w:pPr>
      <w:r w:rsidRPr="004055B0">
        <w:rPr>
          <w:b/>
          <w:bCs/>
          <w:i/>
          <w:color w:val="auto"/>
          <w:sz w:val="24"/>
          <w:szCs w:val="24"/>
          <w:lang w:val="mk-MK"/>
        </w:rPr>
        <w:lastRenderedPageBreak/>
        <w:t>Почитувани,</w:t>
      </w:r>
    </w:p>
    <w:p w14:paraId="7CC6BEE0" w14:textId="2A78AFF6" w:rsidR="006C70DC" w:rsidRDefault="00BA1AC6" w:rsidP="004055B0">
      <w:pPr>
        <w:widowControl w:val="0"/>
        <w:autoSpaceDE w:val="0"/>
        <w:autoSpaceDN w:val="0"/>
        <w:adjustRightInd w:val="0"/>
        <w:spacing w:before="120"/>
        <w:ind w:firstLine="720"/>
        <w:jc w:val="both"/>
        <w:rPr>
          <w:i/>
          <w:sz w:val="24"/>
          <w:szCs w:val="24"/>
          <w:lang w:val="mk-MK"/>
        </w:rPr>
      </w:pPr>
      <w:r w:rsidRPr="004055B0">
        <w:rPr>
          <w:bCs/>
          <w:i/>
          <w:sz w:val="24"/>
          <w:szCs w:val="24"/>
          <w:lang w:val="ru-RU"/>
        </w:rPr>
        <w:t>Државната комисија за спречување на корупцијата</w:t>
      </w:r>
      <w:r w:rsidR="00036A72" w:rsidRPr="004055B0">
        <w:rPr>
          <w:bCs/>
          <w:i/>
          <w:sz w:val="24"/>
          <w:szCs w:val="24"/>
          <w:lang w:val="ru-RU"/>
        </w:rPr>
        <w:t xml:space="preserve"> (</w:t>
      </w:r>
      <w:r w:rsidR="002B1334" w:rsidRPr="004055B0">
        <w:rPr>
          <w:bCs/>
          <w:i/>
          <w:sz w:val="24"/>
          <w:szCs w:val="24"/>
          <w:lang w:val="mk-MK"/>
        </w:rPr>
        <w:t xml:space="preserve">во натамошниот текст: </w:t>
      </w:r>
      <w:r w:rsidR="00036A72" w:rsidRPr="004055B0">
        <w:rPr>
          <w:bCs/>
          <w:i/>
          <w:sz w:val="24"/>
          <w:szCs w:val="24"/>
          <w:lang w:val="ru-RU"/>
        </w:rPr>
        <w:t>ДКСК)</w:t>
      </w:r>
      <w:r w:rsidRPr="004055B0">
        <w:rPr>
          <w:bCs/>
          <w:i/>
          <w:sz w:val="24"/>
          <w:szCs w:val="24"/>
          <w:lang w:val="ru-RU"/>
        </w:rPr>
        <w:t xml:space="preserve"> </w:t>
      </w:r>
      <w:r w:rsidR="00C009D5" w:rsidRPr="004055B0">
        <w:rPr>
          <w:i/>
          <w:sz w:val="24"/>
          <w:szCs w:val="24"/>
          <w:lang w:val="mk-MK"/>
        </w:rPr>
        <w:t>го изготви новиот тригодишен</w:t>
      </w:r>
      <w:r w:rsidRPr="004055B0">
        <w:rPr>
          <w:i/>
          <w:sz w:val="24"/>
          <w:szCs w:val="24"/>
          <w:lang w:val="mk-MK"/>
        </w:rPr>
        <w:t xml:space="preserve"> развоен </w:t>
      </w:r>
      <w:r w:rsidR="00FB6DE1" w:rsidRPr="004055B0">
        <w:rPr>
          <w:i/>
          <w:sz w:val="24"/>
          <w:szCs w:val="24"/>
          <w:lang w:val="mk-MK"/>
        </w:rPr>
        <w:t xml:space="preserve">Стратешки план за периодот </w:t>
      </w:r>
      <w:r w:rsidR="001B034F" w:rsidRPr="004055B0">
        <w:rPr>
          <w:i/>
          <w:color w:val="auto"/>
          <w:sz w:val="24"/>
          <w:szCs w:val="24"/>
          <w:lang w:val="mk-MK"/>
        </w:rPr>
        <w:t>2020</w:t>
      </w:r>
      <w:r w:rsidR="00FB6DE1" w:rsidRPr="004055B0">
        <w:rPr>
          <w:i/>
          <w:color w:val="auto"/>
          <w:sz w:val="24"/>
          <w:szCs w:val="24"/>
          <w:lang w:val="mk-MK"/>
        </w:rPr>
        <w:t>-20</w:t>
      </w:r>
      <w:r w:rsidR="007F7B8E" w:rsidRPr="004055B0">
        <w:rPr>
          <w:i/>
          <w:color w:val="auto"/>
          <w:sz w:val="24"/>
          <w:szCs w:val="24"/>
          <w:lang w:val="en-US"/>
        </w:rPr>
        <w:t>2</w:t>
      </w:r>
      <w:r w:rsidR="001B034F" w:rsidRPr="004055B0">
        <w:rPr>
          <w:i/>
          <w:color w:val="auto"/>
          <w:sz w:val="24"/>
          <w:szCs w:val="24"/>
          <w:lang w:val="mk-MK"/>
        </w:rPr>
        <w:t>2</w:t>
      </w:r>
      <w:r w:rsidR="002C3256" w:rsidRPr="004055B0">
        <w:rPr>
          <w:i/>
          <w:sz w:val="24"/>
          <w:szCs w:val="24"/>
          <w:lang w:val="mk-MK"/>
        </w:rPr>
        <w:t xml:space="preserve"> </w:t>
      </w:r>
      <w:r w:rsidRPr="004055B0">
        <w:rPr>
          <w:i/>
          <w:sz w:val="24"/>
          <w:szCs w:val="24"/>
          <w:lang w:val="mk-MK"/>
        </w:rPr>
        <w:t>година.</w:t>
      </w:r>
    </w:p>
    <w:p w14:paraId="44ED0845" w14:textId="785C9F9F" w:rsidR="001D4B4D" w:rsidRDefault="002C3256" w:rsidP="004055B0">
      <w:pPr>
        <w:widowControl w:val="0"/>
        <w:autoSpaceDE w:val="0"/>
        <w:autoSpaceDN w:val="0"/>
        <w:adjustRightInd w:val="0"/>
        <w:spacing w:before="120"/>
        <w:ind w:firstLine="720"/>
        <w:jc w:val="both"/>
        <w:rPr>
          <w:w w:val="103"/>
          <w:sz w:val="24"/>
          <w:szCs w:val="24"/>
          <w:lang w:val="ru-RU"/>
        </w:rPr>
      </w:pPr>
      <w:r w:rsidRPr="004055B0">
        <w:rPr>
          <w:i/>
          <w:spacing w:val="-3"/>
          <w:sz w:val="24"/>
          <w:szCs w:val="24"/>
          <w:lang w:val="ru-RU"/>
        </w:rPr>
        <w:t xml:space="preserve">Стратешкиот план </w:t>
      </w:r>
      <w:r w:rsidRPr="004055B0">
        <w:rPr>
          <w:i/>
          <w:spacing w:val="-1"/>
          <w:sz w:val="24"/>
          <w:szCs w:val="24"/>
          <w:lang w:val="ru-RU"/>
        </w:rPr>
        <w:t>претставува комплексен</w:t>
      </w:r>
      <w:r w:rsidRPr="004055B0">
        <w:rPr>
          <w:i/>
          <w:sz w:val="24"/>
          <w:szCs w:val="24"/>
          <w:lang w:val="ru-RU"/>
        </w:rPr>
        <w:t xml:space="preserve"> и сеопфатен документ</w:t>
      </w:r>
      <w:r w:rsidRPr="004055B0">
        <w:rPr>
          <w:i/>
          <w:spacing w:val="-1"/>
          <w:sz w:val="24"/>
          <w:szCs w:val="24"/>
          <w:lang w:val="ru-RU"/>
        </w:rPr>
        <w:t xml:space="preserve"> </w:t>
      </w:r>
      <w:r w:rsidR="001D4B4D">
        <w:rPr>
          <w:i/>
          <w:spacing w:val="-1"/>
          <w:sz w:val="24"/>
          <w:szCs w:val="24"/>
          <w:lang w:val="ru-RU"/>
        </w:rPr>
        <w:t xml:space="preserve">кој содржи, мерки и активности </w:t>
      </w:r>
      <w:r w:rsidR="006C70DC">
        <w:rPr>
          <w:i/>
          <w:spacing w:val="-1"/>
          <w:sz w:val="24"/>
          <w:szCs w:val="24"/>
          <w:lang w:val="ru-RU"/>
        </w:rPr>
        <w:t xml:space="preserve">групирани во програми и потпрограми, </w:t>
      </w:r>
      <w:r w:rsidR="001D4B4D">
        <w:rPr>
          <w:i/>
          <w:spacing w:val="-1"/>
          <w:sz w:val="24"/>
          <w:szCs w:val="24"/>
          <w:lang w:val="ru-RU"/>
        </w:rPr>
        <w:t>кои се во функција на остварување на стратешките приоритети и цели на ДКСК</w:t>
      </w:r>
      <w:r w:rsidR="003C5A2C" w:rsidRPr="004055B0">
        <w:rPr>
          <w:i/>
          <w:spacing w:val="-1"/>
          <w:sz w:val="24"/>
          <w:szCs w:val="24"/>
          <w:lang w:val="ru-RU"/>
        </w:rPr>
        <w:t xml:space="preserve"> </w:t>
      </w:r>
      <w:r w:rsidR="006C70DC">
        <w:rPr>
          <w:i/>
          <w:spacing w:val="-1"/>
          <w:sz w:val="24"/>
          <w:szCs w:val="24"/>
          <w:lang w:val="ru-RU"/>
        </w:rPr>
        <w:t>и на стратешките приоритети и цели на Владата на Република Северна Македонија за 2020 година</w:t>
      </w:r>
      <w:r w:rsidR="003C5A2C" w:rsidRPr="004055B0">
        <w:rPr>
          <w:i/>
          <w:spacing w:val="-1"/>
          <w:sz w:val="24"/>
          <w:szCs w:val="24"/>
          <w:lang w:val="ru-RU"/>
        </w:rPr>
        <w:t>.</w:t>
      </w:r>
      <w:r w:rsidRPr="004055B0">
        <w:rPr>
          <w:w w:val="103"/>
          <w:sz w:val="24"/>
          <w:szCs w:val="24"/>
          <w:lang w:val="ru-RU"/>
        </w:rPr>
        <w:t xml:space="preserve"> </w:t>
      </w:r>
    </w:p>
    <w:p w14:paraId="351C72F4" w14:textId="54631742" w:rsidR="00461C44" w:rsidRPr="004055B0" w:rsidRDefault="0001343F" w:rsidP="004055B0">
      <w:pPr>
        <w:widowControl w:val="0"/>
        <w:autoSpaceDE w:val="0"/>
        <w:autoSpaceDN w:val="0"/>
        <w:adjustRightInd w:val="0"/>
        <w:spacing w:before="120"/>
        <w:ind w:firstLine="720"/>
        <w:jc w:val="both"/>
        <w:rPr>
          <w:i/>
          <w:spacing w:val="-1"/>
          <w:sz w:val="24"/>
          <w:szCs w:val="24"/>
          <w:lang w:val="ru-RU"/>
        </w:rPr>
      </w:pPr>
      <w:r w:rsidRPr="004055B0">
        <w:rPr>
          <w:i/>
          <w:iCs/>
          <w:sz w:val="24"/>
          <w:szCs w:val="24"/>
          <w:lang w:val="ru-RU"/>
        </w:rPr>
        <w:t xml:space="preserve">И </w:t>
      </w:r>
      <w:r w:rsidR="002B1334" w:rsidRPr="004055B0">
        <w:rPr>
          <w:i/>
          <w:iCs/>
          <w:sz w:val="24"/>
          <w:szCs w:val="24"/>
          <w:lang w:val="ru-RU"/>
        </w:rPr>
        <w:t>понатаму</w:t>
      </w:r>
      <w:r w:rsidRPr="004055B0">
        <w:rPr>
          <w:i/>
          <w:iCs/>
          <w:sz w:val="24"/>
          <w:szCs w:val="24"/>
          <w:lang w:val="ru-RU"/>
        </w:rPr>
        <w:t xml:space="preserve"> како</w:t>
      </w:r>
      <w:r w:rsidR="00AC3AB8" w:rsidRPr="004055B0">
        <w:rPr>
          <w:i/>
          <w:iCs/>
          <w:sz w:val="24"/>
          <w:szCs w:val="24"/>
          <w:lang w:val="ru-RU"/>
        </w:rPr>
        <w:t xml:space="preserve"> генерална цел </w:t>
      </w:r>
      <w:r w:rsidRPr="004055B0">
        <w:rPr>
          <w:i/>
          <w:iCs/>
          <w:sz w:val="24"/>
          <w:szCs w:val="24"/>
          <w:lang w:val="ru-RU"/>
        </w:rPr>
        <w:t xml:space="preserve">на </w:t>
      </w:r>
      <w:r w:rsidR="00036A72" w:rsidRPr="004055B0">
        <w:rPr>
          <w:bCs/>
          <w:i/>
          <w:sz w:val="24"/>
          <w:szCs w:val="24"/>
          <w:lang w:val="ru-RU"/>
        </w:rPr>
        <w:t xml:space="preserve">ДКСК </w:t>
      </w:r>
      <w:r w:rsidR="00ED222B" w:rsidRPr="004055B0">
        <w:rPr>
          <w:i/>
          <w:iCs/>
          <w:sz w:val="24"/>
          <w:szCs w:val="24"/>
          <w:lang w:val="ru-RU"/>
        </w:rPr>
        <w:t>останува</w:t>
      </w:r>
      <w:r w:rsidRPr="004055B0">
        <w:rPr>
          <w:i/>
          <w:iCs/>
          <w:sz w:val="24"/>
          <w:szCs w:val="24"/>
          <w:lang w:val="ru-RU"/>
        </w:rPr>
        <w:t xml:space="preserve"> </w:t>
      </w:r>
      <w:r w:rsidR="003C5A2C" w:rsidRPr="004055B0">
        <w:rPr>
          <w:i/>
          <w:iCs/>
          <w:sz w:val="24"/>
          <w:szCs w:val="24"/>
          <w:lang w:val="ru-RU"/>
        </w:rPr>
        <w:t xml:space="preserve">нејзиниот придонес во </w:t>
      </w:r>
      <w:r w:rsidR="00AC3AB8" w:rsidRPr="004055B0">
        <w:rPr>
          <w:i/>
          <w:iCs/>
          <w:sz w:val="24"/>
          <w:szCs w:val="24"/>
          <w:lang w:val="ru-RU"/>
        </w:rPr>
        <w:t xml:space="preserve">јакнење на владеење на правото во делот на борбата против </w:t>
      </w:r>
      <w:r w:rsidR="006D75B8" w:rsidRPr="004055B0">
        <w:rPr>
          <w:i/>
          <w:iCs/>
          <w:sz w:val="24"/>
          <w:szCs w:val="24"/>
          <w:lang w:val="ru-RU"/>
        </w:rPr>
        <w:t>корупцијата и судир</w:t>
      </w:r>
      <w:r w:rsidR="00CA1BAD" w:rsidRPr="004055B0">
        <w:rPr>
          <w:i/>
          <w:iCs/>
          <w:sz w:val="24"/>
          <w:szCs w:val="24"/>
          <w:lang w:val="ru-RU"/>
        </w:rPr>
        <w:t>от</w:t>
      </w:r>
      <w:r w:rsidR="006D75B8" w:rsidRPr="004055B0">
        <w:rPr>
          <w:i/>
          <w:iCs/>
          <w:sz w:val="24"/>
          <w:szCs w:val="24"/>
          <w:lang w:val="ru-RU"/>
        </w:rPr>
        <w:t xml:space="preserve"> на интереси</w:t>
      </w:r>
      <w:r w:rsidR="00C009D5" w:rsidRPr="004055B0">
        <w:rPr>
          <w:i/>
          <w:iCs/>
          <w:sz w:val="24"/>
          <w:szCs w:val="24"/>
          <w:lang w:val="en-US"/>
        </w:rPr>
        <w:t>,</w:t>
      </w:r>
      <w:r w:rsidR="006D75B8" w:rsidRPr="004055B0">
        <w:rPr>
          <w:i/>
          <w:iCs/>
          <w:sz w:val="24"/>
          <w:szCs w:val="24"/>
          <w:lang w:val="ru-RU"/>
        </w:rPr>
        <w:t xml:space="preserve"> </w:t>
      </w:r>
      <w:r w:rsidRPr="004055B0">
        <w:rPr>
          <w:i/>
          <w:iCs/>
          <w:sz w:val="24"/>
          <w:szCs w:val="24"/>
          <w:lang w:val="ru-RU"/>
        </w:rPr>
        <w:t>со цел</w:t>
      </w:r>
      <w:r w:rsidR="00ED222B" w:rsidRPr="004055B0">
        <w:rPr>
          <w:i/>
          <w:iCs/>
          <w:sz w:val="24"/>
          <w:szCs w:val="24"/>
          <w:lang w:val="ru-RU"/>
        </w:rPr>
        <w:t xml:space="preserve"> продолжување на позитивниот тренд на напредок на Република </w:t>
      </w:r>
      <w:r w:rsidR="001B034F" w:rsidRPr="004055B0">
        <w:rPr>
          <w:i/>
          <w:iCs/>
          <w:sz w:val="24"/>
          <w:szCs w:val="24"/>
          <w:lang w:val="ru-RU"/>
        </w:rPr>
        <w:t xml:space="preserve">Северна </w:t>
      </w:r>
      <w:r w:rsidR="00ED222B" w:rsidRPr="004055B0">
        <w:rPr>
          <w:i/>
          <w:iCs/>
          <w:sz w:val="24"/>
          <w:szCs w:val="24"/>
          <w:lang w:val="ru-RU"/>
        </w:rPr>
        <w:t>Македонија</w:t>
      </w:r>
      <w:r w:rsidR="00A0726E" w:rsidRPr="004055B0">
        <w:rPr>
          <w:i/>
          <w:iCs/>
          <w:sz w:val="24"/>
          <w:szCs w:val="24"/>
          <w:lang w:val="ru-RU"/>
        </w:rPr>
        <w:t xml:space="preserve"> за остварување</w:t>
      </w:r>
      <w:r w:rsidR="0081426F" w:rsidRPr="004055B0">
        <w:rPr>
          <w:i/>
          <w:iCs/>
          <w:sz w:val="24"/>
          <w:szCs w:val="24"/>
          <w:lang w:val="ru-RU"/>
        </w:rPr>
        <w:t xml:space="preserve"> </w:t>
      </w:r>
      <w:r w:rsidRPr="004055B0">
        <w:rPr>
          <w:i/>
          <w:iCs/>
          <w:sz w:val="24"/>
          <w:szCs w:val="24"/>
          <w:lang w:val="ru-RU"/>
        </w:rPr>
        <w:t>на стратешк</w:t>
      </w:r>
      <w:r w:rsidR="003C5A2C" w:rsidRPr="004055B0">
        <w:rPr>
          <w:i/>
          <w:iCs/>
          <w:sz w:val="24"/>
          <w:szCs w:val="24"/>
          <w:lang w:val="ru-RU"/>
        </w:rPr>
        <w:t xml:space="preserve">ите определби на земјата </w:t>
      </w:r>
      <w:r w:rsidRPr="004055B0">
        <w:rPr>
          <w:i/>
          <w:iCs/>
          <w:sz w:val="24"/>
          <w:szCs w:val="24"/>
          <w:lang w:val="ru-RU"/>
        </w:rPr>
        <w:t xml:space="preserve"> - членството во ЕУ и НАТО</w:t>
      </w:r>
      <w:r w:rsidR="00461C44" w:rsidRPr="004055B0">
        <w:rPr>
          <w:i/>
          <w:iCs/>
          <w:sz w:val="24"/>
          <w:szCs w:val="24"/>
          <w:lang w:val="ru-RU"/>
        </w:rPr>
        <w:t>.</w:t>
      </w:r>
    </w:p>
    <w:p w14:paraId="1F72CECA" w14:textId="146490BF" w:rsidR="00C16F8E" w:rsidRPr="004055B0" w:rsidRDefault="002E70C9" w:rsidP="004055B0">
      <w:pPr>
        <w:widowControl w:val="0"/>
        <w:autoSpaceDE w:val="0"/>
        <w:autoSpaceDN w:val="0"/>
        <w:adjustRightInd w:val="0"/>
        <w:spacing w:before="120"/>
        <w:ind w:firstLine="720"/>
        <w:jc w:val="both"/>
        <w:rPr>
          <w:bCs/>
          <w:i/>
          <w:sz w:val="24"/>
          <w:szCs w:val="24"/>
          <w:lang w:val="ru-RU"/>
        </w:rPr>
      </w:pPr>
      <w:r w:rsidRPr="004055B0">
        <w:rPr>
          <w:bCs/>
          <w:i/>
          <w:sz w:val="24"/>
          <w:szCs w:val="24"/>
          <w:lang w:val="ru-RU"/>
        </w:rPr>
        <w:t xml:space="preserve">Стратешкиот план ја </w:t>
      </w:r>
      <w:r w:rsidR="008758BB" w:rsidRPr="004055B0">
        <w:rPr>
          <w:bCs/>
          <w:i/>
          <w:sz w:val="24"/>
          <w:szCs w:val="24"/>
          <w:lang w:val="ru-RU"/>
        </w:rPr>
        <w:t xml:space="preserve">отсликува севкупната работа на ДКСК </w:t>
      </w:r>
      <w:r w:rsidRPr="004055B0">
        <w:rPr>
          <w:bCs/>
          <w:i/>
          <w:sz w:val="24"/>
          <w:szCs w:val="24"/>
          <w:lang w:val="ru-RU"/>
        </w:rPr>
        <w:t>во сите сегменти на нејзините комплексни з</w:t>
      </w:r>
      <w:r w:rsidR="009B28E2" w:rsidRPr="004055B0">
        <w:rPr>
          <w:bCs/>
          <w:i/>
          <w:sz w:val="24"/>
          <w:szCs w:val="24"/>
          <w:lang w:val="ru-RU"/>
        </w:rPr>
        <w:t xml:space="preserve">аконски надлежности утврдени во трите </w:t>
      </w:r>
      <w:r w:rsidRPr="004055B0">
        <w:rPr>
          <w:bCs/>
          <w:i/>
          <w:sz w:val="24"/>
          <w:szCs w:val="24"/>
          <w:lang w:val="ru-RU"/>
        </w:rPr>
        <w:t>закони</w:t>
      </w:r>
      <w:r w:rsidR="009B28E2" w:rsidRPr="004055B0">
        <w:rPr>
          <w:bCs/>
          <w:i/>
          <w:sz w:val="24"/>
          <w:szCs w:val="24"/>
          <w:lang w:val="ru-RU"/>
        </w:rPr>
        <w:t xml:space="preserve"> (Законо</w:t>
      </w:r>
      <w:r w:rsidR="001B034F" w:rsidRPr="004055B0">
        <w:rPr>
          <w:bCs/>
          <w:i/>
          <w:sz w:val="24"/>
          <w:szCs w:val="24"/>
          <w:lang w:val="ru-RU"/>
        </w:rPr>
        <w:t xml:space="preserve">т за спречување на корупцијата и судирот на интереси, </w:t>
      </w:r>
      <w:r w:rsidR="009B28E2" w:rsidRPr="004055B0">
        <w:rPr>
          <w:bCs/>
          <w:i/>
          <w:sz w:val="24"/>
          <w:szCs w:val="24"/>
          <w:lang w:val="ru-RU"/>
        </w:rPr>
        <w:t>Законот за лобирање</w:t>
      </w:r>
      <w:r w:rsidR="001B034F" w:rsidRPr="004055B0">
        <w:rPr>
          <w:bCs/>
          <w:i/>
          <w:sz w:val="24"/>
          <w:szCs w:val="24"/>
          <w:lang w:val="ru-RU"/>
        </w:rPr>
        <w:t xml:space="preserve"> и Законот за заштита на укажувачите</w:t>
      </w:r>
      <w:r w:rsidR="009B28E2" w:rsidRPr="004055B0">
        <w:rPr>
          <w:bCs/>
          <w:i/>
          <w:sz w:val="24"/>
          <w:szCs w:val="24"/>
          <w:lang w:val="ru-RU"/>
        </w:rPr>
        <w:t>)</w:t>
      </w:r>
      <w:r w:rsidRPr="004055B0">
        <w:rPr>
          <w:bCs/>
          <w:i/>
          <w:sz w:val="24"/>
          <w:szCs w:val="24"/>
          <w:lang w:val="ru-RU"/>
        </w:rPr>
        <w:t xml:space="preserve"> што се однесу</w:t>
      </w:r>
      <w:r w:rsidR="000771A4" w:rsidRPr="004055B0">
        <w:rPr>
          <w:bCs/>
          <w:i/>
          <w:sz w:val="24"/>
          <w:szCs w:val="24"/>
          <w:lang w:val="ru-RU"/>
        </w:rPr>
        <w:t>ваат на областа во која постапува</w:t>
      </w:r>
      <w:r w:rsidRPr="004055B0">
        <w:rPr>
          <w:bCs/>
          <w:i/>
          <w:sz w:val="24"/>
          <w:szCs w:val="24"/>
          <w:lang w:val="ru-RU"/>
        </w:rPr>
        <w:t xml:space="preserve">, како и на приоритетните задачи од Претпристапното партнерство </w:t>
      </w:r>
      <w:r w:rsidR="000771A4" w:rsidRPr="004055B0">
        <w:rPr>
          <w:bCs/>
          <w:i/>
          <w:sz w:val="24"/>
          <w:szCs w:val="24"/>
          <w:lang w:val="ru-RU"/>
        </w:rPr>
        <w:t>и особено на активностите за реализаци</w:t>
      </w:r>
      <w:r w:rsidR="00F821BC" w:rsidRPr="004055B0">
        <w:rPr>
          <w:bCs/>
          <w:i/>
          <w:sz w:val="24"/>
          <w:szCs w:val="24"/>
          <w:lang w:val="ru-RU"/>
        </w:rPr>
        <w:t>ја на клучните приоритети утврде</w:t>
      </w:r>
      <w:r w:rsidR="000771A4" w:rsidRPr="004055B0">
        <w:rPr>
          <w:bCs/>
          <w:i/>
          <w:sz w:val="24"/>
          <w:szCs w:val="24"/>
          <w:lang w:val="ru-RU"/>
        </w:rPr>
        <w:t>ни во рамките на Акцискиот план за започнување на пристапни прегово</w:t>
      </w:r>
      <w:r w:rsidR="004C4188" w:rsidRPr="004055B0">
        <w:rPr>
          <w:bCs/>
          <w:i/>
          <w:sz w:val="24"/>
          <w:szCs w:val="24"/>
          <w:lang w:val="ru-RU"/>
        </w:rPr>
        <w:t>р</w:t>
      </w:r>
      <w:r w:rsidR="000771A4" w:rsidRPr="004055B0">
        <w:rPr>
          <w:bCs/>
          <w:i/>
          <w:sz w:val="24"/>
          <w:szCs w:val="24"/>
          <w:lang w:val="ru-RU"/>
        </w:rPr>
        <w:t xml:space="preserve">и од Пристапниот дијалог на Високо ниво </w:t>
      </w:r>
      <w:r w:rsidR="007B0EC9" w:rsidRPr="004055B0">
        <w:rPr>
          <w:bCs/>
          <w:i/>
          <w:sz w:val="24"/>
          <w:szCs w:val="24"/>
          <w:lang w:val="ru-RU"/>
        </w:rPr>
        <w:t xml:space="preserve">меѓу Република </w:t>
      </w:r>
      <w:r w:rsidR="001B034F" w:rsidRPr="004055B0">
        <w:rPr>
          <w:bCs/>
          <w:i/>
          <w:sz w:val="24"/>
          <w:szCs w:val="24"/>
          <w:lang w:val="ru-RU"/>
        </w:rPr>
        <w:t xml:space="preserve">Северна </w:t>
      </w:r>
      <w:r w:rsidR="007B0EC9" w:rsidRPr="004055B0">
        <w:rPr>
          <w:bCs/>
          <w:i/>
          <w:sz w:val="24"/>
          <w:szCs w:val="24"/>
          <w:lang w:val="ru-RU"/>
        </w:rPr>
        <w:t>Македонија и Евроатланската Унија,</w:t>
      </w:r>
      <w:r w:rsidRPr="004055B0">
        <w:rPr>
          <w:bCs/>
          <w:i/>
          <w:sz w:val="24"/>
          <w:szCs w:val="24"/>
          <w:lang w:val="ru-RU"/>
        </w:rPr>
        <w:t xml:space="preserve"> со цел подигање на вкупниот капацитет на Република </w:t>
      </w:r>
      <w:r w:rsidR="001B034F" w:rsidRPr="004055B0">
        <w:rPr>
          <w:bCs/>
          <w:i/>
          <w:sz w:val="24"/>
          <w:szCs w:val="24"/>
          <w:lang w:val="ru-RU"/>
        </w:rPr>
        <w:t xml:space="preserve">Северна </w:t>
      </w:r>
      <w:r w:rsidRPr="004055B0">
        <w:rPr>
          <w:bCs/>
          <w:i/>
          <w:sz w:val="24"/>
          <w:szCs w:val="24"/>
          <w:lang w:val="ru-RU"/>
        </w:rPr>
        <w:t xml:space="preserve">Македонија за долгорочно справување со проблемот на корупцијата. </w:t>
      </w:r>
    </w:p>
    <w:p w14:paraId="1273CE30" w14:textId="379B38DA" w:rsidR="0001310C" w:rsidRPr="004055B0" w:rsidRDefault="002E70C9" w:rsidP="004055B0">
      <w:pPr>
        <w:widowControl w:val="0"/>
        <w:autoSpaceDE w:val="0"/>
        <w:autoSpaceDN w:val="0"/>
        <w:adjustRightInd w:val="0"/>
        <w:spacing w:before="120"/>
        <w:ind w:firstLine="720"/>
        <w:jc w:val="both"/>
        <w:rPr>
          <w:bCs/>
          <w:i/>
          <w:sz w:val="24"/>
          <w:szCs w:val="24"/>
          <w:lang w:val="ru-RU"/>
        </w:rPr>
      </w:pPr>
      <w:r w:rsidRPr="004055B0">
        <w:rPr>
          <w:bCs/>
          <w:i/>
          <w:sz w:val="24"/>
          <w:szCs w:val="24"/>
          <w:lang w:val="ru-RU"/>
        </w:rPr>
        <w:t xml:space="preserve">Во таа насока </w:t>
      </w:r>
      <w:r w:rsidR="004A7BC0" w:rsidRPr="004055B0">
        <w:rPr>
          <w:bCs/>
          <w:i/>
          <w:sz w:val="24"/>
          <w:szCs w:val="24"/>
          <w:lang w:val="ru-RU"/>
        </w:rPr>
        <w:t>Стратешк</w:t>
      </w:r>
      <w:r w:rsidR="00994F12" w:rsidRPr="004055B0">
        <w:rPr>
          <w:bCs/>
          <w:i/>
          <w:sz w:val="24"/>
          <w:szCs w:val="24"/>
          <w:lang w:val="ru-RU"/>
        </w:rPr>
        <w:t xml:space="preserve">иот план е усогласен </w:t>
      </w:r>
      <w:r w:rsidR="009B28E2" w:rsidRPr="004055B0">
        <w:rPr>
          <w:bCs/>
          <w:i/>
          <w:sz w:val="24"/>
          <w:szCs w:val="24"/>
          <w:lang w:val="ru-RU"/>
        </w:rPr>
        <w:t>со други</w:t>
      </w:r>
      <w:r w:rsidR="004A7BC0" w:rsidRPr="004055B0">
        <w:rPr>
          <w:bCs/>
          <w:i/>
          <w:sz w:val="24"/>
          <w:szCs w:val="24"/>
          <w:lang w:val="ru-RU"/>
        </w:rPr>
        <w:t xml:space="preserve"> стратешки документи</w:t>
      </w:r>
      <w:r w:rsidRPr="004055B0">
        <w:rPr>
          <w:bCs/>
          <w:i/>
          <w:sz w:val="24"/>
          <w:szCs w:val="24"/>
          <w:lang w:val="ru-RU"/>
        </w:rPr>
        <w:t xml:space="preserve"> </w:t>
      </w:r>
      <w:r w:rsidR="004A7BC0" w:rsidRPr="004055B0">
        <w:rPr>
          <w:bCs/>
          <w:i/>
          <w:sz w:val="24"/>
          <w:szCs w:val="24"/>
          <w:lang w:val="ru-RU"/>
        </w:rPr>
        <w:t xml:space="preserve">како што се </w:t>
      </w:r>
      <w:r w:rsidR="00C009D5" w:rsidRPr="004055B0">
        <w:rPr>
          <w:bCs/>
          <w:i/>
          <w:sz w:val="24"/>
          <w:szCs w:val="24"/>
          <w:lang w:val="ru-RU"/>
        </w:rPr>
        <w:t xml:space="preserve">Националната програма за усвојување на правото на </w:t>
      </w:r>
      <w:r w:rsidR="004A7BC0" w:rsidRPr="004055B0">
        <w:rPr>
          <w:bCs/>
          <w:i/>
          <w:sz w:val="24"/>
          <w:szCs w:val="24"/>
          <w:lang w:val="ru-RU"/>
        </w:rPr>
        <w:t>Е</w:t>
      </w:r>
      <w:r w:rsidR="00A56C19" w:rsidRPr="004055B0">
        <w:rPr>
          <w:bCs/>
          <w:i/>
          <w:sz w:val="24"/>
          <w:szCs w:val="24"/>
          <w:lang w:val="ru-RU"/>
        </w:rPr>
        <w:t>вропската Унија</w:t>
      </w:r>
      <w:r w:rsidR="004A7BC0" w:rsidRPr="004055B0">
        <w:rPr>
          <w:bCs/>
          <w:i/>
          <w:sz w:val="24"/>
          <w:szCs w:val="24"/>
          <w:lang w:val="ru-RU"/>
        </w:rPr>
        <w:t>-НПАА</w:t>
      </w:r>
      <w:r w:rsidR="00E445C3" w:rsidRPr="004055B0">
        <w:rPr>
          <w:bCs/>
          <w:i/>
          <w:sz w:val="24"/>
          <w:szCs w:val="24"/>
          <w:lang w:val="ru-RU"/>
        </w:rPr>
        <w:t xml:space="preserve">, </w:t>
      </w:r>
      <w:r w:rsidR="007B0EC9" w:rsidRPr="004055B0">
        <w:rPr>
          <w:bCs/>
          <w:i/>
          <w:sz w:val="24"/>
          <w:szCs w:val="24"/>
          <w:lang w:val="ru-RU"/>
        </w:rPr>
        <w:t xml:space="preserve">Акцискиот план за започнување на пристапни преговоти од Пристапниот дијалог на Високо ниво меѓу Република </w:t>
      </w:r>
      <w:r w:rsidR="00856E79" w:rsidRPr="004055B0">
        <w:rPr>
          <w:bCs/>
          <w:i/>
          <w:sz w:val="24"/>
          <w:szCs w:val="24"/>
          <w:lang w:val="ru-RU"/>
        </w:rPr>
        <w:t xml:space="preserve">Северна </w:t>
      </w:r>
      <w:r w:rsidR="007B0EC9" w:rsidRPr="004055B0">
        <w:rPr>
          <w:bCs/>
          <w:i/>
          <w:sz w:val="24"/>
          <w:szCs w:val="24"/>
          <w:lang w:val="ru-RU"/>
        </w:rPr>
        <w:t xml:space="preserve">Македонија и Евроатланската Унија, </w:t>
      </w:r>
      <w:r w:rsidR="00E445C3" w:rsidRPr="004055B0">
        <w:rPr>
          <w:bCs/>
          <w:i/>
          <w:sz w:val="24"/>
          <w:szCs w:val="24"/>
          <w:lang w:val="ru-RU"/>
        </w:rPr>
        <w:t xml:space="preserve">Годишната национална програма за членство на Република </w:t>
      </w:r>
      <w:r w:rsidR="00856E79" w:rsidRPr="004055B0">
        <w:rPr>
          <w:bCs/>
          <w:i/>
          <w:sz w:val="24"/>
          <w:szCs w:val="24"/>
          <w:lang w:val="ru-RU"/>
        </w:rPr>
        <w:t xml:space="preserve">Северна </w:t>
      </w:r>
      <w:r w:rsidR="00E445C3" w:rsidRPr="004055B0">
        <w:rPr>
          <w:bCs/>
          <w:i/>
          <w:sz w:val="24"/>
          <w:szCs w:val="24"/>
          <w:lang w:val="ru-RU"/>
        </w:rPr>
        <w:t xml:space="preserve">Македонија во </w:t>
      </w:r>
      <w:r w:rsidR="00E445C3" w:rsidRPr="004A45A5">
        <w:rPr>
          <w:bCs/>
          <w:i/>
          <w:sz w:val="24"/>
          <w:szCs w:val="24"/>
          <w:lang w:val="ru-RU"/>
        </w:rPr>
        <w:t>НАТО</w:t>
      </w:r>
      <w:r w:rsidR="00CB5DC9" w:rsidRPr="004A45A5">
        <w:rPr>
          <w:bCs/>
          <w:i/>
          <w:sz w:val="24"/>
          <w:szCs w:val="24"/>
          <w:lang w:val="ru-RU"/>
        </w:rPr>
        <w:t>,</w:t>
      </w:r>
      <w:r w:rsidR="00DC71FA" w:rsidRPr="004A45A5">
        <w:rPr>
          <w:bCs/>
          <w:i/>
          <w:sz w:val="24"/>
          <w:szCs w:val="24"/>
          <w:lang w:val="ru-RU"/>
        </w:rPr>
        <w:t xml:space="preserve"> </w:t>
      </w:r>
      <w:r w:rsidR="000F0267" w:rsidRPr="004A45A5">
        <w:rPr>
          <w:bCs/>
          <w:i/>
          <w:sz w:val="24"/>
          <w:szCs w:val="24"/>
          <w:lang w:val="ru-RU"/>
        </w:rPr>
        <w:t xml:space="preserve">Препораките на ГРЕКО од </w:t>
      </w:r>
      <w:r w:rsidR="000F0267" w:rsidRPr="00ED26F3">
        <w:rPr>
          <w:bCs/>
          <w:i/>
          <w:sz w:val="24"/>
          <w:szCs w:val="24"/>
          <w:lang w:val="ru-RU"/>
        </w:rPr>
        <w:t>IV круг</w:t>
      </w:r>
      <w:r w:rsidR="000F0267" w:rsidRPr="004A45A5">
        <w:rPr>
          <w:bCs/>
          <w:i/>
          <w:sz w:val="24"/>
          <w:szCs w:val="24"/>
          <w:lang w:val="ru-RU"/>
        </w:rPr>
        <w:t xml:space="preserve"> на евалуација </w:t>
      </w:r>
      <w:r w:rsidR="000F0267" w:rsidRPr="00ED26F3">
        <w:rPr>
          <w:bCs/>
          <w:i/>
          <w:sz w:val="24"/>
          <w:szCs w:val="24"/>
          <w:lang w:val="ru-RU"/>
        </w:rPr>
        <w:t>на тема “Превенција на корупцијата кај членовите на парламентот, судиите и обвинителите“</w:t>
      </w:r>
      <w:r w:rsidR="00124C48" w:rsidRPr="004A45A5">
        <w:rPr>
          <w:bCs/>
          <w:i/>
          <w:sz w:val="24"/>
          <w:szCs w:val="24"/>
          <w:lang w:val="ru-RU"/>
        </w:rPr>
        <w:t xml:space="preserve"> </w:t>
      </w:r>
      <w:r w:rsidR="00DC71FA" w:rsidRPr="004A45A5">
        <w:rPr>
          <w:bCs/>
          <w:i/>
          <w:sz w:val="24"/>
          <w:szCs w:val="24"/>
          <w:lang w:val="ru-RU"/>
        </w:rPr>
        <w:t>и</w:t>
      </w:r>
      <w:r w:rsidR="009B28E2" w:rsidRPr="004055B0">
        <w:rPr>
          <w:bCs/>
          <w:i/>
          <w:sz w:val="24"/>
          <w:szCs w:val="24"/>
          <w:lang w:val="ru-RU"/>
        </w:rPr>
        <w:t xml:space="preserve"> </w:t>
      </w:r>
      <w:r w:rsidR="004A7BC0" w:rsidRPr="004055B0">
        <w:rPr>
          <w:bCs/>
          <w:i/>
          <w:sz w:val="24"/>
          <w:szCs w:val="24"/>
          <w:lang w:val="ru-RU"/>
        </w:rPr>
        <w:t>Стратег</w:t>
      </w:r>
      <w:r w:rsidRPr="004055B0">
        <w:rPr>
          <w:bCs/>
          <w:i/>
          <w:sz w:val="24"/>
          <w:szCs w:val="24"/>
          <w:lang w:val="ru-RU"/>
        </w:rPr>
        <w:t>ијата за реформа на јавната администарција</w:t>
      </w:r>
      <w:r w:rsidR="00994F12" w:rsidRPr="004055B0">
        <w:rPr>
          <w:bCs/>
          <w:i/>
          <w:sz w:val="24"/>
          <w:szCs w:val="24"/>
          <w:lang w:val="ru-RU"/>
        </w:rPr>
        <w:t xml:space="preserve"> во Република </w:t>
      </w:r>
      <w:r w:rsidR="00856E79" w:rsidRPr="004055B0">
        <w:rPr>
          <w:bCs/>
          <w:i/>
          <w:sz w:val="24"/>
          <w:szCs w:val="24"/>
          <w:lang w:val="ru-RU"/>
        </w:rPr>
        <w:t xml:space="preserve">Северна </w:t>
      </w:r>
      <w:r w:rsidR="00994F12" w:rsidRPr="004055B0">
        <w:rPr>
          <w:bCs/>
          <w:i/>
          <w:sz w:val="24"/>
          <w:szCs w:val="24"/>
          <w:lang w:val="ru-RU"/>
        </w:rPr>
        <w:t>Македонија</w:t>
      </w:r>
      <w:r w:rsidR="0004604D">
        <w:rPr>
          <w:bCs/>
          <w:i/>
          <w:sz w:val="24"/>
          <w:szCs w:val="24"/>
          <w:lang w:val="ru-RU"/>
        </w:rPr>
        <w:t xml:space="preserve"> како и препораките од последниот - </w:t>
      </w:r>
      <w:r w:rsidR="0004604D">
        <w:rPr>
          <w:bCs/>
          <w:i/>
          <w:sz w:val="24"/>
          <w:szCs w:val="24"/>
          <w:lang w:val="en-US"/>
        </w:rPr>
        <w:t>V</w:t>
      </w:r>
      <w:r w:rsidR="0004604D">
        <w:rPr>
          <w:bCs/>
          <w:i/>
          <w:sz w:val="24"/>
          <w:szCs w:val="24"/>
          <w:lang w:val="mk-MK"/>
        </w:rPr>
        <w:t xml:space="preserve"> круг на евалуација на тема “Спречување на корупција и промовирање на интегритет кај централната власт (највисоките извршни функции) и органите за спроведување на законот„</w:t>
      </w:r>
    </w:p>
    <w:p w14:paraId="7FB9C0C1" w14:textId="540F7846" w:rsidR="008529D2" w:rsidRPr="004055B0" w:rsidRDefault="002B1334" w:rsidP="004055B0">
      <w:pPr>
        <w:widowControl w:val="0"/>
        <w:autoSpaceDE w:val="0"/>
        <w:autoSpaceDN w:val="0"/>
        <w:adjustRightInd w:val="0"/>
        <w:spacing w:before="120"/>
        <w:ind w:firstLine="720"/>
        <w:jc w:val="both"/>
        <w:rPr>
          <w:bCs/>
          <w:i/>
          <w:sz w:val="24"/>
          <w:szCs w:val="24"/>
          <w:lang w:val="ru-RU"/>
        </w:rPr>
      </w:pPr>
      <w:r w:rsidRPr="004055B0">
        <w:rPr>
          <w:bCs/>
          <w:i/>
          <w:sz w:val="24"/>
          <w:szCs w:val="24"/>
          <w:lang w:val="ru-RU"/>
        </w:rPr>
        <w:t xml:space="preserve">Стратешкиот план на </w:t>
      </w:r>
      <w:r w:rsidR="00F733B1">
        <w:rPr>
          <w:bCs/>
          <w:i/>
          <w:sz w:val="24"/>
          <w:szCs w:val="24"/>
          <w:lang w:val="ru-RU"/>
        </w:rPr>
        <w:t>ДКСК</w:t>
      </w:r>
      <w:r w:rsidR="00C009D5" w:rsidRPr="004055B0">
        <w:rPr>
          <w:bCs/>
          <w:i/>
          <w:sz w:val="24"/>
          <w:szCs w:val="24"/>
          <w:lang w:val="ru-RU"/>
        </w:rPr>
        <w:t xml:space="preserve"> </w:t>
      </w:r>
      <w:r w:rsidRPr="004055B0">
        <w:rPr>
          <w:bCs/>
          <w:i/>
          <w:sz w:val="24"/>
          <w:szCs w:val="24"/>
          <w:lang w:val="ru-RU"/>
        </w:rPr>
        <w:t xml:space="preserve">ја опфаќа </w:t>
      </w:r>
      <w:r w:rsidR="000F0267" w:rsidRPr="004055B0">
        <w:rPr>
          <w:bCs/>
          <w:i/>
          <w:sz w:val="24"/>
          <w:szCs w:val="24"/>
          <w:lang w:val="ru-RU"/>
        </w:rPr>
        <w:t>и</w:t>
      </w:r>
      <w:r w:rsidRPr="004055B0">
        <w:rPr>
          <w:bCs/>
          <w:i/>
          <w:sz w:val="24"/>
          <w:szCs w:val="24"/>
          <w:lang w:val="ru-RU"/>
        </w:rPr>
        <w:t xml:space="preserve"> анализата </w:t>
      </w:r>
      <w:r w:rsidR="000F0267" w:rsidRPr="004055B0">
        <w:rPr>
          <w:bCs/>
          <w:i/>
          <w:sz w:val="24"/>
          <w:szCs w:val="24"/>
          <w:lang w:val="ru-RU"/>
        </w:rPr>
        <w:t xml:space="preserve">за самопроценка </w:t>
      </w:r>
      <w:r w:rsidR="002570B5" w:rsidRPr="004055B0">
        <w:rPr>
          <w:bCs/>
          <w:i/>
          <w:sz w:val="24"/>
          <w:szCs w:val="24"/>
          <w:lang w:val="ru-RU"/>
        </w:rPr>
        <w:t>како ефикасно средство за прибира</w:t>
      </w:r>
      <w:r w:rsidR="009D6C4B" w:rsidRPr="004055B0">
        <w:rPr>
          <w:bCs/>
          <w:i/>
          <w:sz w:val="24"/>
          <w:szCs w:val="24"/>
          <w:lang w:val="ru-RU"/>
        </w:rPr>
        <w:t>ње на информации, идентификувајќ</w:t>
      </w:r>
      <w:r w:rsidR="002570B5" w:rsidRPr="004055B0">
        <w:rPr>
          <w:bCs/>
          <w:i/>
          <w:sz w:val="24"/>
          <w:szCs w:val="24"/>
          <w:lang w:val="ru-RU"/>
        </w:rPr>
        <w:t>и ги притоа</w:t>
      </w:r>
      <w:r w:rsidRPr="004055B0">
        <w:rPr>
          <w:bCs/>
          <w:i/>
          <w:sz w:val="24"/>
          <w:szCs w:val="24"/>
          <w:lang w:val="ru-RU"/>
        </w:rPr>
        <w:t xml:space="preserve"> </w:t>
      </w:r>
      <w:r w:rsidR="00386059" w:rsidRPr="004055B0">
        <w:rPr>
          <w:bCs/>
          <w:i/>
          <w:sz w:val="24"/>
          <w:szCs w:val="24"/>
          <w:lang w:val="ru-RU"/>
        </w:rPr>
        <w:t>силни</w:t>
      </w:r>
      <w:r w:rsidR="002570B5" w:rsidRPr="004055B0">
        <w:rPr>
          <w:bCs/>
          <w:i/>
          <w:sz w:val="24"/>
          <w:szCs w:val="24"/>
          <w:lang w:val="ru-RU"/>
        </w:rPr>
        <w:t>те</w:t>
      </w:r>
      <w:r w:rsidR="00F733B1">
        <w:rPr>
          <w:bCs/>
          <w:i/>
          <w:sz w:val="24"/>
          <w:szCs w:val="24"/>
          <w:lang w:val="ru-RU"/>
        </w:rPr>
        <w:t xml:space="preserve"> страни и </w:t>
      </w:r>
      <w:r w:rsidR="00386059" w:rsidRPr="004055B0">
        <w:rPr>
          <w:bCs/>
          <w:i/>
          <w:sz w:val="24"/>
          <w:szCs w:val="24"/>
          <w:lang w:val="ru-RU"/>
        </w:rPr>
        <w:t>слабости</w:t>
      </w:r>
      <w:r w:rsidR="002570B5" w:rsidRPr="004055B0">
        <w:rPr>
          <w:bCs/>
          <w:i/>
          <w:sz w:val="24"/>
          <w:szCs w:val="24"/>
          <w:lang w:val="ru-RU"/>
        </w:rPr>
        <w:t>те</w:t>
      </w:r>
      <w:r w:rsidR="00F733B1">
        <w:rPr>
          <w:bCs/>
          <w:i/>
          <w:sz w:val="24"/>
          <w:szCs w:val="24"/>
          <w:lang w:val="ru-RU"/>
        </w:rPr>
        <w:t xml:space="preserve"> на ДКСК</w:t>
      </w:r>
      <w:r w:rsidR="00386059" w:rsidRPr="004055B0">
        <w:rPr>
          <w:bCs/>
          <w:i/>
          <w:sz w:val="24"/>
          <w:szCs w:val="24"/>
          <w:lang w:val="ru-RU"/>
        </w:rPr>
        <w:t>,</w:t>
      </w:r>
      <w:r w:rsidR="002570B5" w:rsidRPr="004055B0">
        <w:rPr>
          <w:bCs/>
          <w:i/>
          <w:sz w:val="24"/>
          <w:szCs w:val="24"/>
          <w:lang w:val="ru-RU"/>
        </w:rPr>
        <w:t xml:space="preserve"> </w:t>
      </w:r>
      <w:r w:rsidR="00F733B1">
        <w:rPr>
          <w:bCs/>
          <w:i/>
          <w:sz w:val="24"/>
          <w:szCs w:val="24"/>
          <w:lang w:val="ru-RU"/>
        </w:rPr>
        <w:t>како и надворешните можности</w:t>
      </w:r>
      <w:r w:rsidR="002570B5" w:rsidRPr="004055B0">
        <w:rPr>
          <w:bCs/>
          <w:i/>
          <w:sz w:val="24"/>
          <w:szCs w:val="24"/>
          <w:lang w:val="ru-RU"/>
        </w:rPr>
        <w:t xml:space="preserve"> </w:t>
      </w:r>
      <w:r w:rsidR="00386059" w:rsidRPr="004055B0">
        <w:rPr>
          <w:bCs/>
          <w:i/>
          <w:sz w:val="24"/>
          <w:szCs w:val="24"/>
          <w:lang w:val="ru-RU"/>
        </w:rPr>
        <w:t xml:space="preserve">и </w:t>
      </w:r>
      <w:r w:rsidRPr="004055B0">
        <w:rPr>
          <w:bCs/>
          <w:i/>
          <w:sz w:val="24"/>
          <w:szCs w:val="24"/>
          <w:lang w:val="ru-RU"/>
        </w:rPr>
        <w:t>закани</w:t>
      </w:r>
      <w:r w:rsidR="00F733B1">
        <w:rPr>
          <w:bCs/>
          <w:i/>
          <w:sz w:val="24"/>
          <w:szCs w:val="24"/>
          <w:lang w:val="ru-RU"/>
        </w:rPr>
        <w:t xml:space="preserve"> з</w:t>
      </w:r>
      <w:r w:rsidR="002570B5" w:rsidRPr="004055B0">
        <w:rPr>
          <w:bCs/>
          <w:i/>
          <w:sz w:val="24"/>
          <w:szCs w:val="24"/>
          <w:lang w:val="ru-RU"/>
        </w:rPr>
        <w:t>а институцијата</w:t>
      </w:r>
      <w:r w:rsidR="00386059" w:rsidRPr="004055B0">
        <w:rPr>
          <w:bCs/>
          <w:i/>
          <w:sz w:val="24"/>
          <w:szCs w:val="24"/>
          <w:lang w:val="ru-RU"/>
        </w:rPr>
        <w:t>.</w:t>
      </w:r>
      <w:r w:rsidR="00422D1A">
        <w:rPr>
          <w:bCs/>
          <w:i/>
          <w:sz w:val="24"/>
          <w:szCs w:val="24"/>
          <w:lang w:val="ru-RU"/>
        </w:rPr>
        <w:t xml:space="preserve"> </w:t>
      </w:r>
    </w:p>
    <w:p w14:paraId="1424AA98" w14:textId="77777777" w:rsidR="00936277" w:rsidRPr="004055B0" w:rsidRDefault="00936277" w:rsidP="004055B0">
      <w:pPr>
        <w:widowControl w:val="0"/>
        <w:autoSpaceDE w:val="0"/>
        <w:autoSpaceDN w:val="0"/>
        <w:adjustRightInd w:val="0"/>
        <w:spacing w:before="120"/>
        <w:ind w:firstLine="720"/>
        <w:jc w:val="both"/>
        <w:rPr>
          <w:bCs/>
          <w:i/>
          <w:sz w:val="24"/>
          <w:szCs w:val="24"/>
          <w:lang w:val="ru-RU"/>
        </w:rPr>
      </w:pPr>
      <w:r w:rsidRPr="004055B0">
        <w:rPr>
          <w:bCs/>
          <w:i/>
          <w:sz w:val="24"/>
          <w:szCs w:val="24"/>
          <w:lang w:val="ru-RU"/>
        </w:rPr>
        <w:t>ДКСК во остварувањето на своите стр</w:t>
      </w:r>
      <w:r w:rsidR="00EF4DEA" w:rsidRPr="004055B0">
        <w:rPr>
          <w:bCs/>
          <w:i/>
          <w:sz w:val="24"/>
          <w:szCs w:val="24"/>
          <w:lang w:val="ru-RU"/>
        </w:rPr>
        <w:t>а</w:t>
      </w:r>
      <w:r w:rsidRPr="004055B0">
        <w:rPr>
          <w:bCs/>
          <w:i/>
          <w:sz w:val="24"/>
          <w:szCs w:val="24"/>
          <w:lang w:val="ru-RU"/>
        </w:rPr>
        <w:t>тешки цели и задачи и понатаму ќе се</w:t>
      </w:r>
      <w:r w:rsidR="00044379" w:rsidRPr="004055B0">
        <w:rPr>
          <w:bCs/>
          <w:i/>
          <w:sz w:val="24"/>
          <w:szCs w:val="24"/>
          <w:lang w:val="ru-RU"/>
        </w:rPr>
        <w:t xml:space="preserve"> </w:t>
      </w:r>
      <w:r w:rsidRPr="004055B0">
        <w:rPr>
          <w:bCs/>
          <w:i/>
          <w:sz w:val="24"/>
          <w:szCs w:val="24"/>
          <w:lang w:val="ru-RU"/>
        </w:rPr>
        <w:t>посвети на поттикнување на институционалното и нормативното јакнење, промовирање на меѓуинституционалната и меѓународната соработка,</w:t>
      </w:r>
      <w:r w:rsidR="002B1334" w:rsidRPr="004055B0">
        <w:rPr>
          <w:bCs/>
          <w:i/>
          <w:sz w:val="24"/>
          <w:szCs w:val="24"/>
          <w:lang w:val="ru-RU"/>
        </w:rPr>
        <w:t xml:space="preserve"> унапредување на соработката со граѓанскиот сектор, </w:t>
      </w:r>
      <w:r w:rsidR="001B5BB7" w:rsidRPr="004055B0">
        <w:rPr>
          <w:bCs/>
          <w:i/>
          <w:sz w:val="24"/>
          <w:szCs w:val="24"/>
          <w:lang w:val="ru-RU"/>
        </w:rPr>
        <w:t xml:space="preserve">едукација, </w:t>
      </w:r>
      <w:r w:rsidRPr="004055B0">
        <w:rPr>
          <w:bCs/>
          <w:i/>
          <w:sz w:val="24"/>
          <w:szCs w:val="24"/>
          <w:lang w:val="ru-RU"/>
        </w:rPr>
        <w:t>креирање на антикорупциски политики и мерки и унапредување на антикорупциската регулатива</w:t>
      </w:r>
      <w:r w:rsidR="001B5BB7" w:rsidRPr="004055B0">
        <w:rPr>
          <w:bCs/>
          <w:i/>
          <w:sz w:val="24"/>
          <w:szCs w:val="24"/>
          <w:lang w:val="ru-RU"/>
        </w:rPr>
        <w:t>,</w:t>
      </w:r>
      <w:r w:rsidRPr="004055B0">
        <w:rPr>
          <w:bCs/>
          <w:i/>
          <w:sz w:val="24"/>
          <w:szCs w:val="24"/>
          <w:lang w:val="ru-RU"/>
        </w:rPr>
        <w:t xml:space="preserve"> а со крајна цел подобрување на </w:t>
      </w:r>
      <w:r w:rsidRPr="00F733B1">
        <w:rPr>
          <w:bCs/>
          <w:i/>
          <w:sz w:val="24"/>
          <w:szCs w:val="24"/>
          <w:lang w:val="ru-RU"/>
        </w:rPr>
        <w:t>системот на добро владеење за</w:t>
      </w:r>
      <w:r w:rsidRPr="004055B0">
        <w:rPr>
          <w:bCs/>
          <w:i/>
          <w:sz w:val="24"/>
          <w:szCs w:val="24"/>
          <w:lang w:val="ru-RU"/>
        </w:rPr>
        <w:t xml:space="preserve"> ефикасна превенција за борба против корупцијата и судирот на интереси. </w:t>
      </w:r>
    </w:p>
    <w:p w14:paraId="76F321FC" w14:textId="77777777" w:rsidR="00C009D5" w:rsidRPr="004055B0" w:rsidRDefault="00F94C80" w:rsidP="004055B0">
      <w:pPr>
        <w:widowControl w:val="0"/>
        <w:tabs>
          <w:tab w:val="left" w:pos="360"/>
        </w:tabs>
        <w:spacing w:before="120"/>
        <w:ind w:left="5760" w:hanging="5760"/>
        <w:jc w:val="both"/>
        <w:rPr>
          <w:i/>
          <w:iCs/>
          <w:color w:val="auto"/>
          <w:sz w:val="24"/>
          <w:szCs w:val="24"/>
          <w:lang w:val="en-US"/>
        </w:rPr>
      </w:pPr>
      <w:r w:rsidRPr="004055B0">
        <w:rPr>
          <w:b/>
          <w:bCs/>
          <w:i/>
          <w:color w:val="auto"/>
          <w:sz w:val="24"/>
          <w:szCs w:val="24"/>
          <w:lang w:val="mk-MK"/>
        </w:rPr>
        <w:t>Со почит</w:t>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tblGrid>
      <w:tr w:rsidR="00C009D5" w:rsidRPr="004055B0" w14:paraId="05C63A6B" w14:textId="77777777" w:rsidTr="00F3690E">
        <w:tc>
          <w:tcPr>
            <w:tcW w:w="3969" w:type="dxa"/>
            <w:vAlign w:val="center"/>
          </w:tcPr>
          <w:p w14:paraId="686BAC84" w14:textId="618427A3" w:rsidR="00C009D5" w:rsidRPr="004055B0" w:rsidRDefault="00A85C65" w:rsidP="00A85C65">
            <w:pPr>
              <w:widowControl w:val="0"/>
              <w:tabs>
                <w:tab w:val="left" w:pos="360"/>
              </w:tabs>
              <w:rPr>
                <w:b/>
                <w:bCs/>
                <w:i/>
                <w:iCs/>
                <w:color w:val="auto"/>
                <w:sz w:val="24"/>
                <w:szCs w:val="24"/>
                <w:lang w:val="mk-MK"/>
              </w:rPr>
            </w:pPr>
            <w:r>
              <w:rPr>
                <w:b/>
                <w:bCs/>
                <w:i/>
                <w:iCs/>
                <w:color w:val="auto"/>
                <w:sz w:val="24"/>
                <w:szCs w:val="24"/>
                <w:lang w:val="mk-MK"/>
              </w:rPr>
              <w:t xml:space="preserve">Претседател </w:t>
            </w:r>
            <w:r w:rsidR="00C009D5" w:rsidRPr="004055B0">
              <w:rPr>
                <w:b/>
                <w:bCs/>
                <w:i/>
                <w:iCs/>
                <w:color w:val="auto"/>
                <w:sz w:val="24"/>
                <w:szCs w:val="24"/>
                <w:lang w:val="mk-MK"/>
              </w:rPr>
              <w:t xml:space="preserve"> на ДКСК</w:t>
            </w:r>
          </w:p>
        </w:tc>
      </w:tr>
      <w:tr w:rsidR="00C009D5" w:rsidRPr="004055B0" w14:paraId="60E7D27E" w14:textId="77777777" w:rsidTr="00F3690E">
        <w:tc>
          <w:tcPr>
            <w:tcW w:w="3969" w:type="dxa"/>
            <w:vAlign w:val="center"/>
          </w:tcPr>
          <w:p w14:paraId="20BBD505" w14:textId="3D68F576" w:rsidR="00C009D5" w:rsidRPr="004055B0" w:rsidRDefault="00A85C65" w:rsidP="00A85C65">
            <w:pPr>
              <w:widowControl w:val="0"/>
              <w:tabs>
                <w:tab w:val="left" w:pos="360"/>
              </w:tabs>
              <w:rPr>
                <w:b/>
                <w:bCs/>
                <w:i/>
                <w:iCs/>
                <w:color w:val="auto"/>
                <w:sz w:val="24"/>
                <w:szCs w:val="24"/>
                <w:lang w:val="mk-MK"/>
              </w:rPr>
            </w:pPr>
            <w:r>
              <w:rPr>
                <w:b/>
                <w:bCs/>
                <w:i/>
                <w:iCs/>
                <w:color w:val="auto"/>
                <w:sz w:val="24"/>
                <w:szCs w:val="24"/>
                <w:lang w:val="mk-MK"/>
              </w:rPr>
              <w:t>Билјана Ивановска</w:t>
            </w:r>
          </w:p>
        </w:tc>
      </w:tr>
    </w:tbl>
    <w:p w14:paraId="17F0AD63" w14:textId="77777777" w:rsidR="00C009D5" w:rsidRPr="004055B0" w:rsidRDefault="00C009D5" w:rsidP="004055B0">
      <w:pPr>
        <w:widowControl w:val="0"/>
        <w:spacing w:before="120"/>
        <w:jc w:val="center"/>
        <w:rPr>
          <w:b/>
          <w:bCs/>
          <w:i/>
          <w:iCs/>
          <w:color w:val="auto"/>
          <w:sz w:val="24"/>
          <w:szCs w:val="24"/>
          <w:lang w:val="mk-MK"/>
        </w:rPr>
        <w:sectPr w:rsidR="00C009D5" w:rsidRPr="004055B0" w:rsidSect="00ED26F3">
          <w:headerReference w:type="first" r:id="rId14"/>
          <w:footerReference w:type="first" r:id="rId15"/>
          <w:pgSz w:w="11907" w:h="16839" w:code="9"/>
          <w:pgMar w:top="1276" w:right="1440" w:bottom="1134" w:left="1440" w:header="720" w:footer="720" w:gutter="0"/>
          <w:cols w:space="720"/>
          <w:titlePg/>
          <w:docGrid w:linePitch="360"/>
        </w:sectPr>
      </w:pPr>
    </w:p>
    <w:p w14:paraId="07387434" w14:textId="77777777" w:rsidR="00B5657E" w:rsidRPr="004055B0" w:rsidRDefault="00B5657E" w:rsidP="004055B0">
      <w:pPr>
        <w:pStyle w:val="Heading1"/>
        <w:spacing w:before="120"/>
        <w:rPr>
          <w:rFonts w:ascii="Times New Roman" w:hAnsi="Times New Roman" w:cs="Times New Roman"/>
        </w:rPr>
      </w:pPr>
      <w:r w:rsidRPr="004055B0">
        <w:rPr>
          <w:rFonts w:ascii="Times New Roman" w:hAnsi="Times New Roman" w:cs="Times New Roman"/>
        </w:rPr>
        <w:lastRenderedPageBreak/>
        <w:t>ВОВЕД</w:t>
      </w:r>
    </w:p>
    <w:p w14:paraId="1BCE9C13" w14:textId="682B74A4" w:rsidR="001A5927" w:rsidRPr="004055B0" w:rsidRDefault="00B66DA3"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color w:val="auto"/>
          <w:sz w:val="24"/>
          <w:szCs w:val="24"/>
          <w:lang w:val="mk-MK"/>
        </w:rPr>
        <w:t xml:space="preserve">Државната комисија за спречување на корупцијата </w:t>
      </w:r>
      <w:r w:rsidR="00B5657E" w:rsidRPr="004055B0">
        <w:rPr>
          <w:rFonts w:ascii="Times New Roman" w:hAnsi="Times New Roman" w:cs="Times New Roman"/>
          <w:color w:val="auto"/>
          <w:sz w:val="24"/>
          <w:szCs w:val="24"/>
          <w:lang w:val="ru-RU"/>
        </w:rPr>
        <w:t xml:space="preserve">согласно утврдените стратешки приоритети на Владата на Република </w:t>
      </w:r>
      <w:r w:rsidR="00467566" w:rsidRPr="004055B0">
        <w:rPr>
          <w:rFonts w:ascii="Times New Roman" w:hAnsi="Times New Roman" w:cs="Times New Roman"/>
          <w:color w:val="auto"/>
          <w:sz w:val="24"/>
          <w:szCs w:val="24"/>
          <w:lang w:val="mk-MK"/>
        </w:rPr>
        <w:t xml:space="preserve">Северна </w:t>
      </w:r>
      <w:r w:rsidR="00467566" w:rsidRPr="004055B0">
        <w:rPr>
          <w:rFonts w:ascii="Times New Roman" w:hAnsi="Times New Roman" w:cs="Times New Roman"/>
          <w:color w:val="auto"/>
          <w:sz w:val="24"/>
          <w:szCs w:val="24"/>
          <w:lang w:val="ru-RU"/>
        </w:rPr>
        <w:t>Македонија за 2020</w:t>
      </w:r>
      <w:r w:rsidR="00B96483" w:rsidRPr="004055B0">
        <w:rPr>
          <w:rFonts w:ascii="Times New Roman" w:hAnsi="Times New Roman" w:cs="Times New Roman"/>
          <w:color w:val="auto"/>
          <w:sz w:val="24"/>
          <w:szCs w:val="24"/>
          <w:lang w:val="ru-RU"/>
        </w:rPr>
        <w:t xml:space="preserve"> година</w:t>
      </w:r>
      <w:r w:rsidR="00F733B1">
        <w:rPr>
          <w:rFonts w:ascii="Times New Roman" w:hAnsi="Times New Roman" w:cs="Times New Roman"/>
          <w:color w:val="auto"/>
          <w:sz w:val="24"/>
          <w:szCs w:val="24"/>
          <w:lang w:val="ru-RU"/>
        </w:rPr>
        <w:t>,</w:t>
      </w:r>
      <w:r w:rsidR="00B96483" w:rsidRPr="004055B0">
        <w:rPr>
          <w:rFonts w:ascii="Times New Roman" w:hAnsi="Times New Roman" w:cs="Times New Roman"/>
          <w:color w:val="auto"/>
          <w:sz w:val="24"/>
          <w:szCs w:val="24"/>
          <w:lang w:val="ru-RU"/>
        </w:rPr>
        <w:t xml:space="preserve"> во насока на </w:t>
      </w:r>
      <w:r w:rsidR="00A6661F" w:rsidRPr="004055B0">
        <w:rPr>
          <w:rFonts w:ascii="Times New Roman" w:hAnsi="Times New Roman" w:cs="Times New Roman"/>
          <w:iCs/>
          <w:color w:val="auto"/>
          <w:sz w:val="24"/>
          <w:szCs w:val="24"/>
          <w:lang w:val="mk-MK"/>
        </w:rPr>
        <w:t xml:space="preserve">продолжување на </w:t>
      </w:r>
      <w:r w:rsidR="000641B3" w:rsidRPr="004055B0">
        <w:rPr>
          <w:rFonts w:ascii="Times New Roman" w:hAnsi="Times New Roman" w:cs="Times New Roman"/>
          <w:iCs/>
          <w:color w:val="auto"/>
          <w:sz w:val="24"/>
          <w:szCs w:val="24"/>
          <w:lang w:val="mk-MK"/>
        </w:rPr>
        <w:t xml:space="preserve">одлучна и неселективна </w:t>
      </w:r>
      <w:r w:rsidR="00A6661F" w:rsidRPr="004055B0">
        <w:rPr>
          <w:rFonts w:ascii="Times New Roman" w:hAnsi="Times New Roman" w:cs="Times New Roman"/>
          <w:iCs/>
          <w:color w:val="auto"/>
          <w:sz w:val="24"/>
          <w:szCs w:val="24"/>
          <w:lang w:val="mk-MK"/>
        </w:rPr>
        <w:t>борба про</w:t>
      </w:r>
      <w:r w:rsidR="00AC4B99" w:rsidRPr="004055B0">
        <w:rPr>
          <w:rFonts w:ascii="Times New Roman" w:hAnsi="Times New Roman" w:cs="Times New Roman"/>
          <w:iCs/>
          <w:color w:val="auto"/>
          <w:sz w:val="24"/>
          <w:szCs w:val="24"/>
          <w:lang w:val="mk-MK"/>
        </w:rPr>
        <w:t xml:space="preserve">тив криминалот и корупцијата и </w:t>
      </w:r>
      <w:r w:rsidR="007E4B1B" w:rsidRPr="004055B0">
        <w:rPr>
          <w:rFonts w:ascii="Times New Roman" w:hAnsi="Times New Roman" w:cs="Times New Roman"/>
          <w:iCs/>
          <w:color w:val="auto"/>
          <w:sz w:val="24"/>
          <w:szCs w:val="24"/>
          <w:lang w:val="mk-MK"/>
        </w:rPr>
        <w:t>интеграција во ЕУ и НАТО</w:t>
      </w:r>
      <w:r w:rsidR="004B22D5" w:rsidRPr="004055B0">
        <w:rPr>
          <w:rFonts w:ascii="Times New Roman" w:hAnsi="Times New Roman" w:cs="Times New Roman"/>
          <w:iCs/>
          <w:color w:val="auto"/>
          <w:sz w:val="24"/>
          <w:szCs w:val="24"/>
          <w:lang w:val="mk-MK"/>
        </w:rPr>
        <w:t xml:space="preserve">, </w:t>
      </w:r>
      <w:r w:rsidR="00AC4B99" w:rsidRPr="004055B0">
        <w:rPr>
          <w:rFonts w:ascii="Times New Roman" w:hAnsi="Times New Roman" w:cs="Times New Roman"/>
          <w:iCs/>
          <w:color w:val="auto"/>
          <w:sz w:val="24"/>
          <w:szCs w:val="24"/>
          <w:lang w:val="mk-MK"/>
        </w:rPr>
        <w:t>и</w:t>
      </w:r>
      <w:r w:rsidR="00B5657E" w:rsidRPr="004055B0">
        <w:rPr>
          <w:rFonts w:ascii="Times New Roman" w:hAnsi="Times New Roman" w:cs="Times New Roman"/>
          <w:color w:val="auto"/>
          <w:sz w:val="24"/>
          <w:szCs w:val="24"/>
          <w:lang w:val="ru-RU"/>
        </w:rPr>
        <w:t>зработи документ</w:t>
      </w:r>
      <w:r w:rsidR="001A5927" w:rsidRPr="004055B0">
        <w:rPr>
          <w:rFonts w:ascii="Times New Roman" w:hAnsi="Times New Roman" w:cs="Times New Roman"/>
          <w:color w:val="auto"/>
          <w:sz w:val="24"/>
          <w:szCs w:val="24"/>
          <w:lang w:val="ru-RU"/>
        </w:rPr>
        <w:t xml:space="preserve"> кој освен </w:t>
      </w:r>
      <w:r w:rsidR="00B5657E" w:rsidRPr="004055B0">
        <w:rPr>
          <w:rFonts w:ascii="Times New Roman" w:hAnsi="Times New Roman" w:cs="Times New Roman"/>
          <w:color w:val="auto"/>
          <w:sz w:val="24"/>
          <w:szCs w:val="24"/>
          <w:lang w:val="ru-RU"/>
        </w:rPr>
        <w:t>информации за постигнати</w:t>
      </w:r>
      <w:r w:rsidR="004B22D5" w:rsidRPr="004055B0">
        <w:rPr>
          <w:rFonts w:ascii="Times New Roman" w:hAnsi="Times New Roman" w:cs="Times New Roman"/>
          <w:color w:val="auto"/>
          <w:sz w:val="24"/>
          <w:szCs w:val="24"/>
          <w:lang w:val="ru-RU"/>
        </w:rPr>
        <w:t>те</w:t>
      </w:r>
      <w:r w:rsidR="00B5657E" w:rsidRPr="004055B0">
        <w:rPr>
          <w:rFonts w:ascii="Times New Roman" w:hAnsi="Times New Roman" w:cs="Times New Roman"/>
          <w:color w:val="auto"/>
          <w:sz w:val="24"/>
          <w:szCs w:val="24"/>
          <w:lang w:val="ru-RU"/>
        </w:rPr>
        <w:t xml:space="preserve"> резултати за </w:t>
      </w:r>
      <w:r w:rsidR="00A56C19" w:rsidRPr="004055B0">
        <w:rPr>
          <w:rFonts w:ascii="Times New Roman" w:hAnsi="Times New Roman" w:cs="Times New Roman"/>
          <w:color w:val="auto"/>
          <w:sz w:val="24"/>
          <w:szCs w:val="24"/>
          <w:lang w:val="ru-RU"/>
        </w:rPr>
        <w:t>периодот 20</w:t>
      </w:r>
      <w:r w:rsidR="00B643BD" w:rsidRPr="004055B0">
        <w:rPr>
          <w:rFonts w:ascii="Times New Roman" w:hAnsi="Times New Roman" w:cs="Times New Roman"/>
          <w:color w:val="auto"/>
          <w:sz w:val="24"/>
          <w:szCs w:val="24"/>
          <w:lang w:val="ru-RU"/>
        </w:rPr>
        <w:t>1</w:t>
      </w:r>
      <w:r w:rsidR="00467566" w:rsidRPr="004055B0">
        <w:rPr>
          <w:rFonts w:ascii="Times New Roman" w:hAnsi="Times New Roman" w:cs="Times New Roman"/>
          <w:color w:val="auto"/>
          <w:sz w:val="24"/>
          <w:szCs w:val="24"/>
          <w:lang w:val="en-US"/>
        </w:rPr>
        <w:t>7</w:t>
      </w:r>
      <w:r w:rsidR="00B643BD" w:rsidRPr="004055B0">
        <w:rPr>
          <w:rFonts w:ascii="Times New Roman" w:hAnsi="Times New Roman" w:cs="Times New Roman"/>
          <w:color w:val="auto"/>
          <w:sz w:val="24"/>
          <w:szCs w:val="24"/>
          <w:lang w:val="ru-RU"/>
        </w:rPr>
        <w:t>-201</w:t>
      </w:r>
      <w:r w:rsidR="00467566" w:rsidRPr="004055B0">
        <w:rPr>
          <w:rFonts w:ascii="Times New Roman" w:hAnsi="Times New Roman" w:cs="Times New Roman"/>
          <w:color w:val="auto"/>
          <w:sz w:val="24"/>
          <w:szCs w:val="24"/>
          <w:lang w:val="ru-RU"/>
        </w:rPr>
        <w:t>9</w:t>
      </w:r>
      <w:r w:rsidR="004B22D5" w:rsidRPr="004055B0">
        <w:rPr>
          <w:rFonts w:ascii="Times New Roman" w:hAnsi="Times New Roman" w:cs="Times New Roman"/>
          <w:color w:val="auto"/>
          <w:sz w:val="24"/>
          <w:szCs w:val="24"/>
          <w:lang w:val="ru-RU"/>
        </w:rPr>
        <w:t xml:space="preserve"> г</w:t>
      </w:r>
      <w:r w:rsidR="00B5657E" w:rsidRPr="004055B0">
        <w:rPr>
          <w:rFonts w:ascii="Times New Roman" w:hAnsi="Times New Roman" w:cs="Times New Roman"/>
          <w:color w:val="auto"/>
          <w:sz w:val="24"/>
          <w:szCs w:val="24"/>
          <w:lang w:val="ru-RU"/>
        </w:rPr>
        <w:t xml:space="preserve">одина, </w:t>
      </w:r>
      <w:r w:rsidR="001A5927" w:rsidRPr="004055B0">
        <w:rPr>
          <w:rFonts w:ascii="Times New Roman" w:hAnsi="Times New Roman" w:cs="Times New Roman"/>
          <w:color w:val="auto"/>
          <w:sz w:val="24"/>
          <w:szCs w:val="24"/>
          <w:lang w:val="ru-RU"/>
        </w:rPr>
        <w:t>ги содржи и основните развојни компоненти чија реализација се планира за периодот 20</w:t>
      </w:r>
      <w:r w:rsidR="00467566" w:rsidRPr="004055B0">
        <w:rPr>
          <w:rFonts w:ascii="Times New Roman" w:hAnsi="Times New Roman" w:cs="Times New Roman"/>
          <w:color w:val="auto"/>
          <w:sz w:val="24"/>
          <w:szCs w:val="24"/>
          <w:lang w:val="ru-RU"/>
        </w:rPr>
        <w:t>20</w:t>
      </w:r>
      <w:r w:rsidR="00CE09EB" w:rsidRPr="004055B0">
        <w:rPr>
          <w:rFonts w:ascii="Times New Roman" w:hAnsi="Times New Roman" w:cs="Times New Roman"/>
          <w:color w:val="auto"/>
          <w:sz w:val="24"/>
          <w:szCs w:val="24"/>
          <w:lang w:val="ru-RU"/>
        </w:rPr>
        <w:t>-20</w:t>
      </w:r>
      <w:r w:rsidR="007F7B8E" w:rsidRPr="004055B0">
        <w:rPr>
          <w:rFonts w:ascii="Times New Roman" w:hAnsi="Times New Roman" w:cs="Times New Roman"/>
          <w:color w:val="auto"/>
          <w:sz w:val="24"/>
          <w:szCs w:val="24"/>
          <w:lang w:val="en-US"/>
        </w:rPr>
        <w:t>2</w:t>
      </w:r>
      <w:r w:rsidR="00467566" w:rsidRPr="004055B0">
        <w:rPr>
          <w:rFonts w:ascii="Times New Roman" w:hAnsi="Times New Roman" w:cs="Times New Roman"/>
          <w:color w:val="auto"/>
          <w:sz w:val="24"/>
          <w:szCs w:val="24"/>
          <w:lang w:val="mk-MK"/>
        </w:rPr>
        <w:t>2</w:t>
      </w:r>
      <w:r w:rsidR="009D6CD2" w:rsidRPr="004055B0">
        <w:rPr>
          <w:rFonts w:ascii="Times New Roman" w:hAnsi="Times New Roman" w:cs="Times New Roman"/>
          <w:color w:val="auto"/>
          <w:sz w:val="24"/>
          <w:szCs w:val="24"/>
          <w:lang w:val="ru-RU"/>
        </w:rPr>
        <w:t xml:space="preserve"> </w:t>
      </w:r>
      <w:r w:rsidR="001A5927" w:rsidRPr="004055B0">
        <w:rPr>
          <w:rFonts w:ascii="Times New Roman" w:hAnsi="Times New Roman" w:cs="Times New Roman"/>
          <w:color w:val="auto"/>
          <w:sz w:val="24"/>
          <w:szCs w:val="24"/>
          <w:lang w:val="ru-RU"/>
        </w:rPr>
        <w:t>година</w:t>
      </w:r>
      <w:r w:rsidR="001A5927" w:rsidRPr="004055B0">
        <w:rPr>
          <w:rFonts w:ascii="Times New Roman" w:hAnsi="Times New Roman" w:cs="Times New Roman"/>
          <w:sz w:val="24"/>
          <w:szCs w:val="24"/>
          <w:lang w:val="ru-RU"/>
        </w:rPr>
        <w:t>.</w:t>
      </w:r>
    </w:p>
    <w:p w14:paraId="60464CAF" w14:textId="77777777" w:rsidR="002B0334" w:rsidRPr="004055B0" w:rsidRDefault="001A5927"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Стратешкиот план на ДКСК е сеопфатен документ кој ги </w:t>
      </w:r>
      <w:r w:rsidR="00A76B13" w:rsidRPr="004055B0">
        <w:rPr>
          <w:rFonts w:ascii="Times New Roman" w:hAnsi="Times New Roman" w:cs="Times New Roman"/>
          <w:sz w:val="24"/>
          <w:szCs w:val="24"/>
          <w:lang w:val="ru-RU"/>
        </w:rPr>
        <w:t xml:space="preserve">утврдува </w:t>
      </w:r>
      <w:r w:rsidRPr="004055B0">
        <w:rPr>
          <w:rFonts w:ascii="Times New Roman" w:hAnsi="Times New Roman" w:cs="Times New Roman"/>
          <w:sz w:val="24"/>
          <w:szCs w:val="24"/>
          <w:lang w:val="ru-RU"/>
        </w:rPr>
        <w:t>генералните насоки како приоритетни цели, мерките</w:t>
      </w:r>
      <w:r w:rsidR="00B21712" w:rsidRPr="004055B0">
        <w:rPr>
          <w:rFonts w:ascii="Times New Roman" w:hAnsi="Times New Roman" w:cs="Times New Roman"/>
          <w:sz w:val="24"/>
          <w:szCs w:val="24"/>
          <w:lang w:val="ru-RU"/>
        </w:rPr>
        <w:t xml:space="preserve"> и активностите </w:t>
      </w:r>
      <w:r w:rsidRPr="004055B0">
        <w:rPr>
          <w:rFonts w:ascii="Times New Roman" w:hAnsi="Times New Roman" w:cs="Times New Roman"/>
          <w:sz w:val="24"/>
          <w:szCs w:val="24"/>
          <w:lang w:val="ru-RU"/>
        </w:rPr>
        <w:t xml:space="preserve">кои треба да се преземат </w:t>
      </w:r>
      <w:r w:rsidR="00461C44" w:rsidRPr="004055B0">
        <w:rPr>
          <w:rFonts w:ascii="Times New Roman" w:hAnsi="Times New Roman" w:cs="Times New Roman"/>
          <w:sz w:val="24"/>
          <w:szCs w:val="24"/>
          <w:lang w:val="ru-RU"/>
        </w:rPr>
        <w:t>за нивна реализација</w:t>
      </w:r>
      <w:r w:rsidR="00B96483" w:rsidRPr="004055B0">
        <w:rPr>
          <w:rFonts w:ascii="Times New Roman" w:hAnsi="Times New Roman" w:cs="Times New Roman"/>
          <w:sz w:val="24"/>
          <w:szCs w:val="24"/>
          <w:lang w:val="ru-RU"/>
        </w:rPr>
        <w:t xml:space="preserve"> и креирање на соодветни политики кои ќе ги дадат најсоодветните резултати во постигнување на приоритетите.</w:t>
      </w:r>
      <w:r w:rsidR="000641B3" w:rsidRPr="004055B0">
        <w:rPr>
          <w:rFonts w:ascii="Times New Roman" w:hAnsi="Times New Roman" w:cs="Times New Roman"/>
          <w:sz w:val="24"/>
          <w:szCs w:val="24"/>
          <w:lang w:val="ru-RU"/>
        </w:rPr>
        <w:t xml:space="preserve"> </w:t>
      </w:r>
      <w:r w:rsidR="002B0334" w:rsidRPr="004055B0">
        <w:rPr>
          <w:rFonts w:ascii="Times New Roman" w:hAnsi="Times New Roman" w:cs="Times New Roman"/>
          <w:sz w:val="24"/>
          <w:szCs w:val="24"/>
          <w:lang w:val="ru-RU"/>
        </w:rPr>
        <w:t xml:space="preserve">Тој </w:t>
      </w:r>
      <w:r w:rsidR="00DC6167" w:rsidRPr="004055B0">
        <w:rPr>
          <w:rFonts w:ascii="Times New Roman" w:hAnsi="Times New Roman" w:cs="Times New Roman"/>
          <w:sz w:val="24"/>
          <w:szCs w:val="24"/>
          <w:lang w:val="ru-RU"/>
        </w:rPr>
        <w:t xml:space="preserve">претставува синтеза на планирање </w:t>
      </w:r>
      <w:r w:rsidR="002B0334" w:rsidRPr="004055B0">
        <w:rPr>
          <w:rFonts w:ascii="Times New Roman" w:hAnsi="Times New Roman" w:cs="Times New Roman"/>
          <w:sz w:val="24"/>
          <w:szCs w:val="24"/>
          <w:lang w:val="ru-RU"/>
        </w:rPr>
        <w:t>во областите на делување на ДКСК и планирање на развојот внатре во институцијата и се темели на соодветни податоци и реално одразени цели, ресурси и очекувани резултати, имајќи ги предвид расположливите човечки капацитети, фискалните рамки и буџетските промени кои о</w:t>
      </w:r>
      <w:r w:rsidR="00B15854" w:rsidRPr="004055B0">
        <w:rPr>
          <w:rFonts w:ascii="Times New Roman" w:hAnsi="Times New Roman" w:cs="Times New Roman"/>
          <w:sz w:val="24"/>
          <w:szCs w:val="24"/>
          <w:lang w:val="ru-RU"/>
        </w:rPr>
        <w:t>безбедуваат спроведување</w:t>
      </w:r>
      <w:r w:rsidR="002B0334" w:rsidRPr="004055B0">
        <w:rPr>
          <w:rFonts w:ascii="Times New Roman" w:hAnsi="Times New Roman" w:cs="Times New Roman"/>
          <w:sz w:val="24"/>
          <w:szCs w:val="24"/>
          <w:lang w:val="ru-RU"/>
        </w:rPr>
        <w:t xml:space="preserve"> на планот.</w:t>
      </w:r>
    </w:p>
    <w:p w14:paraId="03F8AFDE" w14:textId="77777777" w:rsidR="00B5657E" w:rsidRPr="004055B0" w:rsidRDefault="00EA0D68"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Стратешкиот план претставува </w:t>
      </w:r>
      <w:r w:rsidR="00A074B2" w:rsidRPr="004055B0">
        <w:rPr>
          <w:rFonts w:ascii="Times New Roman" w:hAnsi="Times New Roman" w:cs="Times New Roman"/>
          <w:sz w:val="24"/>
          <w:szCs w:val="24"/>
          <w:lang w:val="ru-RU"/>
        </w:rPr>
        <w:t>ефикасен механизам за континуирано следење на спроведување</w:t>
      </w:r>
      <w:r w:rsidR="00CF629A" w:rsidRPr="004055B0">
        <w:rPr>
          <w:rFonts w:ascii="Times New Roman" w:hAnsi="Times New Roman" w:cs="Times New Roman"/>
          <w:sz w:val="24"/>
          <w:szCs w:val="24"/>
          <w:lang w:val="ru-RU"/>
        </w:rPr>
        <w:t>то</w:t>
      </w:r>
      <w:r w:rsidR="00A074B2" w:rsidRPr="004055B0">
        <w:rPr>
          <w:rFonts w:ascii="Times New Roman" w:hAnsi="Times New Roman" w:cs="Times New Roman"/>
          <w:sz w:val="24"/>
          <w:szCs w:val="24"/>
          <w:lang w:val="ru-RU"/>
        </w:rPr>
        <w:t xml:space="preserve"> на активностите и остварување</w:t>
      </w:r>
      <w:r w:rsidR="00CF629A" w:rsidRPr="004055B0">
        <w:rPr>
          <w:rFonts w:ascii="Times New Roman" w:hAnsi="Times New Roman" w:cs="Times New Roman"/>
          <w:sz w:val="24"/>
          <w:szCs w:val="24"/>
          <w:lang w:val="ru-RU"/>
        </w:rPr>
        <w:t>то</w:t>
      </w:r>
      <w:r w:rsidR="00A074B2" w:rsidRPr="004055B0">
        <w:rPr>
          <w:rFonts w:ascii="Times New Roman" w:hAnsi="Times New Roman" w:cs="Times New Roman"/>
          <w:sz w:val="24"/>
          <w:szCs w:val="24"/>
          <w:lang w:val="ru-RU"/>
        </w:rPr>
        <w:t xml:space="preserve"> на резултатите и </w:t>
      </w:r>
      <w:r w:rsidRPr="004055B0">
        <w:rPr>
          <w:rFonts w:ascii="Times New Roman" w:hAnsi="Times New Roman" w:cs="Times New Roman"/>
          <w:sz w:val="24"/>
          <w:szCs w:val="24"/>
          <w:lang w:val="ru-RU"/>
        </w:rPr>
        <w:t>основен чекор кон исполнување на мисијата и ви</w:t>
      </w:r>
      <w:r w:rsidR="001530C9" w:rsidRPr="004055B0">
        <w:rPr>
          <w:rFonts w:ascii="Times New Roman" w:hAnsi="Times New Roman" w:cs="Times New Roman"/>
          <w:sz w:val="24"/>
          <w:szCs w:val="24"/>
          <w:lang w:val="ru-RU"/>
        </w:rPr>
        <w:t>з</w:t>
      </w:r>
      <w:r w:rsidRPr="004055B0">
        <w:rPr>
          <w:rFonts w:ascii="Times New Roman" w:hAnsi="Times New Roman" w:cs="Times New Roman"/>
          <w:sz w:val="24"/>
          <w:szCs w:val="24"/>
          <w:lang w:val="ru-RU"/>
        </w:rPr>
        <w:t>ијата на ДКСК</w:t>
      </w:r>
      <w:r w:rsidR="00A074B2" w:rsidRPr="004055B0">
        <w:rPr>
          <w:rFonts w:ascii="Times New Roman" w:hAnsi="Times New Roman" w:cs="Times New Roman"/>
          <w:sz w:val="24"/>
          <w:szCs w:val="24"/>
          <w:lang w:val="ru-RU"/>
        </w:rPr>
        <w:t>.</w:t>
      </w:r>
    </w:p>
    <w:p w14:paraId="767F8667" w14:textId="77777777" w:rsidR="00D132F2" w:rsidRPr="004055B0" w:rsidRDefault="002E7775"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Овој документ </w:t>
      </w:r>
      <w:r w:rsidR="00F94C80" w:rsidRPr="004055B0">
        <w:rPr>
          <w:rFonts w:ascii="Times New Roman" w:hAnsi="Times New Roman" w:cs="Times New Roman"/>
          <w:sz w:val="24"/>
          <w:szCs w:val="24"/>
          <w:lang w:val="ru-RU"/>
        </w:rPr>
        <w:t>е у</w:t>
      </w:r>
      <w:r w:rsidR="00B25F6A" w:rsidRPr="004055B0">
        <w:rPr>
          <w:rFonts w:ascii="Times New Roman" w:hAnsi="Times New Roman" w:cs="Times New Roman"/>
          <w:sz w:val="24"/>
          <w:szCs w:val="24"/>
          <w:lang w:val="ru-RU"/>
        </w:rPr>
        <w:t>соглас</w:t>
      </w:r>
      <w:r w:rsidR="00F94C80" w:rsidRPr="004055B0">
        <w:rPr>
          <w:rFonts w:ascii="Times New Roman" w:hAnsi="Times New Roman" w:cs="Times New Roman"/>
          <w:sz w:val="24"/>
          <w:szCs w:val="24"/>
          <w:lang w:val="ru-RU"/>
        </w:rPr>
        <w:t>е</w:t>
      </w:r>
      <w:r w:rsidR="00B25F6A" w:rsidRPr="004055B0">
        <w:rPr>
          <w:rFonts w:ascii="Times New Roman" w:hAnsi="Times New Roman" w:cs="Times New Roman"/>
          <w:sz w:val="24"/>
          <w:szCs w:val="24"/>
          <w:lang w:val="ru-RU"/>
        </w:rPr>
        <w:t>н со</w:t>
      </w:r>
      <w:r w:rsidR="00D132F2" w:rsidRPr="004055B0">
        <w:rPr>
          <w:rFonts w:ascii="Times New Roman" w:hAnsi="Times New Roman" w:cs="Times New Roman"/>
          <w:sz w:val="24"/>
          <w:szCs w:val="24"/>
          <w:lang w:val="ru-RU"/>
        </w:rPr>
        <w:t>:</w:t>
      </w:r>
    </w:p>
    <w:p w14:paraId="15540473" w14:textId="77777777" w:rsidR="003A0AB4" w:rsidRPr="004055B0" w:rsidRDefault="00B25F6A" w:rsidP="00ED26F3">
      <w:pPr>
        <w:numPr>
          <w:ilvl w:val="0"/>
          <w:numId w:val="1"/>
        </w:numPr>
        <w:spacing w:before="60"/>
        <w:ind w:left="714" w:right="357" w:hanging="357"/>
        <w:jc w:val="both"/>
        <w:rPr>
          <w:sz w:val="24"/>
          <w:szCs w:val="24"/>
          <w:lang w:val="ru-RU"/>
        </w:rPr>
      </w:pPr>
      <w:r w:rsidRPr="004055B0">
        <w:rPr>
          <w:sz w:val="24"/>
          <w:szCs w:val="24"/>
          <w:lang w:val="ru-RU"/>
        </w:rPr>
        <w:t>Н</w:t>
      </w:r>
      <w:r w:rsidR="003A0AB4" w:rsidRPr="004055B0">
        <w:rPr>
          <w:sz w:val="24"/>
          <w:szCs w:val="24"/>
          <w:lang w:val="ru-RU"/>
        </w:rPr>
        <w:t xml:space="preserve">адлежностите </w:t>
      </w:r>
      <w:r w:rsidRPr="004055B0">
        <w:rPr>
          <w:sz w:val="24"/>
          <w:szCs w:val="24"/>
          <w:lang w:val="ru-RU"/>
        </w:rPr>
        <w:t>на Државна</w:t>
      </w:r>
      <w:r w:rsidR="001530C9" w:rsidRPr="004055B0">
        <w:rPr>
          <w:sz w:val="24"/>
          <w:szCs w:val="24"/>
          <w:lang w:val="ru-RU"/>
        </w:rPr>
        <w:t>та</w:t>
      </w:r>
      <w:r w:rsidRPr="004055B0">
        <w:rPr>
          <w:sz w:val="24"/>
          <w:szCs w:val="24"/>
          <w:lang w:val="ru-RU"/>
        </w:rPr>
        <w:t xml:space="preserve"> комис</w:t>
      </w:r>
      <w:r w:rsidR="002E7775" w:rsidRPr="004055B0">
        <w:rPr>
          <w:sz w:val="24"/>
          <w:szCs w:val="24"/>
          <w:lang w:val="ru-RU"/>
        </w:rPr>
        <w:t xml:space="preserve">ија за спречување на корупција согласно со Законот за </w:t>
      </w:r>
      <w:r w:rsidR="003A0AB4" w:rsidRPr="004055B0">
        <w:rPr>
          <w:sz w:val="24"/>
          <w:szCs w:val="24"/>
          <w:lang w:val="ru-RU"/>
        </w:rPr>
        <w:t>спречување на корупцијата</w:t>
      </w:r>
      <w:r w:rsidR="00D10FE7" w:rsidRPr="004055B0">
        <w:rPr>
          <w:sz w:val="24"/>
          <w:szCs w:val="24"/>
          <w:lang w:val="en-US"/>
        </w:rPr>
        <w:t xml:space="preserve"> </w:t>
      </w:r>
      <w:r w:rsidR="00D10FE7" w:rsidRPr="004055B0">
        <w:rPr>
          <w:sz w:val="24"/>
          <w:szCs w:val="24"/>
          <w:lang w:val="mk-MK"/>
        </w:rPr>
        <w:t>и судирот на интереси</w:t>
      </w:r>
      <w:r w:rsidR="003A0AB4" w:rsidRPr="004055B0">
        <w:rPr>
          <w:sz w:val="24"/>
          <w:szCs w:val="24"/>
          <w:lang w:val="ru-RU"/>
        </w:rPr>
        <w:t xml:space="preserve">, </w:t>
      </w:r>
      <w:r w:rsidR="003F712E" w:rsidRPr="004055B0">
        <w:rPr>
          <w:sz w:val="24"/>
          <w:szCs w:val="24"/>
          <w:lang w:val="ru-RU"/>
        </w:rPr>
        <w:t>Зак</w:t>
      </w:r>
      <w:r w:rsidR="00D10FE7" w:rsidRPr="004055B0">
        <w:rPr>
          <w:sz w:val="24"/>
          <w:szCs w:val="24"/>
          <w:lang w:val="ru-RU"/>
        </w:rPr>
        <w:t xml:space="preserve">онот за заштита на укажувачите </w:t>
      </w:r>
      <w:r w:rsidR="003A0AB4" w:rsidRPr="004055B0">
        <w:rPr>
          <w:sz w:val="24"/>
          <w:szCs w:val="24"/>
          <w:lang w:val="ru-RU"/>
        </w:rPr>
        <w:t>и Законот за лобирање</w:t>
      </w:r>
    </w:p>
    <w:p w14:paraId="533B59F6" w14:textId="77777777" w:rsidR="00DC71FA" w:rsidRPr="004055B0" w:rsidRDefault="00A1381B" w:rsidP="00ED26F3">
      <w:pPr>
        <w:numPr>
          <w:ilvl w:val="0"/>
          <w:numId w:val="1"/>
        </w:numPr>
        <w:spacing w:before="60"/>
        <w:ind w:left="714" w:right="357" w:hanging="357"/>
        <w:jc w:val="both"/>
        <w:rPr>
          <w:sz w:val="24"/>
          <w:szCs w:val="24"/>
          <w:lang w:val="ru-RU"/>
        </w:rPr>
      </w:pPr>
      <w:r w:rsidRPr="004055B0">
        <w:rPr>
          <w:sz w:val="24"/>
          <w:szCs w:val="24"/>
          <w:lang w:val="ru-RU"/>
        </w:rPr>
        <w:t xml:space="preserve">Акцискиот план за </w:t>
      </w:r>
      <w:r w:rsidR="00A51F32" w:rsidRPr="004055B0">
        <w:rPr>
          <w:sz w:val="24"/>
          <w:szCs w:val="24"/>
          <w:lang w:val="ru-RU"/>
        </w:rPr>
        <w:t xml:space="preserve">клучните приоритети за </w:t>
      </w:r>
      <w:r w:rsidRPr="004055B0">
        <w:rPr>
          <w:sz w:val="24"/>
          <w:szCs w:val="24"/>
          <w:lang w:val="ru-RU"/>
        </w:rPr>
        <w:t xml:space="preserve">спроведување на препораките од </w:t>
      </w:r>
      <w:r w:rsidR="00A51F32" w:rsidRPr="004055B0">
        <w:rPr>
          <w:sz w:val="24"/>
          <w:szCs w:val="24"/>
          <w:lang w:val="ru-RU"/>
        </w:rPr>
        <w:t>Пристапниот дијалог</w:t>
      </w:r>
      <w:r w:rsidRPr="004055B0">
        <w:rPr>
          <w:sz w:val="24"/>
          <w:szCs w:val="24"/>
          <w:lang w:val="ru-RU"/>
        </w:rPr>
        <w:t xml:space="preserve"> за пристапување кон ЕУ на високо ниво</w:t>
      </w:r>
    </w:p>
    <w:p w14:paraId="26F71653" w14:textId="77777777" w:rsidR="003A0AB4" w:rsidRPr="004055B0" w:rsidRDefault="003A0AB4" w:rsidP="00ED26F3">
      <w:pPr>
        <w:numPr>
          <w:ilvl w:val="0"/>
          <w:numId w:val="1"/>
        </w:numPr>
        <w:spacing w:before="60"/>
        <w:ind w:left="714" w:right="357" w:hanging="357"/>
        <w:jc w:val="both"/>
        <w:rPr>
          <w:sz w:val="24"/>
          <w:szCs w:val="24"/>
          <w:lang w:val="ru-RU"/>
        </w:rPr>
      </w:pPr>
      <w:r w:rsidRPr="004055B0">
        <w:rPr>
          <w:sz w:val="24"/>
          <w:szCs w:val="24"/>
          <w:lang w:val="ru-RU"/>
        </w:rPr>
        <w:t xml:space="preserve">Годишната национална програма за членство на Република </w:t>
      </w:r>
      <w:r w:rsidR="00D10FE7" w:rsidRPr="004055B0">
        <w:rPr>
          <w:sz w:val="24"/>
          <w:szCs w:val="24"/>
          <w:lang w:val="ru-RU"/>
        </w:rPr>
        <w:t xml:space="preserve">Северна </w:t>
      </w:r>
      <w:r w:rsidRPr="004055B0">
        <w:rPr>
          <w:sz w:val="24"/>
          <w:szCs w:val="24"/>
          <w:lang w:val="ru-RU"/>
        </w:rPr>
        <w:t>Македонија во НАТО</w:t>
      </w:r>
    </w:p>
    <w:p w14:paraId="70202D77" w14:textId="77777777" w:rsidR="00E36D03" w:rsidRDefault="007C421B" w:rsidP="00ED26F3">
      <w:pPr>
        <w:numPr>
          <w:ilvl w:val="0"/>
          <w:numId w:val="1"/>
        </w:numPr>
        <w:spacing w:before="60"/>
        <w:ind w:left="714" w:right="357" w:hanging="357"/>
        <w:jc w:val="both"/>
        <w:rPr>
          <w:sz w:val="24"/>
          <w:szCs w:val="24"/>
          <w:lang w:val="ru-RU"/>
        </w:rPr>
      </w:pPr>
      <w:r w:rsidRPr="0005233B">
        <w:rPr>
          <w:sz w:val="24"/>
          <w:szCs w:val="24"/>
          <w:lang w:val="ru-RU"/>
        </w:rPr>
        <w:t xml:space="preserve">Препораките на ГРЕКО </w:t>
      </w:r>
      <w:r w:rsidRPr="00ED26F3">
        <w:rPr>
          <w:sz w:val="24"/>
          <w:szCs w:val="24"/>
          <w:lang w:val="ru-RU"/>
        </w:rPr>
        <w:t>од IV круг</w:t>
      </w:r>
      <w:r w:rsidRPr="0005233B">
        <w:rPr>
          <w:sz w:val="24"/>
          <w:szCs w:val="24"/>
          <w:lang w:val="ru-RU"/>
        </w:rPr>
        <w:t xml:space="preserve"> на евалуација на тема “Превенција на корупцијата кај членовите на парламентот, судиите и обвинителите“</w:t>
      </w:r>
    </w:p>
    <w:p w14:paraId="6F2B1CF1" w14:textId="54687F48" w:rsidR="004A45A5" w:rsidRPr="0004604D" w:rsidRDefault="001C1985" w:rsidP="00ED26F3">
      <w:pPr>
        <w:numPr>
          <w:ilvl w:val="0"/>
          <w:numId w:val="1"/>
        </w:numPr>
        <w:spacing w:before="60"/>
        <w:ind w:left="714" w:right="357" w:hanging="357"/>
        <w:jc w:val="both"/>
        <w:rPr>
          <w:sz w:val="24"/>
          <w:szCs w:val="24"/>
          <w:lang w:val="ru-RU"/>
        </w:rPr>
      </w:pPr>
      <w:r w:rsidRPr="00ED26F3">
        <w:rPr>
          <w:sz w:val="24"/>
          <w:szCs w:val="24"/>
          <w:lang w:val="ru-RU"/>
        </w:rPr>
        <w:t>П</w:t>
      </w:r>
      <w:r w:rsidR="004A45A5" w:rsidRPr="00ED26F3">
        <w:rPr>
          <w:sz w:val="24"/>
          <w:szCs w:val="24"/>
          <w:lang w:val="ru-RU"/>
        </w:rPr>
        <w:t xml:space="preserve">репораките </w:t>
      </w:r>
      <w:r>
        <w:rPr>
          <w:sz w:val="24"/>
          <w:szCs w:val="24"/>
          <w:lang w:val="ru-RU"/>
        </w:rPr>
        <w:t xml:space="preserve">на ГРЕКО </w:t>
      </w:r>
      <w:r w:rsidR="004A45A5" w:rsidRPr="00ED26F3">
        <w:rPr>
          <w:sz w:val="24"/>
          <w:szCs w:val="24"/>
          <w:lang w:val="ru-RU"/>
        </w:rPr>
        <w:t>од последниот - V круг на евалуација на тема “Спречување на корупција и промовирање на интегритет кај централната власт (највисоките извршни функции) и органите за спроведување на законот„</w:t>
      </w:r>
    </w:p>
    <w:p w14:paraId="1D7D1ABB" w14:textId="77777777" w:rsidR="00E445C3" w:rsidRPr="004055B0" w:rsidRDefault="00E36D03" w:rsidP="00ED26F3">
      <w:pPr>
        <w:numPr>
          <w:ilvl w:val="0"/>
          <w:numId w:val="1"/>
        </w:numPr>
        <w:spacing w:before="60"/>
        <w:ind w:left="714" w:right="357" w:hanging="357"/>
        <w:jc w:val="both"/>
        <w:rPr>
          <w:sz w:val="24"/>
          <w:szCs w:val="24"/>
          <w:lang w:val="ru-RU"/>
        </w:rPr>
      </w:pPr>
      <w:r w:rsidRPr="004055B0">
        <w:rPr>
          <w:sz w:val="24"/>
          <w:szCs w:val="24"/>
          <w:lang w:val="ru-RU"/>
        </w:rPr>
        <w:t xml:space="preserve">Активностите од ИПА ТАИБ </w:t>
      </w:r>
      <w:r w:rsidR="002E7775" w:rsidRPr="004055B0">
        <w:rPr>
          <w:sz w:val="24"/>
          <w:szCs w:val="24"/>
          <w:lang w:val="ru-RU"/>
        </w:rPr>
        <w:t>2012 проектот финансиран од ЕУ “</w:t>
      </w:r>
      <w:r w:rsidRPr="004055B0">
        <w:rPr>
          <w:sz w:val="24"/>
          <w:szCs w:val="24"/>
          <w:lang w:val="ru-RU"/>
        </w:rPr>
        <w:t>Изработка на физибилити студија и технички спецификации за набавка на опрема за институциите во областа на правосудството и внатрешните работи“</w:t>
      </w:r>
      <w:r w:rsidR="002E7775" w:rsidRPr="004055B0">
        <w:rPr>
          <w:sz w:val="24"/>
          <w:szCs w:val="24"/>
          <w:lang w:val="ru-RU"/>
        </w:rPr>
        <w:t xml:space="preserve"> </w:t>
      </w:r>
    </w:p>
    <w:p w14:paraId="63772C02" w14:textId="77777777" w:rsidR="001131A2" w:rsidRPr="004055B0" w:rsidRDefault="00E445C3" w:rsidP="00ED26F3">
      <w:pPr>
        <w:numPr>
          <w:ilvl w:val="0"/>
          <w:numId w:val="1"/>
        </w:numPr>
        <w:spacing w:before="60"/>
        <w:ind w:left="714" w:right="357" w:hanging="357"/>
        <w:jc w:val="both"/>
        <w:rPr>
          <w:sz w:val="24"/>
          <w:szCs w:val="24"/>
          <w:lang w:val="ru-RU"/>
        </w:rPr>
      </w:pPr>
      <w:r w:rsidRPr="004055B0">
        <w:rPr>
          <w:sz w:val="24"/>
          <w:szCs w:val="24"/>
          <w:lang w:val="ru-RU"/>
        </w:rPr>
        <w:t>Стратегијата за реформа на јавната администар</w:t>
      </w:r>
      <w:r w:rsidR="001B57CD" w:rsidRPr="004055B0">
        <w:rPr>
          <w:sz w:val="24"/>
          <w:szCs w:val="24"/>
          <w:lang w:val="ru-RU"/>
        </w:rPr>
        <w:t>а</w:t>
      </w:r>
      <w:r w:rsidRPr="004055B0">
        <w:rPr>
          <w:sz w:val="24"/>
          <w:szCs w:val="24"/>
          <w:lang w:val="ru-RU"/>
        </w:rPr>
        <w:t xml:space="preserve">ција во Република </w:t>
      </w:r>
      <w:r w:rsidR="00D10FE7" w:rsidRPr="004055B0">
        <w:rPr>
          <w:sz w:val="24"/>
          <w:szCs w:val="24"/>
          <w:lang w:val="ru-RU"/>
        </w:rPr>
        <w:t xml:space="preserve">Северна </w:t>
      </w:r>
      <w:r w:rsidRPr="004055B0">
        <w:rPr>
          <w:sz w:val="24"/>
          <w:szCs w:val="24"/>
          <w:lang w:val="ru-RU"/>
        </w:rPr>
        <w:t>Македонија</w:t>
      </w:r>
    </w:p>
    <w:p w14:paraId="6DE02BC7" w14:textId="77777777" w:rsidR="0095779B" w:rsidRPr="004055B0" w:rsidRDefault="0095779B" w:rsidP="00ED26F3">
      <w:pPr>
        <w:numPr>
          <w:ilvl w:val="0"/>
          <w:numId w:val="1"/>
        </w:numPr>
        <w:spacing w:before="60"/>
        <w:ind w:left="714" w:right="357" w:hanging="357"/>
        <w:jc w:val="both"/>
        <w:rPr>
          <w:sz w:val="24"/>
          <w:szCs w:val="24"/>
          <w:lang w:val="ru-RU"/>
        </w:rPr>
      </w:pPr>
      <w:r w:rsidRPr="004055B0">
        <w:rPr>
          <w:sz w:val="24"/>
          <w:szCs w:val="24"/>
          <w:lang w:val="ru-RU"/>
        </w:rPr>
        <w:t>Утврдената фискална рамка и можностите на буџетот на Државна</w:t>
      </w:r>
      <w:r w:rsidR="001530C9" w:rsidRPr="004055B0">
        <w:rPr>
          <w:sz w:val="24"/>
          <w:szCs w:val="24"/>
          <w:lang w:val="ru-RU"/>
        </w:rPr>
        <w:t>та</w:t>
      </w:r>
      <w:r w:rsidRPr="004055B0">
        <w:rPr>
          <w:sz w:val="24"/>
          <w:szCs w:val="24"/>
          <w:lang w:val="ru-RU"/>
        </w:rPr>
        <w:t xml:space="preserve"> комисија за спречување на корупција  </w:t>
      </w:r>
    </w:p>
    <w:p w14:paraId="4BFC7671" w14:textId="2D01A4C6" w:rsidR="00B95D27" w:rsidRPr="004055B0" w:rsidRDefault="009062A8" w:rsidP="00ED26F3">
      <w:pPr>
        <w:pStyle w:val="BodyText"/>
        <w:suppressAutoHyphens/>
        <w:spacing w:before="60" w:after="0"/>
        <w:ind w:right="357"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Успешноста</w:t>
      </w:r>
      <w:r w:rsidR="00D10FE7" w:rsidRPr="004055B0">
        <w:rPr>
          <w:rFonts w:ascii="Times New Roman" w:hAnsi="Times New Roman" w:cs="Times New Roman"/>
          <w:sz w:val="24"/>
          <w:szCs w:val="24"/>
          <w:lang w:val="ru-RU"/>
        </w:rPr>
        <w:t xml:space="preserve"> на Стратешкиот план на </w:t>
      </w:r>
      <w:r w:rsidR="00ED0EC7" w:rsidRPr="004055B0">
        <w:rPr>
          <w:rFonts w:ascii="Times New Roman" w:hAnsi="Times New Roman" w:cs="Times New Roman"/>
          <w:sz w:val="24"/>
          <w:szCs w:val="24"/>
          <w:lang w:val="mk-MK"/>
        </w:rPr>
        <w:t xml:space="preserve">ДКСК </w:t>
      </w:r>
      <w:r w:rsidR="00D10FE7" w:rsidRPr="004055B0">
        <w:rPr>
          <w:rFonts w:ascii="Times New Roman" w:hAnsi="Times New Roman" w:cs="Times New Roman"/>
          <w:sz w:val="24"/>
          <w:szCs w:val="24"/>
          <w:lang w:val="ru-RU"/>
        </w:rPr>
        <w:t xml:space="preserve">за периодот 2020-2022 година, меѓудругото, во голема мерка ќе зависи од </w:t>
      </w:r>
      <w:r w:rsidRPr="004055B0">
        <w:rPr>
          <w:rFonts w:ascii="Times New Roman" w:hAnsi="Times New Roman" w:cs="Times New Roman"/>
          <w:sz w:val="24"/>
          <w:szCs w:val="24"/>
          <w:lang w:val="ru-RU"/>
        </w:rPr>
        <w:t xml:space="preserve">професионалноста и </w:t>
      </w:r>
      <w:r w:rsidR="00D10FE7" w:rsidRPr="004055B0">
        <w:rPr>
          <w:rFonts w:ascii="Times New Roman" w:hAnsi="Times New Roman" w:cs="Times New Roman"/>
          <w:sz w:val="24"/>
          <w:szCs w:val="24"/>
          <w:lang w:val="ru-RU"/>
        </w:rPr>
        <w:t xml:space="preserve">посветеноста </w:t>
      </w:r>
      <w:r w:rsidRPr="004055B0">
        <w:rPr>
          <w:rFonts w:ascii="Times New Roman" w:hAnsi="Times New Roman" w:cs="Times New Roman"/>
          <w:sz w:val="24"/>
          <w:szCs w:val="24"/>
          <w:lang w:val="ru-RU"/>
        </w:rPr>
        <w:t xml:space="preserve">на </w:t>
      </w:r>
      <w:r w:rsidR="00D10FE7" w:rsidRPr="004055B0">
        <w:rPr>
          <w:rFonts w:ascii="Times New Roman" w:hAnsi="Times New Roman" w:cs="Times New Roman"/>
          <w:sz w:val="24"/>
          <w:szCs w:val="24"/>
          <w:lang w:val="ru-RU"/>
        </w:rPr>
        <w:t>вработени</w:t>
      </w:r>
      <w:r w:rsidRPr="004055B0">
        <w:rPr>
          <w:rFonts w:ascii="Times New Roman" w:hAnsi="Times New Roman" w:cs="Times New Roman"/>
          <w:sz w:val="24"/>
          <w:szCs w:val="24"/>
          <w:lang w:val="ru-RU"/>
        </w:rPr>
        <w:t>те имајќи ги во предвид стратешките приоритети и цели на институцијата, како и соработката со институц</w:t>
      </w:r>
      <w:r w:rsidR="00EA14CB" w:rsidRPr="004055B0">
        <w:rPr>
          <w:rFonts w:ascii="Times New Roman" w:hAnsi="Times New Roman" w:cs="Times New Roman"/>
          <w:sz w:val="24"/>
          <w:szCs w:val="24"/>
          <w:lang w:val="ru-RU"/>
        </w:rPr>
        <w:t>иите и другите заинтересирани су</w:t>
      </w:r>
      <w:r w:rsidRPr="004055B0">
        <w:rPr>
          <w:rFonts w:ascii="Times New Roman" w:hAnsi="Times New Roman" w:cs="Times New Roman"/>
          <w:sz w:val="24"/>
          <w:szCs w:val="24"/>
          <w:lang w:val="ru-RU"/>
        </w:rPr>
        <w:t>бјекти</w:t>
      </w:r>
      <w:r w:rsidR="00B95D27" w:rsidRPr="004055B0">
        <w:rPr>
          <w:rFonts w:ascii="Times New Roman" w:hAnsi="Times New Roman" w:cs="Times New Roman"/>
          <w:sz w:val="24"/>
          <w:szCs w:val="24"/>
          <w:lang w:val="ru-RU"/>
        </w:rPr>
        <w:t>.</w:t>
      </w:r>
    </w:p>
    <w:p w14:paraId="2F589E59" w14:textId="77777777" w:rsidR="00B95D27" w:rsidRPr="004055B0" w:rsidRDefault="00B95D27" w:rsidP="00ED26F3">
      <w:pPr>
        <w:pStyle w:val="BodyText"/>
        <w:suppressAutoHyphens/>
        <w:spacing w:before="60" w:after="0"/>
        <w:ind w:right="357" w:firstLine="720"/>
        <w:jc w:val="both"/>
        <w:rPr>
          <w:rFonts w:ascii="Times New Roman" w:hAnsi="Times New Roman" w:cs="Times New Roman"/>
          <w:sz w:val="24"/>
          <w:szCs w:val="24"/>
          <w:lang w:val="ru-RU"/>
        </w:rPr>
        <w:sectPr w:rsidR="00B95D27" w:rsidRPr="004055B0" w:rsidSect="004055B0">
          <w:headerReference w:type="first" r:id="rId16"/>
          <w:pgSz w:w="11907" w:h="16839" w:code="9"/>
          <w:pgMar w:top="1440" w:right="1440" w:bottom="1440" w:left="1440" w:header="720" w:footer="720" w:gutter="0"/>
          <w:cols w:space="720"/>
          <w:titlePg/>
          <w:docGrid w:linePitch="360"/>
        </w:sectPr>
      </w:pPr>
    </w:p>
    <w:p w14:paraId="75BF993D" w14:textId="77777777" w:rsidR="0090210A" w:rsidRPr="004055B0" w:rsidRDefault="0090210A" w:rsidP="004055B0">
      <w:pPr>
        <w:pStyle w:val="Heading1"/>
        <w:spacing w:before="120"/>
        <w:rPr>
          <w:rFonts w:ascii="Times New Roman" w:hAnsi="Times New Roman" w:cs="Times New Roman"/>
        </w:rPr>
      </w:pPr>
      <w:r w:rsidRPr="004055B0">
        <w:rPr>
          <w:rFonts w:ascii="Times New Roman" w:hAnsi="Times New Roman" w:cs="Times New Roman"/>
        </w:rPr>
        <w:lastRenderedPageBreak/>
        <w:t xml:space="preserve"> АНАЛИЗА НА СОСТОЈБА</w:t>
      </w:r>
      <w:r w:rsidR="00B95D27" w:rsidRPr="004055B0">
        <w:rPr>
          <w:rFonts w:ascii="Times New Roman" w:hAnsi="Times New Roman" w:cs="Times New Roman"/>
          <w:lang w:val="en-US"/>
        </w:rPr>
        <w:t>TA</w:t>
      </w:r>
    </w:p>
    <w:p w14:paraId="5266C25A" w14:textId="77777777" w:rsidR="006E42A1" w:rsidRPr="004055B0" w:rsidRDefault="006E42A1"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Пред ДКСК да ги утврди приоритетите и плановите кои се дел од овој стратешки план, беше направена анализа на постоечката состојба </w:t>
      </w:r>
      <w:r w:rsidR="000840F9" w:rsidRPr="004055B0">
        <w:rPr>
          <w:rFonts w:ascii="Times New Roman" w:hAnsi="Times New Roman" w:cs="Times New Roman"/>
          <w:sz w:val="24"/>
          <w:szCs w:val="24"/>
          <w:lang w:val="ru-RU"/>
        </w:rPr>
        <w:t xml:space="preserve">во </w:t>
      </w:r>
      <w:r w:rsidRPr="004055B0">
        <w:rPr>
          <w:rFonts w:ascii="Times New Roman" w:hAnsi="Times New Roman" w:cs="Times New Roman"/>
          <w:sz w:val="24"/>
          <w:szCs w:val="24"/>
          <w:lang w:val="ru-RU"/>
        </w:rPr>
        <w:t>областите за кои е надлежна ДКСК. Анализата на состојбата како процес помогна индивидуално и групно да се изгради заеднично разбирање за</w:t>
      </w:r>
      <w:r w:rsidR="000840F9" w:rsidRPr="004055B0">
        <w:rPr>
          <w:rFonts w:ascii="Times New Roman" w:hAnsi="Times New Roman" w:cs="Times New Roman"/>
          <w:sz w:val="24"/>
          <w:szCs w:val="24"/>
          <w:lang w:val="ru-RU"/>
        </w:rPr>
        <w:t>:</w:t>
      </w:r>
      <w:r w:rsidRPr="004055B0">
        <w:rPr>
          <w:rFonts w:ascii="Times New Roman" w:hAnsi="Times New Roman" w:cs="Times New Roman"/>
          <w:sz w:val="24"/>
          <w:szCs w:val="24"/>
          <w:lang w:val="ru-RU"/>
        </w:rPr>
        <w:t xml:space="preserve"> </w:t>
      </w:r>
      <w:r w:rsidR="000840F9" w:rsidRPr="004055B0">
        <w:rPr>
          <w:rFonts w:ascii="Times New Roman" w:hAnsi="Times New Roman" w:cs="Times New Roman"/>
          <w:sz w:val="24"/>
          <w:szCs w:val="24"/>
          <w:lang w:val="ru-RU"/>
        </w:rPr>
        <w:t xml:space="preserve">средината во која делува ДКСК; постоечките институционални капацитети на ДКСК; како и за </w:t>
      </w:r>
      <w:r w:rsidRPr="004055B0">
        <w:rPr>
          <w:rFonts w:ascii="Times New Roman" w:hAnsi="Times New Roman" w:cs="Times New Roman"/>
          <w:sz w:val="24"/>
          <w:szCs w:val="24"/>
          <w:lang w:val="ru-RU"/>
        </w:rPr>
        <w:t xml:space="preserve">проблемите и предизвиците кои се најдуваат пред ДКСК. </w:t>
      </w:r>
    </w:p>
    <w:p w14:paraId="4B3AE703" w14:textId="77777777" w:rsidR="0093672B" w:rsidRPr="004055B0" w:rsidRDefault="0093672B"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Со оглед на силното влијание на општите и специфичните околности и честите, брзи и далекусежни импликации што произлегуваат од нив, ДКСК пред да ги утврди приоритетите и плановите за во иднина, ја анализираше постоечката состојба во областите за кои е надлежна преку Анализа на засегнатите страни, ПЕСТ анализа и СВОТ анализа</w:t>
      </w:r>
      <w:r w:rsidR="00C74DAC" w:rsidRPr="004055B0">
        <w:rPr>
          <w:rFonts w:ascii="Times New Roman" w:hAnsi="Times New Roman" w:cs="Times New Roman"/>
          <w:sz w:val="24"/>
          <w:szCs w:val="24"/>
          <w:lang w:val="ru-RU"/>
        </w:rPr>
        <w:t>, како и Функционална анализа на ДКСК.</w:t>
      </w:r>
      <w:r w:rsidRPr="004055B0">
        <w:rPr>
          <w:rFonts w:ascii="Times New Roman" w:hAnsi="Times New Roman" w:cs="Times New Roman"/>
          <w:sz w:val="24"/>
          <w:szCs w:val="24"/>
          <w:lang w:val="ru-RU"/>
        </w:rPr>
        <w:t xml:space="preserve"> </w:t>
      </w:r>
    </w:p>
    <w:p w14:paraId="2DBD42A5" w14:textId="77777777" w:rsidR="0093672B" w:rsidRPr="004055B0" w:rsidRDefault="0093672B"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Преку анализа на постојните </w:t>
      </w:r>
      <w:r w:rsidR="00781D41" w:rsidRPr="004055B0">
        <w:rPr>
          <w:rFonts w:ascii="Times New Roman" w:hAnsi="Times New Roman" w:cs="Times New Roman"/>
          <w:sz w:val="24"/>
          <w:szCs w:val="24"/>
          <w:lang w:val="ru-RU"/>
        </w:rPr>
        <w:t xml:space="preserve">состојби и </w:t>
      </w:r>
      <w:r w:rsidRPr="004055B0">
        <w:rPr>
          <w:rFonts w:ascii="Times New Roman" w:hAnsi="Times New Roman" w:cs="Times New Roman"/>
          <w:sz w:val="24"/>
          <w:szCs w:val="24"/>
          <w:lang w:val="ru-RU"/>
        </w:rPr>
        <w:t>трендови</w:t>
      </w:r>
      <w:r w:rsidR="00781D41" w:rsidRPr="004055B0">
        <w:rPr>
          <w:rFonts w:ascii="Times New Roman" w:hAnsi="Times New Roman" w:cs="Times New Roman"/>
          <w:sz w:val="24"/>
          <w:szCs w:val="24"/>
          <w:lang w:val="ru-RU"/>
        </w:rPr>
        <w:t>, ДКСК доби по</w:t>
      </w:r>
      <w:r w:rsidRPr="004055B0">
        <w:rPr>
          <w:rFonts w:ascii="Times New Roman" w:hAnsi="Times New Roman" w:cs="Times New Roman"/>
          <w:sz w:val="24"/>
          <w:szCs w:val="24"/>
          <w:lang w:val="ru-RU"/>
        </w:rPr>
        <w:t xml:space="preserve">реална и </w:t>
      </w:r>
      <w:r w:rsidR="00781D41" w:rsidRPr="004055B0">
        <w:rPr>
          <w:rFonts w:ascii="Times New Roman" w:hAnsi="Times New Roman" w:cs="Times New Roman"/>
          <w:sz w:val="24"/>
          <w:szCs w:val="24"/>
          <w:lang w:val="ru-RU"/>
        </w:rPr>
        <w:t>по</w:t>
      </w:r>
      <w:r w:rsidRPr="004055B0">
        <w:rPr>
          <w:rFonts w:ascii="Times New Roman" w:hAnsi="Times New Roman" w:cs="Times New Roman"/>
          <w:sz w:val="24"/>
          <w:szCs w:val="24"/>
          <w:lang w:val="ru-RU"/>
        </w:rPr>
        <w:t>јасна слика за состојбите, проблемите и предизвиците во областите</w:t>
      </w:r>
      <w:r w:rsidR="00781D41" w:rsidRPr="004055B0">
        <w:rPr>
          <w:rFonts w:ascii="Times New Roman" w:hAnsi="Times New Roman" w:cs="Times New Roman"/>
          <w:sz w:val="24"/>
          <w:szCs w:val="24"/>
          <w:lang w:val="ru-RU"/>
        </w:rPr>
        <w:t xml:space="preserve"> за кои е надлежна, </w:t>
      </w:r>
      <w:r w:rsidRPr="004055B0">
        <w:rPr>
          <w:rFonts w:ascii="Times New Roman" w:hAnsi="Times New Roman" w:cs="Times New Roman"/>
          <w:sz w:val="24"/>
          <w:szCs w:val="24"/>
          <w:lang w:val="ru-RU"/>
        </w:rPr>
        <w:t>состојбите во институција</w:t>
      </w:r>
      <w:r w:rsidR="00781D41" w:rsidRPr="004055B0">
        <w:rPr>
          <w:rFonts w:ascii="Times New Roman" w:hAnsi="Times New Roman" w:cs="Times New Roman"/>
          <w:sz w:val="24"/>
          <w:szCs w:val="24"/>
          <w:lang w:val="ru-RU"/>
        </w:rPr>
        <w:t xml:space="preserve">та, како и критичните прашања со кои </w:t>
      </w:r>
      <w:r w:rsidRPr="004055B0">
        <w:rPr>
          <w:rFonts w:ascii="Times New Roman" w:hAnsi="Times New Roman" w:cs="Times New Roman"/>
          <w:sz w:val="24"/>
          <w:szCs w:val="24"/>
          <w:lang w:val="ru-RU"/>
        </w:rPr>
        <w:t xml:space="preserve">се соочува, а кои влијаат врз </w:t>
      </w:r>
      <w:r w:rsidR="00781D41" w:rsidRPr="004055B0">
        <w:rPr>
          <w:rFonts w:ascii="Times New Roman" w:hAnsi="Times New Roman" w:cs="Times New Roman"/>
          <w:sz w:val="24"/>
          <w:szCs w:val="24"/>
          <w:lang w:val="ru-RU"/>
        </w:rPr>
        <w:t xml:space="preserve">исполнувањето на поставените цели и </w:t>
      </w:r>
      <w:r w:rsidRPr="004055B0">
        <w:rPr>
          <w:rFonts w:ascii="Times New Roman" w:hAnsi="Times New Roman" w:cs="Times New Roman"/>
          <w:sz w:val="24"/>
          <w:szCs w:val="24"/>
          <w:lang w:val="ru-RU"/>
        </w:rPr>
        <w:t>нејзиниот иден</w:t>
      </w:r>
      <w:r w:rsidR="00781D41" w:rsidRPr="004055B0">
        <w:rPr>
          <w:rFonts w:ascii="Times New Roman" w:hAnsi="Times New Roman" w:cs="Times New Roman"/>
          <w:sz w:val="24"/>
          <w:szCs w:val="24"/>
          <w:lang w:val="ru-RU"/>
        </w:rPr>
        <w:t xml:space="preserve"> развој</w:t>
      </w:r>
      <w:r w:rsidRPr="004055B0">
        <w:rPr>
          <w:rFonts w:ascii="Times New Roman" w:hAnsi="Times New Roman" w:cs="Times New Roman"/>
          <w:sz w:val="24"/>
          <w:szCs w:val="24"/>
          <w:lang w:val="ru-RU"/>
        </w:rPr>
        <w:t xml:space="preserve">. </w:t>
      </w:r>
    </w:p>
    <w:p w14:paraId="50B284A3" w14:textId="024557ED" w:rsidR="0093672B" w:rsidRPr="004055B0" w:rsidRDefault="0093672B"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При креирањето на стратешкиот план, ДКСК ги имаше предвид</w:t>
      </w:r>
      <w:r w:rsidR="00781D41" w:rsidRPr="004055B0">
        <w:rPr>
          <w:rFonts w:ascii="Times New Roman" w:hAnsi="Times New Roman" w:cs="Times New Roman"/>
          <w:sz w:val="24"/>
          <w:szCs w:val="24"/>
          <w:lang w:val="ru-RU"/>
        </w:rPr>
        <w:t>:</w:t>
      </w:r>
      <w:r w:rsidRPr="004055B0">
        <w:rPr>
          <w:rFonts w:ascii="Times New Roman" w:hAnsi="Times New Roman" w:cs="Times New Roman"/>
          <w:sz w:val="24"/>
          <w:szCs w:val="24"/>
          <w:lang w:val="ru-RU"/>
        </w:rPr>
        <w:t xml:space="preserve"> внатрешната  состојба во институцијата - законските надлежности, работата, активностите, буџетот, проблем</w:t>
      </w:r>
      <w:r w:rsidR="00781D41" w:rsidRPr="004055B0">
        <w:rPr>
          <w:rFonts w:ascii="Times New Roman" w:hAnsi="Times New Roman" w:cs="Times New Roman"/>
          <w:sz w:val="24"/>
          <w:szCs w:val="24"/>
          <w:lang w:val="ru-RU"/>
        </w:rPr>
        <w:t>ите со кои се соочува</w:t>
      </w:r>
      <w:r w:rsidR="00F733B1">
        <w:rPr>
          <w:rFonts w:ascii="Times New Roman" w:hAnsi="Times New Roman" w:cs="Times New Roman"/>
          <w:sz w:val="24"/>
          <w:szCs w:val="24"/>
          <w:lang w:val="ru-RU"/>
        </w:rPr>
        <w:t>,</w:t>
      </w:r>
      <w:r w:rsidR="00781D41" w:rsidRPr="004055B0">
        <w:rPr>
          <w:rFonts w:ascii="Times New Roman" w:hAnsi="Times New Roman" w:cs="Times New Roman"/>
          <w:sz w:val="24"/>
          <w:szCs w:val="24"/>
          <w:lang w:val="ru-RU"/>
        </w:rPr>
        <w:t xml:space="preserve"> како </w:t>
      </w:r>
      <w:r w:rsidRPr="004055B0">
        <w:rPr>
          <w:rFonts w:ascii="Times New Roman" w:hAnsi="Times New Roman" w:cs="Times New Roman"/>
          <w:sz w:val="24"/>
          <w:szCs w:val="24"/>
          <w:lang w:val="ru-RU"/>
        </w:rPr>
        <w:t>и потенцијалите</w:t>
      </w:r>
      <w:r w:rsidR="00781D41" w:rsidRPr="004055B0">
        <w:rPr>
          <w:rFonts w:ascii="Times New Roman" w:hAnsi="Times New Roman" w:cs="Times New Roman"/>
          <w:sz w:val="24"/>
          <w:szCs w:val="24"/>
          <w:lang w:val="ru-RU"/>
        </w:rPr>
        <w:t xml:space="preserve"> на ДКСК;</w:t>
      </w:r>
      <w:r w:rsidRPr="004055B0">
        <w:rPr>
          <w:rFonts w:ascii="Times New Roman" w:hAnsi="Times New Roman" w:cs="Times New Roman"/>
          <w:sz w:val="24"/>
          <w:szCs w:val="24"/>
          <w:lang w:val="ru-RU"/>
        </w:rPr>
        <w:t xml:space="preserve"> состојб</w:t>
      </w:r>
      <w:r w:rsidR="00781D41" w:rsidRPr="004055B0">
        <w:rPr>
          <w:rFonts w:ascii="Times New Roman" w:hAnsi="Times New Roman" w:cs="Times New Roman"/>
          <w:sz w:val="24"/>
          <w:szCs w:val="24"/>
          <w:lang w:val="ru-RU"/>
        </w:rPr>
        <w:t>ите во надворешното опкружување;</w:t>
      </w:r>
      <w:r w:rsidRPr="004055B0">
        <w:rPr>
          <w:rFonts w:ascii="Times New Roman" w:hAnsi="Times New Roman" w:cs="Times New Roman"/>
          <w:sz w:val="24"/>
          <w:szCs w:val="24"/>
          <w:lang w:val="ru-RU"/>
        </w:rPr>
        <w:t xml:space="preserve"> а исто така и восп</w:t>
      </w:r>
      <w:r w:rsidR="00F733B1">
        <w:rPr>
          <w:rFonts w:ascii="Times New Roman" w:hAnsi="Times New Roman" w:cs="Times New Roman"/>
          <w:sz w:val="24"/>
          <w:szCs w:val="24"/>
          <w:lang w:val="ru-RU"/>
        </w:rPr>
        <w:t xml:space="preserve">оставените релации </w:t>
      </w:r>
      <w:r w:rsidR="00781D41" w:rsidRPr="004055B0">
        <w:rPr>
          <w:rFonts w:ascii="Times New Roman" w:hAnsi="Times New Roman" w:cs="Times New Roman"/>
          <w:sz w:val="24"/>
          <w:szCs w:val="24"/>
          <w:lang w:val="ru-RU"/>
        </w:rPr>
        <w:t xml:space="preserve">на ДКСК со </w:t>
      </w:r>
      <w:r w:rsidRPr="004055B0">
        <w:rPr>
          <w:rFonts w:ascii="Times New Roman" w:hAnsi="Times New Roman" w:cs="Times New Roman"/>
          <w:sz w:val="24"/>
          <w:szCs w:val="24"/>
          <w:lang w:val="ru-RU"/>
        </w:rPr>
        <w:t xml:space="preserve">органите и институциите со кои соработува, </w:t>
      </w:r>
      <w:r w:rsidR="00AA2D1A">
        <w:rPr>
          <w:rFonts w:ascii="Times New Roman" w:hAnsi="Times New Roman" w:cs="Times New Roman"/>
          <w:sz w:val="24"/>
          <w:szCs w:val="24"/>
          <w:lang w:val="ru-RU"/>
        </w:rPr>
        <w:t>вклучително</w:t>
      </w:r>
      <w:r w:rsidR="00781D41" w:rsidRPr="004055B0">
        <w:rPr>
          <w:rFonts w:ascii="Times New Roman" w:hAnsi="Times New Roman" w:cs="Times New Roman"/>
          <w:sz w:val="24"/>
          <w:szCs w:val="24"/>
          <w:lang w:val="ru-RU"/>
        </w:rPr>
        <w:t xml:space="preserve"> </w:t>
      </w:r>
      <w:r w:rsidRPr="004055B0">
        <w:rPr>
          <w:rFonts w:ascii="Times New Roman" w:hAnsi="Times New Roman" w:cs="Times New Roman"/>
          <w:sz w:val="24"/>
          <w:szCs w:val="24"/>
          <w:lang w:val="ru-RU"/>
        </w:rPr>
        <w:t>и со граѓаните.</w:t>
      </w:r>
    </w:p>
    <w:p w14:paraId="6B97531A" w14:textId="77777777" w:rsidR="00C51DB8" w:rsidRPr="004055B0" w:rsidRDefault="006E42A1" w:rsidP="00117AA9">
      <w:pPr>
        <w:pStyle w:val="Heading2"/>
      </w:pPr>
      <w:r w:rsidRPr="004055B0">
        <w:t>Анализа на засегнатите страни</w:t>
      </w:r>
      <w:r w:rsidR="00C51DB8" w:rsidRPr="004055B0">
        <w:t xml:space="preserve"> </w:t>
      </w:r>
    </w:p>
    <w:p w14:paraId="275C103F" w14:textId="77777777" w:rsidR="00ED0EC7" w:rsidRPr="004055B0" w:rsidRDefault="00C74DAC"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Анализата на Засегнатите страни (ЗС) ги опфати: идентификувањето на засегнатите страни; квантитативна проценка на големината на ЗС и на важноста на секоја поодделна засегната страна за ДКСК; опис зошто засегнатата страна е важна за ДКСК; квантитативна проценка на интересот на засегнатите страни за ДКСК и мо</w:t>
      </w:r>
      <w:r w:rsidR="00C658D8" w:rsidRPr="004055B0">
        <w:rPr>
          <w:rFonts w:ascii="Times New Roman" w:hAnsi="Times New Roman" w:cs="Times New Roman"/>
          <w:sz w:val="24"/>
          <w:szCs w:val="24"/>
          <w:lang w:val="ru-RU"/>
        </w:rPr>
        <w:t>ќта која ја имаат засегнатите страни да влијаат врз работата на</w:t>
      </w:r>
      <w:r w:rsidR="00583660" w:rsidRPr="004055B0">
        <w:rPr>
          <w:rFonts w:ascii="Times New Roman" w:hAnsi="Times New Roman" w:cs="Times New Roman"/>
          <w:sz w:val="24"/>
          <w:szCs w:val="24"/>
          <w:lang w:val="ru-RU"/>
        </w:rPr>
        <w:t xml:space="preserve"> ДКСК. </w:t>
      </w:r>
    </w:p>
    <w:p w14:paraId="0D81C3D6" w14:textId="43D1C7DC" w:rsidR="00481FEC" w:rsidRPr="004055B0" w:rsidRDefault="00583660"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fldChar w:fldCharType="begin"/>
      </w:r>
      <w:r w:rsidRPr="004055B0">
        <w:rPr>
          <w:rFonts w:ascii="Times New Roman" w:hAnsi="Times New Roman" w:cs="Times New Roman"/>
          <w:sz w:val="24"/>
          <w:szCs w:val="24"/>
          <w:lang w:val="ru-RU"/>
        </w:rPr>
        <w:instrText xml:space="preserve"> REF _Ref16482479 \h  \* MERGEFORMAT </w:instrText>
      </w:r>
      <w:r w:rsidRPr="004055B0">
        <w:rPr>
          <w:rFonts w:ascii="Times New Roman" w:hAnsi="Times New Roman" w:cs="Times New Roman"/>
          <w:sz w:val="24"/>
          <w:szCs w:val="24"/>
          <w:lang w:val="ru-RU"/>
        </w:rPr>
      </w:r>
      <w:r w:rsidRPr="004055B0">
        <w:rPr>
          <w:rFonts w:ascii="Times New Roman" w:hAnsi="Times New Roman" w:cs="Times New Roman"/>
          <w:sz w:val="24"/>
          <w:szCs w:val="24"/>
          <w:lang w:val="ru-RU"/>
        </w:rPr>
        <w:fldChar w:fldCharType="separate"/>
      </w:r>
      <w:r w:rsidR="0004604D" w:rsidRPr="00ED26F3">
        <w:rPr>
          <w:rFonts w:ascii="Times New Roman" w:hAnsi="Times New Roman" w:cs="Times New Roman"/>
          <w:sz w:val="24"/>
          <w:szCs w:val="24"/>
        </w:rPr>
        <w:t xml:space="preserve">Табела </w:t>
      </w:r>
      <w:r w:rsidR="0004604D" w:rsidRPr="00ED26F3">
        <w:rPr>
          <w:rFonts w:ascii="Times New Roman" w:hAnsi="Times New Roman" w:cs="Times New Roman"/>
          <w:noProof/>
          <w:sz w:val="24"/>
          <w:szCs w:val="24"/>
        </w:rPr>
        <w:t>1</w:t>
      </w:r>
      <w:r w:rsidRPr="004055B0">
        <w:rPr>
          <w:rFonts w:ascii="Times New Roman" w:hAnsi="Times New Roman" w:cs="Times New Roman"/>
          <w:sz w:val="24"/>
          <w:szCs w:val="24"/>
          <w:lang w:val="ru-RU"/>
        </w:rPr>
        <w:fldChar w:fldCharType="end"/>
      </w:r>
      <w:r w:rsidR="00C658D8" w:rsidRPr="004055B0">
        <w:rPr>
          <w:rFonts w:ascii="Times New Roman" w:hAnsi="Times New Roman" w:cs="Times New Roman"/>
          <w:sz w:val="24"/>
          <w:szCs w:val="24"/>
          <w:lang w:val="ru-RU"/>
        </w:rPr>
        <w:t xml:space="preserve"> дава сумарен преглед на направената анализа на засегнатите страни.</w:t>
      </w:r>
    </w:p>
    <w:p w14:paraId="46429E77" w14:textId="77777777" w:rsidR="00C658D8" w:rsidRPr="004055B0" w:rsidRDefault="00C658D8" w:rsidP="004055B0">
      <w:pPr>
        <w:pStyle w:val="BodyText"/>
        <w:suppressAutoHyphens/>
        <w:spacing w:before="120" w:after="0"/>
        <w:ind w:right="360" w:firstLine="720"/>
        <w:jc w:val="both"/>
        <w:rPr>
          <w:rFonts w:ascii="Times New Roman" w:hAnsi="Times New Roman" w:cs="Times New Roman"/>
          <w:sz w:val="24"/>
          <w:szCs w:val="24"/>
          <w:lang w:val="ru-RU"/>
        </w:rPr>
      </w:pPr>
    </w:p>
    <w:p w14:paraId="04C61E24" w14:textId="77777777" w:rsidR="00C658D8" w:rsidRPr="004055B0" w:rsidRDefault="00C658D8" w:rsidP="004055B0">
      <w:pPr>
        <w:pStyle w:val="BodyText"/>
        <w:suppressAutoHyphens/>
        <w:spacing w:before="120" w:after="0"/>
        <w:ind w:right="360" w:firstLine="720"/>
        <w:jc w:val="both"/>
        <w:rPr>
          <w:rFonts w:ascii="Times New Roman" w:hAnsi="Times New Roman" w:cs="Times New Roman"/>
          <w:sz w:val="24"/>
          <w:szCs w:val="24"/>
          <w:lang w:val="ru-RU"/>
        </w:rPr>
        <w:sectPr w:rsidR="00C658D8" w:rsidRPr="004055B0" w:rsidSect="004055B0">
          <w:pgSz w:w="11907" w:h="16839" w:code="9"/>
          <w:pgMar w:top="1440" w:right="1440" w:bottom="1440" w:left="1440" w:header="720" w:footer="720" w:gutter="0"/>
          <w:cols w:space="720"/>
          <w:titlePg/>
          <w:docGrid w:linePitch="360"/>
        </w:sectPr>
      </w:pPr>
    </w:p>
    <w:p w14:paraId="3F7EF590" w14:textId="77777777" w:rsidR="00C658D8" w:rsidRPr="004055B0" w:rsidRDefault="00C658D8" w:rsidP="004055B0">
      <w:pPr>
        <w:pStyle w:val="BodyText"/>
        <w:suppressAutoHyphens/>
        <w:spacing w:before="120" w:after="0"/>
        <w:ind w:right="360" w:firstLine="720"/>
        <w:jc w:val="both"/>
        <w:rPr>
          <w:rFonts w:ascii="Times New Roman" w:hAnsi="Times New Roman" w:cs="Times New Roman"/>
          <w:sz w:val="24"/>
          <w:szCs w:val="24"/>
          <w:lang w:val="ru-RU"/>
        </w:rPr>
      </w:pPr>
    </w:p>
    <w:p w14:paraId="049F6EC8" w14:textId="77777777" w:rsidR="00C658D8" w:rsidRPr="004055B0" w:rsidRDefault="00C658D8" w:rsidP="004055B0">
      <w:pPr>
        <w:spacing w:before="120" w:after="240"/>
        <w:jc w:val="center"/>
        <w:rPr>
          <w:b/>
          <w:lang w:val="mk-MK"/>
        </w:rPr>
      </w:pPr>
    </w:p>
    <w:p w14:paraId="73699D7C" w14:textId="77777777" w:rsidR="00583660" w:rsidRPr="004055B0" w:rsidRDefault="00583660" w:rsidP="00117AA9">
      <w:pPr>
        <w:pStyle w:val="Caption"/>
      </w:pPr>
      <w:bookmarkStart w:id="0" w:name="_Ref16482479"/>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1</w:t>
      </w:r>
      <w:r w:rsidR="00650698" w:rsidRPr="004055B0">
        <w:rPr>
          <w:noProof/>
        </w:rPr>
        <w:fldChar w:fldCharType="end"/>
      </w:r>
      <w:bookmarkEnd w:id="0"/>
      <w:r w:rsidRPr="004055B0">
        <w:t>: Анализа на ЗАСЕГНАТИТЕ страни (ЗС)</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442"/>
        <w:gridCol w:w="1644"/>
        <w:gridCol w:w="1509"/>
        <w:gridCol w:w="1859"/>
        <w:gridCol w:w="1370"/>
        <w:gridCol w:w="1370"/>
        <w:gridCol w:w="1888"/>
        <w:gridCol w:w="2050"/>
      </w:tblGrid>
      <w:tr w:rsidR="00141AF9" w:rsidRPr="004055B0" w14:paraId="3C22EC89" w14:textId="77777777" w:rsidTr="00AA2D1A">
        <w:trPr>
          <w:trHeight w:val="794"/>
          <w:tblHeader/>
          <w:jc w:val="center"/>
        </w:trPr>
        <w:tc>
          <w:tcPr>
            <w:tcW w:w="530" w:type="dxa"/>
            <w:shd w:val="clear" w:color="auto" w:fill="EDEDED" w:themeFill="accent3" w:themeFillTint="33"/>
          </w:tcPr>
          <w:p w14:paraId="35CB8C0B" w14:textId="77777777" w:rsidR="00965FE7" w:rsidRPr="004055B0" w:rsidRDefault="00965FE7" w:rsidP="004055B0">
            <w:pPr>
              <w:spacing w:before="120"/>
              <w:jc w:val="center"/>
              <w:rPr>
                <w:b/>
                <w:lang w:val="mk-MK"/>
              </w:rPr>
            </w:pPr>
            <w:r w:rsidRPr="004055B0">
              <w:rPr>
                <w:b/>
                <w:lang w:val="mk-MK"/>
              </w:rPr>
              <w:t>Бр.</w:t>
            </w:r>
          </w:p>
        </w:tc>
        <w:tc>
          <w:tcPr>
            <w:tcW w:w="2442" w:type="dxa"/>
            <w:shd w:val="clear" w:color="auto" w:fill="EDEDED" w:themeFill="accent3" w:themeFillTint="33"/>
          </w:tcPr>
          <w:p w14:paraId="5CC84E59" w14:textId="77777777" w:rsidR="00965FE7" w:rsidRPr="004055B0" w:rsidRDefault="00965FE7" w:rsidP="004055B0">
            <w:pPr>
              <w:spacing w:before="120"/>
              <w:jc w:val="center"/>
              <w:rPr>
                <w:b/>
                <w:lang w:val="mk-MK"/>
              </w:rPr>
            </w:pPr>
            <w:r w:rsidRPr="004055B0">
              <w:rPr>
                <w:b/>
                <w:lang w:val="mk-MK"/>
              </w:rPr>
              <w:t>Засегната страна</w:t>
            </w:r>
          </w:p>
        </w:tc>
        <w:tc>
          <w:tcPr>
            <w:tcW w:w="1644" w:type="dxa"/>
            <w:shd w:val="clear" w:color="auto" w:fill="EDEDED" w:themeFill="accent3" w:themeFillTint="33"/>
          </w:tcPr>
          <w:p w14:paraId="0B7289B2" w14:textId="77777777" w:rsidR="00965FE7" w:rsidRPr="004055B0" w:rsidRDefault="00965FE7" w:rsidP="004055B0">
            <w:pPr>
              <w:spacing w:before="120"/>
              <w:jc w:val="center"/>
              <w:rPr>
                <w:b/>
                <w:lang w:val="mk-MK"/>
              </w:rPr>
            </w:pPr>
            <w:r w:rsidRPr="004055B0">
              <w:rPr>
                <w:b/>
                <w:lang w:val="mk-MK"/>
              </w:rPr>
              <w:t>Големина на ЗС</w:t>
            </w:r>
          </w:p>
          <w:p w14:paraId="44193194" w14:textId="77777777" w:rsidR="00965FE7" w:rsidRPr="004055B0" w:rsidRDefault="00965FE7" w:rsidP="004055B0">
            <w:pPr>
              <w:spacing w:before="120"/>
              <w:jc w:val="center"/>
              <w:rPr>
                <w:lang w:val="mk-MK"/>
              </w:rPr>
            </w:pPr>
            <w:r w:rsidRPr="004055B0">
              <w:rPr>
                <w:lang w:val="mk-MK"/>
              </w:rPr>
              <w:t>Проценка на дијаметар на круг на скала од 1-10</w:t>
            </w:r>
          </w:p>
          <w:p w14:paraId="158FD249" w14:textId="77777777" w:rsidR="00965FE7" w:rsidRPr="004055B0" w:rsidRDefault="00965FE7" w:rsidP="004055B0">
            <w:pPr>
              <w:spacing w:before="120"/>
              <w:jc w:val="center"/>
              <w:rPr>
                <w:lang w:val="mk-MK"/>
              </w:rPr>
            </w:pPr>
            <w:r w:rsidRPr="004055B0">
              <w:rPr>
                <w:lang w:val="mk-MK"/>
              </w:rPr>
              <w:t>1-Најмала</w:t>
            </w:r>
          </w:p>
          <w:p w14:paraId="4982F3FD" w14:textId="77777777" w:rsidR="00965FE7" w:rsidRPr="004055B0" w:rsidRDefault="00965FE7" w:rsidP="004055B0">
            <w:pPr>
              <w:spacing w:before="120"/>
              <w:jc w:val="center"/>
              <w:rPr>
                <w:lang w:val="mk-MK"/>
              </w:rPr>
            </w:pPr>
            <w:r w:rsidRPr="004055B0">
              <w:rPr>
                <w:lang w:val="mk-MK"/>
              </w:rPr>
              <w:t>10-Најголема</w:t>
            </w:r>
          </w:p>
        </w:tc>
        <w:tc>
          <w:tcPr>
            <w:tcW w:w="1509" w:type="dxa"/>
            <w:shd w:val="clear" w:color="auto" w:fill="EDEDED" w:themeFill="accent3" w:themeFillTint="33"/>
          </w:tcPr>
          <w:p w14:paraId="3FD716F6" w14:textId="77777777" w:rsidR="00965FE7" w:rsidRPr="004055B0" w:rsidRDefault="00965FE7" w:rsidP="004055B0">
            <w:pPr>
              <w:spacing w:before="120"/>
              <w:jc w:val="center"/>
              <w:rPr>
                <w:b/>
                <w:lang w:val="mk-MK"/>
              </w:rPr>
            </w:pPr>
            <w:r w:rsidRPr="004055B0">
              <w:rPr>
                <w:b/>
                <w:lang w:val="mk-MK"/>
              </w:rPr>
              <w:t>ВАЖНОСТ на ЗС за ДКСК</w:t>
            </w:r>
          </w:p>
          <w:p w14:paraId="3998C458" w14:textId="77777777" w:rsidR="00965FE7" w:rsidRPr="004055B0" w:rsidRDefault="00965FE7" w:rsidP="004055B0">
            <w:pPr>
              <w:spacing w:before="120"/>
              <w:jc w:val="center"/>
              <w:rPr>
                <w:b/>
                <w:lang w:val="mk-MK"/>
              </w:rPr>
            </w:pPr>
            <w:r w:rsidRPr="004055B0">
              <w:rPr>
                <w:lang w:val="mk-MK"/>
              </w:rPr>
              <w:t>Обележете ја нивната важност каде 5 е најважна, а 1 е најмала важност</w:t>
            </w:r>
          </w:p>
        </w:tc>
        <w:tc>
          <w:tcPr>
            <w:tcW w:w="1859" w:type="dxa"/>
            <w:shd w:val="clear" w:color="auto" w:fill="EDEDED" w:themeFill="accent3" w:themeFillTint="33"/>
          </w:tcPr>
          <w:p w14:paraId="34B129CE" w14:textId="77777777" w:rsidR="00965FE7" w:rsidRPr="004055B0" w:rsidRDefault="00965FE7" w:rsidP="004055B0">
            <w:pPr>
              <w:spacing w:before="120"/>
              <w:jc w:val="center"/>
              <w:rPr>
                <w:b/>
                <w:lang w:val="mk-MK"/>
              </w:rPr>
            </w:pPr>
            <w:r w:rsidRPr="004055B0">
              <w:rPr>
                <w:b/>
                <w:lang w:val="mk-MK"/>
              </w:rPr>
              <w:t>Зошто е важна за ДКСК?</w:t>
            </w:r>
          </w:p>
        </w:tc>
        <w:tc>
          <w:tcPr>
            <w:tcW w:w="1370" w:type="dxa"/>
            <w:shd w:val="clear" w:color="auto" w:fill="EDEDED" w:themeFill="accent3" w:themeFillTint="33"/>
          </w:tcPr>
          <w:p w14:paraId="0B9D8268" w14:textId="77777777" w:rsidR="00965FE7" w:rsidRPr="004055B0" w:rsidRDefault="00B06418" w:rsidP="004055B0">
            <w:pPr>
              <w:spacing w:before="120"/>
              <w:jc w:val="center"/>
              <w:rPr>
                <w:b/>
                <w:lang w:val="mk-MK"/>
              </w:rPr>
            </w:pPr>
            <w:r w:rsidRPr="004055B0">
              <w:rPr>
                <w:b/>
                <w:lang w:val="mk-MK"/>
              </w:rPr>
              <w:t xml:space="preserve">Тип на </w:t>
            </w:r>
            <w:r w:rsidR="00FD36DA" w:rsidRPr="004055B0">
              <w:rPr>
                <w:b/>
                <w:lang w:val="mk-MK"/>
              </w:rPr>
              <w:t>ЗС:</w:t>
            </w:r>
          </w:p>
          <w:p w14:paraId="34A07698" w14:textId="77777777" w:rsidR="00B06418" w:rsidRPr="004055B0" w:rsidRDefault="00B06418" w:rsidP="004055B0">
            <w:pPr>
              <w:spacing w:before="120"/>
              <w:jc w:val="center"/>
              <w:rPr>
                <w:b/>
                <w:lang w:val="mk-MK"/>
              </w:rPr>
            </w:pPr>
            <w:r w:rsidRPr="004055B0">
              <w:rPr>
                <w:b/>
                <w:lang w:val="mk-MK"/>
              </w:rPr>
              <w:t>директна или</w:t>
            </w:r>
          </w:p>
          <w:p w14:paraId="0AF28282" w14:textId="77777777" w:rsidR="00B06418" w:rsidRPr="004055B0" w:rsidRDefault="00B06418" w:rsidP="004055B0">
            <w:pPr>
              <w:spacing w:before="120"/>
              <w:jc w:val="center"/>
              <w:rPr>
                <w:b/>
                <w:lang w:val="mk-MK"/>
              </w:rPr>
            </w:pPr>
            <w:r w:rsidRPr="004055B0">
              <w:rPr>
                <w:b/>
                <w:lang w:val="mk-MK"/>
              </w:rPr>
              <w:t>индиректна/ давател или корисник на услуга</w:t>
            </w:r>
          </w:p>
        </w:tc>
        <w:tc>
          <w:tcPr>
            <w:tcW w:w="1370" w:type="dxa"/>
            <w:shd w:val="clear" w:color="auto" w:fill="EDEDED" w:themeFill="accent3" w:themeFillTint="33"/>
          </w:tcPr>
          <w:p w14:paraId="14856E2D" w14:textId="77777777" w:rsidR="00965FE7" w:rsidRPr="004055B0" w:rsidRDefault="00965FE7" w:rsidP="004055B0">
            <w:pPr>
              <w:spacing w:before="120"/>
              <w:jc w:val="center"/>
              <w:rPr>
                <w:b/>
                <w:lang w:val="mk-MK"/>
              </w:rPr>
            </w:pPr>
            <w:r w:rsidRPr="004055B0">
              <w:rPr>
                <w:b/>
                <w:lang w:val="mk-MK"/>
              </w:rPr>
              <w:t>ИНТЕРЕС на ЗС</w:t>
            </w:r>
          </w:p>
          <w:p w14:paraId="5DE0699F" w14:textId="77777777" w:rsidR="00965FE7" w:rsidRPr="004055B0" w:rsidRDefault="00965FE7" w:rsidP="004055B0">
            <w:pPr>
              <w:spacing w:before="120"/>
              <w:jc w:val="center"/>
              <w:rPr>
                <w:lang w:val="mk-MK"/>
              </w:rPr>
            </w:pPr>
            <w:r w:rsidRPr="004055B0">
              <w:rPr>
                <w:lang w:val="mk-MK"/>
              </w:rPr>
              <w:t>Оцени од 1 до 5</w:t>
            </w:r>
          </w:p>
          <w:p w14:paraId="23B3C5EB" w14:textId="77777777" w:rsidR="00965FE7" w:rsidRPr="004055B0" w:rsidRDefault="00965FE7" w:rsidP="004055B0">
            <w:pPr>
              <w:spacing w:before="120"/>
              <w:jc w:val="center"/>
              <w:rPr>
                <w:lang w:val="mk-MK"/>
              </w:rPr>
            </w:pPr>
            <w:r w:rsidRPr="004055B0">
              <w:rPr>
                <w:lang w:val="mk-MK"/>
              </w:rPr>
              <w:t>1 - Мал/Нема Интерес</w:t>
            </w:r>
          </w:p>
          <w:p w14:paraId="42BC9F96" w14:textId="77777777" w:rsidR="00965FE7" w:rsidRPr="004055B0" w:rsidRDefault="00965FE7" w:rsidP="004055B0">
            <w:pPr>
              <w:spacing w:before="120"/>
              <w:jc w:val="center"/>
              <w:rPr>
                <w:lang w:val="mk-MK"/>
              </w:rPr>
            </w:pPr>
            <w:r w:rsidRPr="004055B0">
              <w:rPr>
                <w:lang w:val="mk-MK"/>
              </w:rPr>
              <w:t>5 - Голем Интерес</w:t>
            </w:r>
          </w:p>
        </w:tc>
        <w:tc>
          <w:tcPr>
            <w:tcW w:w="1888" w:type="dxa"/>
            <w:shd w:val="clear" w:color="auto" w:fill="EDEDED" w:themeFill="accent3" w:themeFillTint="33"/>
          </w:tcPr>
          <w:p w14:paraId="594327D0" w14:textId="77777777" w:rsidR="00965FE7" w:rsidRPr="004055B0" w:rsidRDefault="00965FE7" w:rsidP="004055B0">
            <w:pPr>
              <w:spacing w:before="120"/>
              <w:jc w:val="center"/>
              <w:rPr>
                <w:b/>
                <w:lang w:val="mk-MK"/>
              </w:rPr>
            </w:pPr>
            <w:r w:rsidRPr="004055B0">
              <w:rPr>
                <w:b/>
                <w:lang w:val="mk-MK"/>
              </w:rPr>
              <w:t>МОЌ/ВЛИЈАНИЕ на ЗС</w:t>
            </w:r>
          </w:p>
          <w:p w14:paraId="005B4D1A" w14:textId="77777777" w:rsidR="00965FE7" w:rsidRPr="004055B0" w:rsidRDefault="00965FE7" w:rsidP="004055B0">
            <w:pPr>
              <w:spacing w:before="120"/>
              <w:jc w:val="center"/>
              <w:rPr>
                <w:lang w:val="mk-MK"/>
              </w:rPr>
            </w:pPr>
            <w:r w:rsidRPr="004055B0">
              <w:rPr>
                <w:lang w:val="mk-MK"/>
              </w:rPr>
              <w:t>Оцени од 1 до 5</w:t>
            </w:r>
          </w:p>
          <w:p w14:paraId="0B5B04E0" w14:textId="77777777" w:rsidR="00965FE7" w:rsidRPr="004055B0" w:rsidRDefault="00965FE7" w:rsidP="004055B0">
            <w:pPr>
              <w:spacing w:before="120"/>
              <w:jc w:val="center"/>
              <w:rPr>
                <w:lang w:val="mk-MK"/>
              </w:rPr>
            </w:pPr>
            <w:r w:rsidRPr="004055B0">
              <w:rPr>
                <w:lang w:val="mk-MK"/>
              </w:rPr>
              <w:t>1 - Мала Моќ/Влијание</w:t>
            </w:r>
          </w:p>
          <w:p w14:paraId="3DD6B1A8" w14:textId="77777777" w:rsidR="00965FE7" w:rsidRPr="004055B0" w:rsidRDefault="00965FE7" w:rsidP="004055B0">
            <w:pPr>
              <w:spacing w:before="120"/>
              <w:jc w:val="center"/>
              <w:rPr>
                <w:lang w:val="mk-MK"/>
              </w:rPr>
            </w:pPr>
            <w:r w:rsidRPr="004055B0">
              <w:rPr>
                <w:lang w:val="mk-MK"/>
              </w:rPr>
              <w:t>5 - Голема Моѓ/Влијание</w:t>
            </w:r>
          </w:p>
        </w:tc>
        <w:tc>
          <w:tcPr>
            <w:tcW w:w="2050" w:type="dxa"/>
            <w:shd w:val="clear" w:color="auto" w:fill="EDEDED" w:themeFill="accent3" w:themeFillTint="33"/>
          </w:tcPr>
          <w:p w14:paraId="706A6148" w14:textId="77777777" w:rsidR="00965FE7" w:rsidRPr="004055B0" w:rsidRDefault="00965FE7" w:rsidP="004055B0">
            <w:pPr>
              <w:spacing w:before="120"/>
              <w:jc w:val="center"/>
              <w:rPr>
                <w:lang w:val="mk-MK"/>
              </w:rPr>
            </w:pPr>
            <w:r w:rsidRPr="004055B0">
              <w:rPr>
                <w:b/>
                <w:lang w:val="mk-MK"/>
              </w:rPr>
              <w:t>Што и треба или што сака ДКСК од засегнатата стран</w:t>
            </w:r>
            <w:r w:rsidRPr="004055B0">
              <w:rPr>
                <w:lang w:val="mk-MK"/>
              </w:rPr>
              <w:t>а?</w:t>
            </w:r>
          </w:p>
        </w:tc>
      </w:tr>
      <w:tr w:rsidR="004C775E" w:rsidRPr="004055B0" w14:paraId="36BFB801"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22D91478" w14:textId="61ED0AC7" w:rsidR="004C775E" w:rsidRPr="004C775E" w:rsidRDefault="004C775E" w:rsidP="004C775E">
            <w:pPr>
              <w:spacing w:before="120"/>
              <w:jc w:val="center"/>
              <w:rPr>
                <w:color w:val="auto"/>
                <w:kern w:val="0"/>
                <w:lang w:val="mk-MK" w:eastAsia="mk-MK"/>
              </w:rPr>
            </w:pPr>
            <w:r w:rsidRPr="00ED26F3">
              <w:t>1</w:t>
            </w:r>
          </w:p>
        </w:tc>
        <w:tc>
          <w:tcPr>
            <w:tcW w:w="2442" w:type="dxa"/>
            <w:tcBorders>
              <w:top w:val="single" w:sz="4" w:space="0" w:color="auto"/>
              <w:left w:val="single" w:sz="4" w:space="0" w:color="auto"/>
              <w:bottom w:val="single" w:sz="4" w:space="0" w:color="auto"/>
              <w:right w:val="single" w:sz="4" w:space="0" w:color="auto"/>
            </w:tcBorders>
            <w:vAlign w:val="center"/>
          </w:tcPr>
          <w:p w14:paraId="7CF30B1E" w14:textId="77777777" w:rsidR="004C775E" w:rsidRPr="004055B0" w:rsidRDefault="004C775E" w:rsidP="004C775E">
            <w:pPr>
              <w:spacing w:before="120"/>
              <w:jc w:val="center"/>
            </w:pPr>
            <w:r w:rsidRPr="004055B0">
              <w:t>Министерство за Правда</w:t>
            </w:r>
          </w:p>
        </w:tc>
        <w:tc>
          <w:tcPr>
            <w:tcW w:w="1644" w:type="dxa"/>
            <w:tcBorders>
              <w:top w:val="single" w:sz="4" w:space="0" w:color="auto"/>
              <w:left w:val="single" w:sz="4" w:space="0" w:color="auto"/>
              <w:bottom w:val="single" w:sz="4" w:space="0" w:color="auto"/>
              <w:right w:val="single" w:sz="4" w:space="0" w:color="auto"/>
            </w:tcBorders>
            <w:vAlign w:val="center"/>
          </w:tcPr>
          <w:p w14:paraId="12FE81B3" w14:textId="77777777" w:rsidR="004C775E" w:rsidRPr="004055B0" w:rsidRDefault="004C775E" w:rsidP="004C775E">
            <w:pPr>
              <w:spacing w:before="120"/>
              <w:jc w:val="center"/>
            </w:pPr>
            <w:r w:rsidRPr="004055B0">
              <w:t>2</w:t>
            </w:r>
          </w:p>
        </w:tc>
        <w:tc>
          <w:tcPr>
            <w:tcW w:w="1509" w:type="dxa"/>
            <w:tcBorders>
              <w:top w:val="single" w:sz="4" w:space="0" w:color="auto"/>
              <w:left w:val="single" w:sz="4" w:space="0" w:color="auto"/>
              <w:bottom w:val="single" w:sz="4" w:space="0" w:color="auto"/>
              <w:right w:val="single" w:sz="4" w:space="0" w:color="auto"/>
            </w:tcBorders>
            <w:vAlign w:val="center"/>
          </w:tcPr>
          <w:p w14:paraId="48C276FC" w14:textId="77777777" w:rsidR="004C775E" w:rsidRPr="004055B0" w:rsidRDefault="004C775E" w:rsidP="004C775E">
            <w:pPr>
              <w:spacing w:before="120"/>
              <w:jc w:val="center"/>
            </w:pPr>
            <w:r w:rsidRPr="004055B0">
              <w:t>5</w:t>
            </w:r>
          </w:p>
        </w:tc>
        <w:tc>
          <w:tcPr>
            <w:tcW w:w="1859" w:type="dxa"/>
            <w:tcBorders>
              <w:top w:val="single" w:sz="4" w:space="0" w:color="auto"/>
              <w:left w:val="single" w:sz="4" w:space="0" w:color="auto"/>
              <w:bottom w:val="single" w:sz="4" w:space="0" w:color="auto"/>
              <w:right w:val="single" w:sz="4" w:space="0" w:color="auto"/>
            </w:tcBorders>
            <w:vAlign w:val="center"/>
          </w:tcPr>
          <w:p w14:paraId="675B7BE9" w14:textId="77777777" w:rsidR="004C775E" w:rsidRPr="004055B0" w:rsidRDefault="004C775E" w:rsidP="004C775E">
            <w:pPr>
              <w:spacing w:before="120"/>
              <w:jc w:val="center"/>
            </w:pPr>
            <w:r w:rsidRPr="004055B0">
              <w:t>Надлежен орган за донесување и измени на антикорупциските закони</w:t>
            </w:r>
          </w:p>
        </w:tc>
        <w:tc>
          <w:tcPr>
            <w:tcW w:w="1370" w:type="dxa"/>
            <w:tcBorders>
              <w:top w:val="single" w:sz="4" w:space="0" w:color="auto"/>
              <w:left w:val="single" w:sz="4" w:space="0" w:color="auto"/>
              <w:bottom w:val="single" w:sz="4" w:space="0" w:color="auto"/>
              <w:right w:val="single" w:sz="4" w:space="0" w:color="auto"/>
            </w:tcBorders>
            <w:vAlign w:val="center"/>
          </w:tcPr>
          <w:p w14:paraId="3BAD75BB" w14:textId="77777777" w:rsidR="004C775E" w:rsidRPr="004055B0" w:rsidRDefault="004C775E" w:rsidP="004C775E">
            <w:pPr>
              <w:spacing w:before="120"/>
              <w:jc w:val="center"/>
            </w:pPr>
            <w:r w:rsidRPr="004055B0">
              <w:t>Директна</w:t>
            </w:r>
          </w:p>
        </w:tc>
        <w:tc>
          <w:tcPr>
            <w:tcW w:w="1370" w:type="dxa"/>
            <w:tcBorders>
              <w:top w:val="single" w:sz="4" w:space="0" w:color="auto"/>
              <w:left w:val="single" w:sz="4" w:space="0" w:color="auto"/>
              <w:bottom w:val="single" w:sz="4" w:space="0" w:color="auto"/>
              <w:right w:val="single" w:sz="4" w:space="0" w:color="auto"/>
            </w:tcBorders>
            <w:vAlign w:val="center"/>
          </w:tcPr>
          <w:p w14:paraId="088A69D8" w14:textId="77777777" w:rsidR="004C775E" w:rsidRPr="004055B0" w:rsidRDefault="004C775E" w:rsidP="004C775E">
            <w:pPr>
              <w:spacing w:before="120"/>
              <w:jc w:val="center"/>
            </w:pPr>
            <w:r w:rsidRPr="004055B0">
              <w:t>5</w:t>
            </w:r>
          </w:p>
        </w:tc>
        <w:tc>
          <w:tcPr>
            <w:tcW w:w="1888" w:type="dxa"/>
            <w:tcBorders>
              <w:top w:val="single" w:sz="4" w:space="0" w:color="auto"/>
              <w:left w:val="single" w:sz="4" w:space="0" w:color="auto"/>
              <w:bottom w:val="single" w:sz="4" w:space="0" w:color="auto"/>
              <w:right w:val="single" w:sz="4" w:space="0" w:color="auto"/>
            </w:tcBorders>
            <w:vAlign w:val="center"/>
          </w:tcPr>
          <w:p w14:paraId="410B2DF4" w14:textId="77777777" w:rsidR="004C775E" w:rsidRPr="004055B0" w:rsidRDefault="004C775E" w:rsidP="004C775E">
            <w:pPr>
              <w:spacing w:before="120"/>
              <w:jc w:val="center"/>
            </w:pPr>
            <w:r w:rsidRPr="004055B0">
              <w:t>5</w:t>
            </w:r>
          </w:p>
        </w:tc>
        <w:tc>
          <w:tcPr>
            <w:tcW w:w="2050" w:type="dxa"/>
            <w:tcBorders>
              <w:top w:val="single" w:sz="4" w:space="0" w:color="auto"/>
              <w:left w:val="single" w:sz="4" w:space="0" w:color="auto"/>
              <w:bottom w:val="single" w:sz="4" w:space="0" w:color="auto"/>
              <w:right w:val="single" w:sz="4" w:space="0" w:color="auto"/>
            </w:tcBorders>
            <w:vAlign w:val="center"/>
          </w:tcPr>
          <w:p w14:paraId="64EEC31A" w14:textId="77777777" w:rsidR="004C775E" w:rsidRPr="004055B0" w:rsidRDefault="004C775E" w:rsidP="004C775E">
            <w:pPr>
              <w:spacing w:before="120"/>
              <w:jc w:val="center"/>
            </w:pPr>
            <w:r w:rsidRPr="004055B0">
              <w:t>Носи и изменува антикорупциски закони</w:t>
            </w:r>
          </w:p>
        </w:tc>
      </w:tr>
      <w:tr w:rsidR="004C775E" w:rsidRPr="004055B0" w14:paraId="4A895B77"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7402C5FE" w14:textId="5DC3558C" w:rsidR="004C775E" w:rsidRPr="004C775E" w:rsidRDefault="004C775E" w:rsidP="004C775E">
            <w:pPr>
              <w:spacing w:before="120"/>
              <w:jc w:val="center"/>
            </w:pPr>
            <w:r w:rsidRPr="00ED26F3">
              <w:t>2</w:t>
            </w:r>
          </w:p>
        </w:tc>
        <w:tc>
          <w:tcPr>
            <w:tcW w:w="2442" w:type="dxa"/>
            <w:tcBorders>
              <w:top w:val="single" w:sz="4" w:space="0" w:color="auto"/>
              <w:left w:val="single" w:sz="4" w:space="0" w:color="auto"/>
              <w:bottom w:val="single" w:sz="4" w:space="0" w:color="auto"/>
              <w:right w:val="single" w:sz="4" w:space="0" w:color="auto"/>
            </w:tcBorders>
            <w:vAlign w:val="center"/>
          </w:tcPr>
          <w:p w14:paraId="297293FE" w14:textId="77777777" w:rsidR="004C775E" w:rsidRPr="004055B0" w:rsidRDefault="004C775E" w:rsidP="004C775E">
            <w:pPr>
              <w:spacing w:before="120"/>
              <w:jc w:val="center"/>
            </w:pPr>
            <w:r w:rsidRPr="004055B0">
              <w:t>Медиуми</w:t>
            </w:r>
          </w:p>
        </w:tc>
        <w:tc>
          <w:tcPr>
            <w:tcW w:w="1644" w:type="dxa"/>
            <w:tcBorders>
              <w:top w:val="single" w:sz="4" w:space="0" w:color="auto"/>
              <w:left w:val="single" w:sz="4" w:space="0" w:color="auto"/>
              <w:bottom w:val="single" w:sz="4" w:space="0" w:color="auto"/>
              <w:right w:val="single" w:sz="4" w:space="0" w:color="auto"/>
            </w:tcBorders>
            <w:vAlign w:val="center"/>
          </w:tcPr>
          <w:p w14:paraId="2BA42E59" w14:textId="77777777" w:rsidR="004C775E" w:rsidRPr="004055B0" w:rsidRDefault="004C775E" w:rsidP="004C775E">
            <w:pPr>
              <w:spacing w:before="120"/>
              <w:jc w:val="center"/>
            </w:pPr>
            <w:r w:rsidRPr="004055B0">
              <w:rPr>
                <w:lang w:val="en-US"/>
              </w:rPr>
              <w:t>4</w:t>
            </w:r>
          </w:p>
        </w:tc>
        <w:tc>
          <w:tcPr>
            <w:tcW w:w="1509" w:type="dxa"/>
            <w:tcBorders>
              <w:top w:val="single" w:sz="4" w:space="0" w:color="auto"/>
              <w:left w:val="single" w:sz="4" w:space="0" w:color="auto"/>
              <w:bottom w:val="single" w:sz="4" w:space="0" w:color="auto"/>
              <w:right w:val="single" w:sz="4" w:space="0" w:color="auto"/>
            </w:tcBorders>
            <w:vAlign w:val="center"/>
          </w:tcPr>
          <w:p w14:paraId="5492D337"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1FBDB861" w14:textId="77777777" w:rsidR="004C775E" w:rsidRPr="004055B0" w:rsidRDefault="004C775E" w:rsidP="004C775E">
            <w:pPr>
              <w:spacing w:before="120"/>
              <w:jc w:val="center"/>
            </w:pPr>
            <w:r w:rsidRPr="004055B0">
              <w:t>Подржувачи и критичари на работата</w:t>
            </w:r>
          </w:p>
        </w:tc>
        <w:tc>
          <w:tcPr>
            <w:tcW w:w="1370" w:type="dxa"/>
            <w:tcBorders>
              <w:top w:val="single" w:sz="4" w:space="0" w:color="auto"/>
              <w:left w:val="single" w:sz="4" w:space="0" w:color="auto"/>
              <w:bottom w:val="single" w:sz="4" w:space="0" w:color="auto"/>
              <w:right w:val="single" w:sz="4" w:space="0" w:color="auto"/>
            </w:tcBorders>
            <w:vAlign w:val="center"/>
          </w:tcPr>
          <w:p w14:paraId="4C571B15" w14:textId="77777777" w:rsidR="004C775E" w:rsidRPr="004055B0" w:rsidRDefault="004C775E" w:rsidP="004C775E">
            <w:pPr>
              <w:spacing w:before="120"/>
              <w:jc w:val="center"/>
            </w:pPr>
            <w:r w:rsidRPr="004055B0">
              <w:t>Индиректна</w:t>
            </w:r>
          </w:p>
        </w:tc>
        <w:tc>
          <w:tcPr>
            <w:tcW w:w="1370" w:type="dxa"/>
            <w:tcBorders>
              <w:top w:val="single" w:sz="4" w:space="0" w:color="auto"/>
              <w:left w:val="single" w:sz="4" w:space="0" w:color="auto"/>
              <w:bottom w:val="single" w:sz="4" w:space="0" w:color="auto"/>
              <w:right w:val="single" w:sz="4" w:space="0" w:color="auto"/>
            </w:tcBorders>
            <w:vAlign w:val="center"/>
          </w:tcPr>
          <w:p w14:paraId="44B6D729" w14:textId="77777777" w:rsidR="004C775E" w:rsidRPr="004055B0" w:rsidRDefault="004C775E" w:rsidP="004C775E">
            <w:pPr>
              <w:spacing w:before="120"/>
              <w:jc w:val="center"/>
            </w:pPr>
            <w:r w:rsidRPr="004055B0">
              <w:rPr>
                <w:lang w:val="en-US"/>
              </w:rPr>
              <w:t>5</w:t>
            </w:r>
          </w:p>
        </w:tc>
        <w:tc>
          <w:tcPr>
            <w:tcW w:w="1888" w:type="dxa"/>
            <w:tcBorders>
              <w:top w:val="single" w:sz="4" w:space="0" w:color="auto"/>
              <w:left w:val="single" w:sz="4" w:space="0" w:color="auto"/>
              <w:bottom w:val="single" w:sz="4" w:space="0" w:color="auto"/>
              <w:right w:val="single" w:sz="4" w:space="0" w:color="auto"/>
            </w:tcBorders>
            <w:vAlign w:val="center"/>
          </w:tcPr>
          <w:p w14:paraId="35691444" w14:textId="77777777" w:rsidR="004C775E" w:rsidRPr="004055B0" w:rsidRDefault="004C775E" w:rsidP="004C775E">
            <w:pPr>
              <w:spacing w:before="120"/>
              <w:jc w:val="center"/>
            </w:pPr>
            <w:r w:rsidRPr="004055B0">
              <w:rPr>
                <w:lang w:val="en-US"/>
              </w:rPr>
              <w:t>4</w:t>
            </w:r>
          </w:p>
        </w:tc>
        <w:tc>
          <w:tcPr>
            <w:tcW w:w="2050" w:type="dxa"/>
            <w:tcBorders>
              <w:top w:val="single" w:sz="4" w:space="0" w:color="auto"/>
              <w:left w:val="single" w:sz="4" w:space="0" w:color="auto"/>
              <w:bottom w:val="single" w:sz="4" w:space="0" w:color="auto"/>
              <w:right w:val="single" w:sz="4" w:space="0" w:color="auto"/>
            </w:tcBorders>
            <w:vAlign w:val="center"/>
          </w:tcPr>
          <w:p w14:paraId="1B3B3C69" w14:textId="77777777" w:rsidR="004C775E" w:rsidRPr="004055B0" w:rsidRDefault="004C775E" w:rsidP="004C775E">
            <w:pPr>
              <w:spacing w:before="120"/>
              <w:jc w:val="center"/>
            </w:pPr>
            <w:r w:rsidRPr="004055B0">
              <w:t>Реално споделување информации</w:t>
            </w:r>
          </w:p>
        </w:tc>
      </w:tr>
      <w:tr w:rsidR="004C775E" w:rsidRPr="004055B0" w14:paraId="4471D98D"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1286BD79" w14:textId="29B5D339" w:rsidR="004C775E" w:rsidRPr="004C775E" w:rsidRDefault="004C775E" w:rsidP="004C775E">
            <w:pPr>
              <w:spacing w:before="120"/>
              <w:jc w:val="center"/>
            </w:pPr>
            <w:r w:rsidRPr="00ED26F3">
              <w:t>3</w:t>
            </w:r>
          </w:p>
        </w:tc>
        <w:tc>
          <w:tcPr>
            <w:tcW w:w="2442" w:type="dxa"/>
            <w:tcBorders>
              <w:top w:val="single" w:sz="4" w:space="0" w:color="auto"/>
              <w:left w:val="single" w:sz="4" w:space="0" w:color="auto"/>
              <w:bottom w:val="single" w:sz="4" w:space="0" w:color="auto"/>
              <w:right w:val="single" w:sz="4" w:space="0" w:color="auto"/>
            </w:tcBorders>
            <w:vAlign w:val="center"/>
          </w:tcPr>
          <w:p w14:paraId="561F8B3F" w14:textId="77777777" w:rsidR="004C775E" w:rsidRPr="004055B0" w:rsidRDefault="004C775E" w:rsidP="004C775E">
            <w:pPr>
              <w:spacing w:before="120"/>
              <w:jc w:val="center"/>
            </w:pPr>
            <w:r w:rsidRPr="004055B0">
              <w:t>Меѓународни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14:paraId="132DC3E2" w14:textId="77777777" w:rsidR="004C775E" w:rsidRPr="004055B0" w:rsidRDefault="004C775E" w:rsidP="004C775E">
            <w:pPr>
              <w:spacing w:before="120"/>
              <w:jc w:val="center"/>
            </w:pPr>
            <w:r w:rsidRPr="004055B0">
              <w:t>3</w:t>
            </w:r>
          </w:p>
        </w:tc>
        <w:tc>
          <w:tcPr>
            <w:tcW w:w="1509" w:type="dxa"/>
            <w:tcBorders>
              <w:top w:val="single" w:sz="4" w:space="0" w:color="auto"/>
              <w:left w:val="single" w:sz="4" w:space="0" w:color="auto"/>
              <w:bottom w:val="single" w:sz="4" w:space="0" w:color="auto"/>
              <w:right w:val="single" w:sz="4" w:space="0" w:color="auto"/>
            </w:tcBorders>
            <w:vAlign w:val="center"/>
          </w:tcPr>
          <w:p w14:paraId="5DC08054"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3D07FE71" w14:textId="77777777" w:rsidR="004C775E" w:rsidRPr="004055B0" w:rsidRDefault="004C775E" w:rsidP="004C775E">
            <w:pPr>
              <w:spacing w:before="120"/>
              <w:jc w:val="center"/>
            </w:pPr>
            <w:r w:rsidRPr="004055B0">
              <w:t>Подржувачи, критичари и насочувачи на работата</w:t>
            </w:r>
          </w:p>
        </w:tc>
        <w:tc>
          <w:tcPr>
            <w:tcW w:w="1370" w:type="dxa"/>
            <w:tcBorders>
              <w:top w:val="single" w:sz="4" w:space="0" w:color="auto"/>
              <w:left w:val="single" w:sz="4" w:space="0" w:color="auto"/>
              <w:bottom w:val="single" w:sz="4" w:space="0" w:color="auto"/>
              <w:right w:val="single" w:sz="4" w:space="0" w:color="auto"/>
            </w:tcBorders>
            <w:vAlign w:val="center"/>
          </w:tcPr>
          <w:p w14:paraId="76B90C6A" w14:textId="77777777" w:rsidR="004C775E" w:rsidRPr="004055B0" w:rsidRDefault="004C775E" w:rsidP="004C775E">
            <w:pPr>
              <w:spacing w:before="120"/>
              <w:jc w:val="center"/>
              <w:rPr>
                <w:lang w:val="en-US"/>
              </w:rPr>
            </w:pPr>
            <w:r w:rsidRPr="004055B0">
              <w:t>Директна</w:t>
            </w:r>
          </w:p>
        </w:tc>
        <w:tc>
          <w:tcPr>
            <w:tcW w:w="1370" w:type="dxa"/>
            <w:tcBorders>
              <w:top w:val="single" w:sz="4" w:space="0" w:color="auto"/>
              <w:left w:val="single" w:sz="4" w:space="0" w:color="auto"/>
              <w:bottom w:val="single" w:sz="4" w:space="0" w:color="auto"/>
              <w:right w:val="single" w:sz="4" w:space="0" w:color="auto"/>
            </w:tcBorders>
            <w:vAlign w:val="center"/>
          </w:tcPr>
          <w:p w14:paraId="341E36C5" w14:textId="77777777" w:rsidR="004C775E" w:rsidRPr="004055B0" w:rsidRDefault="004C775E" w:rsidP="004C775E">
            <w:pPr>
              <w:spacing w:before="120"/>
              <w:jc w:val="center"/>
            </w:pPr>
            <w:r w:rsidRPr="004055B0">
              <w:rPr>
                <w:lang w:val="en-US"/>
              </w:rPr>
              <w:t>5</w:t>
            </w:r>
          </w:p>
        </w:tc>
        <w:tc>
          <w:tcPr>
            <w:tcW w:w="1888" w:type="dxa"/>
            <w:tcBorders>
              <w:top w:val="single" w:sz="4" w:space="0" w:color="auto"/>
              <w:left w:val="single" w:sz="4" w:space="0" w:color="auto"/>
              <w:bottom w:val="single" w:sz="4" w:space="0" w:color="auto"/>
              <w:right w:val="single" w:sz="4" w:space="0" w:color="auto"/>
            </w:tcBorders>
            <w:vAlign w:val="center"/>
          </w:tcPr>
          <w:p w14:paraId="0627EB94" w14:textId="77777777" w:rsidR="004C775E" w:rsidRPr="004055B0" w:rsidRDefault="004C775E" w:rsidP="004C775E">
            <w:pPr>
              <w:spacing w:before="120"/>
              <w:jc w:val="center"/>
            </w:pPr>
            <w:r w:rsidRPr="004055B0">
              <w:rPr>
                <w:lang w:val="en-US"/>
              </w:rPr>
              <w:t>4</w:t>
            </w:r>
          </w:p>
        </w:tc>
        <w:tc>
          <w:tcPr>
            <w:tcW w:w="2050" w:type="dxa"/>
            <w:tcBorders>
              <w:top w:val="single" w:sz="4" w:space="0" w:color="auto"/>
              <w:left w:val="single" w:sz="4" w:space="0" w:color="auto"/>
              <w:bottom w:val="single" w:sz="4" w:space="0" w:color="auto"/>
              <w:right w:val="single" w:sz="4" w:space="0" w:color="auto"/>
            </w:tcBorders>
            <w:vAlign w:val="center"/>
          </w:tcPr>
          <w:p w14:paraId="44852F3C" w14:textId="77777777" w:rsidR="004C775E" w:rsidRPr="004055B0" w:rsidRDefault="004C775E" w:rsidP="004C775E">
            <w:pPr>
              <w:spacing w:before="120"/>
              <w:jc w:val="center"/>
            </w:pPr>
            <w:r w:rsidRPr="004055B0">
              <w:t>Размена на информации, соработка и поддршка</w:t>
            </w:r>
          </w:p>
        </w:tc>
      </w:tr>
      <w:tr w:rsidR="004C775E" w:rsidRPr="004055B0" w14:paraId="0F3535BF" w14:textId="77777777" w:rsidTr="00C66103">
        <w:trPr>
          <w:trHeight w:val="794"/>
          <w:jc w:val="center"/>
        </w:trPr>
        <w:tc>
          <w:tcPr>
            <w:tcW w:w="530" w:type="dxa"/>
            <w:vAlign w:val="center"/>
          </w:tcPr>
          <w:p w14:paraId="2F994F8C" w14:textId="36074E6B" w:rsidR="004C775E" w:rsidRPr="00ED26F3" w:rsidRDefault="004C775E" w:rsidP="004C775E">
            <w:pPr>
              <w:spacing w:before="120"/>
              <w:jc w:val="center"/>
            </w:pPr>
            <w:r w:rsidRPr="00ED26F3">
              <w:t>4</w:t>
            </w:r>
          </w:p>
        </w:tc>
        <w:tc>
          <w:tcPr>
            <w:tcW w:w="2442" w:type="dxa"/>
            <w:vAlign w:val="center"/>
          </w:tcPr>
          <w:p w14:paraId="278D8381" w14:textId="77777777" w:rsidR="004C775E" w:rsidRPr="004055B0" w:rsidRDefault="004C775E" w:rsidP="004C775E">
            <w:pPr>
              <w:spacing w:before="120"/>
              <w:jc w:val="center"/>
              <w:rPr>
                <w:spacing w:val="-1"/>
              </w:rPr>
            </w:pPr>
            <w:r w:rsidRPr="004055B0">
              <w:rPr>
                <w:spacing w:val="-1"/>
              </w:rPr>
              <w:t>Биро за јавни набавки</w:t>
            </w:r>
          </w:p>
        </w:tc>
        <w:tc>
          <w:tcPr>
            <w:tcW w:w="1644" w:type="dxa"/>
            <w:vAlign w:val="center"/>
          </w:tcPr>
          <w:p w14:paraId="7AFAB6F0" w14:textId="77777777" w:rsidR="004C775E" w:rsidRPr="004055B0" w:rsidRDefault="004C775E" w:rsidP="004C775E">
            <w:pPr>
              <w:spacing w:before="120"/>
              <w:jc w:val="center"/>
            </w:pPr>
            <w:r w:rsidRPr="00ED26F3">
              <w:t>3</w:t>
            </w:r>
          </w:p>
        </w:tc>
        <w:tc>
          <w:tcPr>
            <w:tcW w:w="1509" w:type="dxa"/>
            <w:vAlign w:val="center"/>
          </w:tcPr>
          <w:p w14:paraId="7F491589" w14:textId="77777777" w:rsidR="004C775E" w:rsidRPr="004055B0" w:rsidRDefault="004C775E" w:rsidP="004C775E">
            <w:pPr>
              <w:spacing w:before="120"/>
              <w:jc w:val="center"/>
            </w:pPr>
            <w:r w:rsidRPr="00ED26F3">
              <w:t>4</w:t>
            </w:r>
          </w:p>
        </w:tc>
        <w:tc>
          <w:tcPr>
            <w:tcW w:w="1859" w:type="dxa"/>
            <w:vAlign w:val="center"/>
          </w:tcPr>
          <w:p w14:paraId="31CC2ED1" w14:textId="370C67E9" w:rsidR="004C775E" w:rsidRPr="004055B0" w:rsidRDefault="004C775E" w:rsidP="004C775E">
            <w:pPr>
              <w:spacing w:before="120"/>
              <w:jc w:val="center"/>
            </w:pPr>
            <w:r>
              <w:rPr>
                <w:lang w:val="mk-MK"/>
              </w:rPr>
              <w:t>С</w:t>
            </w:r>
            <w:r w:rsidRPr="004055B0">
              <w:t>оработка за постапување по предмети</w:t>
            </w:r>
          </w:p>
        </w:tc>
        <w:tc>
          <w:tcPr>
            <w:tcW w:w="1370" w:type="dxa"/>
            <w:vAlign w:val="center"/>
          </w:tcPr>
          <w:p w14:paraId="012CE01F" w14:textId="77777777" w:rsidR="004C775E" w:rsidRPr="004055B0" w:rsidRDefault="004C775E" w:rsidP="004C775E">
            <w:pPr>
              <w:spacing w:before="120"/>
              <w:jc w:val="center"/>
            </w:pPr>
            <w:r w:rsidRPr="004055B0">
              <w:t>Давател на услуга</w:t>
            </w:r>
          </w:p>
        </w:tc>
        <w:tc>
          <w:tcPr>
            <w:tcW w:w="1370" w:type="dxa"/>
            <w:vAlign w:val="center"/>
          </w:tcPr>
          <w:p w14:paraId="319EB0B9" w14:textId="77777777" w:rsidR="004C775E" w:rsidRPr="004055B0" w:rsidRDefault="004C775E" w:rsidP="004C775E">
            <w:pPr>
              <w:spacing w:before="120"/>
              <w:jc w:val="center"/>
            </w:pPr>
            <w:r w:rsidRPr="00ED26F3">
              <w:t>4</w:t>
            </w:r>
          </w:p>
        </w:tc>
        <w:tc>
          <w:tcPr>
            <w:tcW w:w="1888" w:type="dxa"/>
            <w:vAlign w:val="center"/>
          </w:tcPr>
          <w:p w14:paraId="2FEE6A2C" w14:textId="77777777" w:rsidR="004C775E" w:rsidRPr="004055B0" w:rsidRDefault="004C775E" w:rsidP="004C775E">
            <w:pPr>
              <w:spacing w:before="120"/>
              <w:jc w:val="center"/>
            </w:pPr>
            <w:r w:rsidRPr="00ED26F3">
              <w:t>5</w:t>
            </w:r>
          </w:p>
        </w:tc>
        <w:tc>
          <w:tcPr>
            <w:tcW w:w="2050" w:type="dxa"/>
            <w:vAlign w:val="center"/>
          </w:tcPr>
          <w:p w14:paraId="686BEB77" w14:textId="77777777" w:rsidR="004C775E" w:rsidRPr="004055B0" w:rsidRDefault="004C775E" w:rsidP="004C775E">
            <w:pPr>
              <w:spacing w:before="120"/>
              <w:jc w:val="center"/>
            </w:pPr>
            <w:r w:rsidRPr="004055B0">
              <w:rPr>
                <w:spacing w:val="-1"/>
              </w:rPr>
              <w:t>Податоци</w:t>
            </w:r>
          </w:p>
        </w:tc>
      </w:tr>
      <w:tr w:rsidR="004C775E" w:rsidRPr="004055B0" w14:paraId="1513A536" w14:textId="77777777" w:rsidTr="00C66103">
        <w:trPr>
          <w:trHeight w:val="514"/>
          <w:jc w:val="center"/>
        </w:trPr>
        <w:tc>
          <w:tcPr>
            <w:tcW w:w="530" w:type="dxa"/>
            <w:vAlign w:val="center"/>
          </w:tcPr>
          <w:p w14:paraId="075BA5C6" w14:textId="401CFFE9" w:rsidR="004C775E" w:rsidRPr="00ED26F3" w:rsidRDefault="004C775E" w:rsidP="004C775E">
            <w:pPr>
              <w:spacing w:before="120"/>
              <w:jc w:val="center"/>
            </w:pPr>
            <w:r w:rsidRPr="00ED26F3">
              <w:t>5</w:t>
            </w:r>
          </w:p>
        </w:tc>
        <w:tc>
          <w:tcPr>
            <w:tcW w:w="2442" w:type="dxa"/>
            <w:vAlign w:val="center"/>
          </w:tcPr>
          <w:p w14:paraId="61F3580C" w14:textId="77777777" w:rsidR="004C775E" w:rsidRPr="004055B0" w:rsidRDefault="004C775E" w:rsidP="004C775E">
            <w:pPr>
              <w:spacing w:before="120"/>
              <w:jc w:val="center"/>
              <w:rPr>
                <w:spacing w:val="-1"/>
              </w:rPr>
            </w:pPr>
            <w:r w:rsidRPr="004055B0">
              <w:rPr>
                <w:spacing w:val="-1"/>
              </w:rPr>
              <w:t>Финансиска полиција</w:t>
            </w:r>
          </w:p>
        </w:tc>
        <w:tc>
          <w:tcPr>
            <w:tcW w:w="1644" w:type="dxa"/>
            <w:vAlign w:val="center"/>
          </w:tcPr>
          <w:p w14:paraId="4F85AA43" w14:textId="77777777" w:rsidR="004C775E" w:rsidRPr="004055B0" w:rsidRDefault="004C775E" w:rsidP="004C775E">
            <w:pPr>
              <w:spacing w:before="120"/>
              <w:jc w:val="center"/>
            </w:pPr>
            <w:r w:rsidRPr="00ED26F3">
              <w:t>3</w:t>
            </w:r>
          </w:p>
        </w:tc>
        <w:tc>
          <w:tcPr>
            <w:tcW w:w="1509" w:type="dxa"/>
            <w:vAlign w:val="center"/>
          </w:tcPr>
          <w:p w14:paraId="55E1A760" w14:textId="77777777" w:rsidR="004C775E" w:rsidRPr="004055B0" w:rsidRDefault="004C775E" w:rsidP="004C775E">
            <w:pPr>
              <w:spacing w:before="120"/>
              <w:jc w:val="center"/>
            </w:pPr>
            <w:r w:rsidRPr="00ED26F3">
              <w:t>4</w:t>
            </w:r>
          </w:p>
        </w:tc>
        <w:tc>
          <w:tcPr>
            <w:tcW w:w="1859" w:type="dxa"/>
            <w:vAlign w:val="center"/>
          </w:tcPr>
          <w:p w14:paraId="4CDF0250" w14:textId="4D566E56" w:rsidR="004C775E" w:rsidRPr="004055B0" w:rsidRDefault="004C775E" w:rsidP="004C775E">
            <w:pPr>
              <w:spacing w:before="120"/>
              <w:jc w:val="center"/>
            </w:pPr>
            <w:r>
              <w:rPr>
                <w:lang w:val="mk-MK"/>
              </w:rPr>
              <w:t>С</w:t>
            </w:r>
            <w:r w:rsidRPr="004055B0">
              <w:t>оработка за постапување по предмети</w:t>
            </w:r>
          </w:p>
        </w:tc>
        <w:tc>
          <w:tcPr>
            <w:tcW w:w="1370" w:type="dxa"/>
            <w:vAlign w:val="center"/>
          </w:tcPr>
          <w:p w14:paraId="22689B3E" w14:textId="77777777" w:rsidR="004C775E" w:rsidRPr="004055B0" w:rsidRDefault="004C775E" w:rsidP="004C775E">
            <w:pPr>
              <w:spacing w:before="120"/>
              <w:jc w:val="center"/>
            </w:pPr>
            <w:r w:rsidRPr="004055B0">
              <w:t>Давател на услуга</w:t>
            </w:r>
          </w:p>
        </w:tc>
        <w:tc>
          <w:tcPr>
            <w:tcW w:w="1370" w:type="dxa"/>
          </w:tcPr>
          <w:p w14:paraId="22186DBF" w14:textId="77777777" w:rsidR="004C775E" w:rsidRPr="004055B0" w:rsidRDefault="004C775E" w:rsidP="004C775E">
            <w:pPr>
              <w:spacing w:before="120"/>
              <w:jc w:val="center"/>
            </w:pPr>
            <w:r w:rsidRPr="00ED26F3">
              <w:t>4</w:t>
            </w:r>
          </w:p>
        </w:tc>
        <w:tc>
          <w:tcPr>
            <w:tcW w:w="1888" w:type="dxa"/>
            <w:vAlign w:val="center"/>
          </w:tcPr>
          <w:p w14:paraId="1E36F229" w14:textId="77777777" w:rsidR="004C775E" w:rsidRPr="004055B0" w:rsidRDefault="004C775E" w:rsidP="004C775E">
            <w:pPr>
              <w:spacing w:before="120"/>
              <w:jc w:val="center"/>
            </w:pPr>
            <w:r w:rsidRPr="00ED26F3">
              <w:t>5</w:t>
            </w:r>
          </w:p>
        </w:tc>
        <w:tc>
          <w:tcPr>
            <w:tcW w:w="2050" w:type="dxa"/>
            <w:vAlign w:val="center"/>
          </w:tcPr>
          <w:p w14:paraId="3CF4C418" w14:textId="77777777" w:rsidR="004C775E" w:rsidRPr="004055B0" w:rsidRDefault="004C775E" w:rsidP="004C775E">
            <w:pPr>
              <w:spacing w:before="120"/>
              <w:jc w:val="center"/>
            </w:pPr>
            <w:r w:rsidRPr="004055B0">
              <w:rPr>
                <w:spacing w:val="-1"/>
              </w:rPr>
              <w:t>Податоци</w:t>
            </w:r>
          </w:p>
        </w:tc>
      </w:tr>
      <w:tr w:rsidR="004C775E" w:rsidRPr="004055B0" w14:paraId="05181662" w14:textId="77777777" w:rsidTr="00ED26F3">
        <w:trPr>
          <w:trHeight w:val="709"/>
          <w:jc w:val="center"/>
        </w:trPr>
        <w:tc>
          <w:tcPr>
            <w:tcW w:w="530" w:type="dxa"/>
            <w:vAlign w:val="center"/>
          </w:tcPr>
          <w:p w14:paraId="2DB5CFF3" w14:textId="10908921" w:rsidR="004C775E" w:rsidRPr="00ED26F3" w:rsidRDefault="004C775E" w:rsidP="004C775E">
            <w:pPr>
              <w:spacing w:before="120"/>
              <w:jc w:val="center"/>
            </w:pPr>
            <w:r w:rsidRPr="00ED26F3">
              <w:lastRenderedPageBreak/>
              <w:t>6</w:t>
            </w:r>
          </w:p>
        </w:tc>
        <w:tc>
          <w:tcPr>
            <w:tcW w:w="2442" w:type="dxa"/>
            <w:vAlign w:val="center"/>
          </w:tcPr>
          <w:p w14:paraId="32F7741F" w14:textId="77777777" w:rsidR="004C775E" w:rsidRPr="004055B0" w:rsidRDefault="004C775E" w:rsidP="004C775E">
            <w:pPr>
              <w:spacing w:before="120"/>
              <w:jc w:val="center"/>
              <w:rPr>
                <w:spacing w:val="-1"/>
              </w:rPr>
            </w:pPr>
            <w:r w:rsidRPr="004055B0">
              <w:rPr>
                <w:spacing w:val="-1"/>
              </w:rPr>
              <w:t>Финансиско разузнавање</w:t>
            </w:r>
          </w:p>
        </w:tc>
        <w:tc>
          <w:tcPr>
            <w:tcW w:w="1644" w:type="dxa"/>
            <w:vAlign w:val="center"/>
          </w:tcPr>
          <w:p w14:paraId="5A2E90BE" w14:textId="77777777" w:rsidR="004C775E" w:rsidRPr="004055B0" w:rsidRDefault="004C775E" w:rsidP="004C775E">
            <w:pPr>
              <w:spacing w:before="120"/>
              <w:jc w:val="center"/>
            </w:pPr>
            <w:r w:rsidRPr="00ED26F3">
              <w:t>3</w:t>
            </w:r>
          </w:p>
        </w:tc>
        <w:tc>
          <w:tcPr>
            <w:tcW w:w="1509" w:type="dxa"/>
            <w:vAlign w:val="center"/>
          </w:tcPr>
          <w:p w14:paraId="4773ADCD" w14:textId="77777777" w:rsidR="004C775E" w:rsidRPr="004055B0" w:rsidRDefault="004C775E" w:rsidP="004C775E">
            <w:pPr>
              <w:spacing w:before="120"/>
              <w:jc w:val="center"/>
            </w:pPr>
            <w:r w:rsidRPr="00ED26F3">
              <w:t>4</w:t>
            </w:r>
          </w:p>
        </w:tc>
        <w:tc>
          <w:tcPr>
            <w:tcW w:w="1859" w:type="dxa"/>
            <w:vAlign w:val="center"/>
          </w:tcPr>
          <w:p w14:paraId="3BDF7713" w14:textId="62A35A9B" w:rsidR="004C775E" w:rsidRPr="004055B0" w:rsidRDefault="004C775E" w:rsidP="004C775E">
            <w:pPr>
              <w:spacing w:before="120"/>
              <w:jc w:val="center"/>
            </w:pPr>
            <w:r>
              <w:rPr>
                <w:lang w:val="mk-MK"/>
              </w:rPr>
              <w:t>С</w:t>
            </w:r>
            <w:r w:rsidRPr="004055B0">
              <w:t>оработка за постапување по предмети</w:t>
            </w:r>
          </w:p>
        </w:tc>
        <w:tc>
          <w:tcPr>
            <w:tcW w:w="1370" w:type="dxa"/>
            <w:vAlign w:val="center"/>
          </w:tcPr>
          <w:p w14:paraId="06E7F96F" w14:textId="77777777" w:rsidR="004C775E" w:rsidRPr="004055B0" w:rsidRDefault="004C775E" w:rsidP="004C775E">
            <w:pPr>
              <w:spacing w:before="120"/>
              <w:jc w:val="center"/>
            </w:pPr>
            <w:r w:rsidRPr="004055B0">
              <w:t>Давател на услуга</w:t>
            </w:r>
          </w:p>
        </w:tc>
        <w:tc>
          <w:tcPr>
            <w:tcW w:w="1370" w:type="dxa"/>
            <w:vAlign w:val="center"/>
          </w:tcPr>
          <w:p w14:paraId="0C58CF86" w14:textId="77777777" w:rsidR="004C775E" w:rsidRPr="004055B0" w:rsidRDefault="004C775E" w:rsidP="004C775E">
            <w:pPr>
              <w:spacing w:before="120"/>
              <w:jc w:val="center"/>
            </w:pPr>
            <w:r w:rsidRPr="00ED26F3">
              <w:t>4</w:t>
            </w:r>
          </w:p>
        </w:tc>
        <w:tc>
          <w:tcPr>
            <w:tcW w:w="1888" w:type="dxa"/>
            <w:vAlign w:val="center"/>
          </w:tcPr>
          <w:p w14:paraId="461E03FF" w14:textId="77777777" w:rsidR="004C775E" w:rsidRPr="004055B0" w:rsidRDefault="004C775E" w:rsidP="004C775E">
            <w:pPr>
              <w:spacing w:before="120"/>
              <w:jc w:val="center"/>
            </w:pPr>
            <w:r w:rsidRPr="00ED26F3">
              <w:t>5</w:t>
            </w:r>
          </w:p>
        </w:tc>
        <w:tc>
          <w:tcPr>
            <w:tcW w:w="2050" w:type="dxa"/>
            <w:vAlign w:val="center"/>
          </w:tcPr>
          <w:p w14:paraId="088C2FF2" w14:textId="77777777" w:rsidR="004C775E" w:rsidRPr="004055B0" w:rsidRDefault="004C775E" w:rsidP="004C775E">
            <w:pPr>
              <w:spacing w:before="120"/>
              <w:jc w:val="center"/>
            </w:pPr>
            <w:r w:rsidRPr="004055B0">
              <w:rPr>
                <w:spacing w:val="-1"/>
              </w:rPr>
              <w:t>Податоци</w:t>
            </w:r>
          </w:p>
        </w:tc>
      </w:tr>
      <w:tr w:rsidR="004C775E" w:rsidRPr="004055B0" w14:paraId="7D21FB4A" w14:textId="77777777" w:rsidTr="00AA2D1A">
        <w:trPr>
          <w:trHeight w:val="794"/>
          <w:jc w:val="center"/>
        </w:trPr>
        <w:tc>
          <w:tcPr>
            <w:tcW w:w="530" w:type="dxa"/>
            <w:vAlign w:val="center"/>
          </w:tcPr>
          <w:p w14:paraId="5EB3DE5F" w14:textId="4C1198DB" w:rsidR="004C775E" w:rsidRPr="004C775E" w:rsidRDefault="004C775E" w:rsidP="004C775E">
            <w:pPr>
              <w:spacing w:before="120"/>
              <w:jc w:val="center"/>
            </w:pPr>
            <w:r w:rsidRPr="00ED26F3">
              <w:t>7</w:t>
            </w:r>
          </w:p>
        </w:tc>
        <w:tc>
          <w:tcPr>
            <w:tcW w:w="2442" w:type="dxa"/>
            <w:vAlign w:val="center"/>
          </w:tcPr>
          <w:p w14:paraId="3566CEC9" w14:textId="77777777" w:rsidR="004C775E" w:rsidRPr="004055B0" w:rsidRDefault="004C775E" w:rsidP="004C775E">
            <w:pPr>
              <w:spacing w:before="120"/>
              <w:jc w:val="center"/>
            </w:pPr>
            <w:r w:rsidRPr="004055B0">
              <w:t>Собрание</w:t>
            </w:r>
          </w:p>
        </w:tc>
        <w:tc>
          <w:tcPr>
            <w:tcW w:w="1644" w:type="dxa"/>
            <w:vAlign w:val="center"/>
          </w:tcPr>
          <w:p w14:paraId="4417BA8E" w14:textId="77777777" w:rsidR="004C775E" w:rsidRPr="004055B0" w:rsidRDefault="004C775E" w:rsidP="004C775E">
            <w:pPr>
              <w:spacing w:before="120"/>
              <w:jc w:val="center"/>
            </w:pPr>
            <w:r w:rsidRPr="004055B0">
              <w:t>1</w:t>
            </w:r>
          </w:p>
        </w:tc>
        <w:tc>
          <w:tcPr>
            <w:tcW w:w="1509" w:type="dxa"/>
            <w:vAlign w:val="center"/>
          </w:tcPr>
          <w:p w14:paraId="5D5CA2A4" w14:textId="77777777" w:rsidR="004C775E" w:rsidRPr="004055B0" w:rsidRDefault="004C775E" w:rsidP="004C775E">
            <w:pPr>
              <w:spacing w:before="120"/>
              <w:jc w:val="center"/>
            </w:pPr>
            <w:r w:rsidRPr="004055B0">
              <w:t>5</w:t>
            </w:r>
          </w:p>
        </w:tc>
        <w:tc>
          <w:tcPr>
            <w:tcW w:w="1859" w:type="dxa"/>
            <w:vAlign w:val="center"/>
          </w:tcPr>
          <w:p w14:paraId="45D84B3D" w14:textId="77777777" w:rsidR="004C775E" w:rsidRPr="004055B0" w:rsidRDefault="004C775E" w:rsidP="004C775E">
            <w:pPr>
              <w:spacing w:before="120"/>
              <w:jc w:val="center"/>
            </w:pPr>
            <w:r w:rsidRPr="004055B0">
              <w:t>Отчет и одговорност</w:t>
            </w:r>
          </w:p>
        </w:tc>
        <w:tc>
          <w:tcPr>
            <w:tcW w:w="1370" w:type="dxa"/>
            <w:vAlign w:val="center"/>
          </w:tcPr>
          <w:p w14:paraId="15CB3EF3" w14:textId="77777777" w:rsidR="004C775E" w:rsidRPr="004055B0" w:rsidRDefault="004C775E" w:rsidP="004C775E">
            <w:pPr>
              <w:spacing w:before="120"/>
              <w:jc w:val="center"/>
            </w:pPr>
            <w:r w:rsidRPr="004055B0">
              <w:t>Директна</w:t>
            </w:r>
          </w:p>
        </w:tc>
        <w:tc>
          <w:tcPr>
            <w:tcW w:w="1370" w:type="dxa"/>
            <w:vAlign w:val="center"/>
          </w:tcPr>
          <w:p w14:paraId="313AB750" w14:textId="77777777" w:rsidR="004C775E" w:rsidRPr="004055B0" w:rsidRDefault="004C775E" w:rsidP="004C775E">
            <w:pPr>
              <w:spacing w:before="120"/>
              <w:jc w:val="center"/>
            </w:pPr>
            <w:r w:rsidRPr="004055B0">
              <w:t>3</w:t>
            </w:r>
          </w:p>
        </w:tc>
        <w:tc>
          <w:tcPr>
            <w:tcW w:w="1888" w:type="dxa"/>
            <w:vAlign w:val="center"/>
          </w:tcPr>
          <w:p w14:paraId="34973308" w14:textId="77777777" w:rsidR="004C775E" w:rsidRPr="004055B0" w:rsidRDefault="004C775E" w:rsidP="004C775E">
            <w:pPr>
              <w:spacing w:before="120"/>
              <w:jc w:val="center"/>
            </w:pPr>
            <w:r w:rsidRPr="004055B0">
              <w:t>5</w:t>
            </w:r>
          </w:p>
        </w:tc>
        <w:tc>
          <w:tcPr>
            <w:tcW w:w="2050" w:type="dxa"/>
            <w:vAlign w:val="center"/>
          </w:tcPr>
          <w:p w14:paraId="278D91E0" w14:textId="70148A50" w:rsidR="004C775E" w:rsidRPr="004055B0" w:rsidRDefault="004C775E" w:rsidP="004C775E">
            <w:pPr>
              <w:spacing w:before="120"/>
              <w:jc w:val="center"/>
            </w:pPr>
            <w:r>
              <w:rPr>
                <w:lang w:val="mk-MK"/>
              </w:rPr>
              <w:t>Носи и менува закони, у</w:t>
            </w:r>
            <w:r w:rsidRPr="004055B0">
              <w:t>својува Извештаи и Национална Стратегија</w:t>
            </w:r>
          </w:p>
        </w:tc>
      </w:tr>
      <w:tr w:rsidR="004C775E" w:rsidRPr="004055B0" w14:paraId="29AE795E" w14:textId="77777777" w:rsidTr="00AA2D1A">
        <w:trPr>
          <w:trHeight w:val="794"/>
          <w:jc w:val="center"/>
        </w:trPr>
        <w:tc>
          <w:tcPr>
            <w:tcW w:w="530" w:type="dxa"/>
            <w:vAlign w:val="center"/>
          </w:tcPr>
          <w:p w14:paraId="1BB23993" w14:textId="5A21F395" w:rsidR="004C775E" w:rsidRPr="004C775E" w:rsidRDefault="004C775E" w:rsidP="004C775E">
            <w:pPr>
              <w:spacing w:before="120"/>
              <w:jc w:val="center"/>
            </w:pPr>
            <w:r w:rsidRPr="00ED26F3">
              <w:t>8</w:t>
            </w:r>
          </w:p>
        </w:tc>
        <w:tc>
          <w:tcPr>
            <w:tcW w:w="2442" w:type="dxa"/>
            <w:vAlign w:val="center"/>
          </w:tcPr>
          <w:p w14:paraId="1F578144" w14:textId="77777777" w:rsidR="004C775E" w:rsidRPr="004055B0" w:rsidRDefault="004C775E" w:rsidP="004C775E">
            <w:pPr>
              <w:spacing w:before="120"/>
              <w:jc w:val="center"/>
            </w:pPr>
            <w:r w:rsidRPr="004055B0">
              <w:t>Граѓански организации (НВО)/ Платформа на ГО за борба против корупција</w:t>
            </w:r>
          </w:p>
        </w:tc>
        <w:tc>
          <w:tcPr>
            <w:tcW w:w="1644" w:type="dxa"/>
            <w:vAlign w:val="center"/>
          </w:tcPr>
          <w:p w14:paraId="7B06BE67" w14:textId="77777777" w:rsidR="004C775E" w:rsidRPr="004055B0" w:rsidRDefault="004C775E" w:rsidP="004C775E">
            <w:pPr>
              <w:spacing w:before="120"/>
              <w:jc w:val="center"/>
            </w:pPr>
            <w:r w:rsidRPr="004055B0">
              <w:t>2</w:t>
            </w:r>
          </w:p>
        </w:tc>
        <w:tc>
          <w:tcPr>
            <w:tcW w:w="1509" w:type="dxa"/>
            <w:vAlign w:val="center"/>
          </w:tcPr>
          <w:p w14:paraId="4CC3782B" w14:textId="77777777" w:rsidR="004C775E" w:rsidRPr="004055B0" w:rsidRDefault="004C775E" w:rsidP="004C775E">
            <w:pPr>
              <w:spacing w:before="120"/>
              <w:jc w:val="center"/>
            </w:pPr>
            <w:r w:rsidRPr="00ED26F3">
              <w:t>5</w:t>
            </w:r>
          </w:p>
        </w:tc>
        <w:tc>
          <w:tcPr>
            <w:tcW w:w="1859" w:type="dxa"/>
            <w:vAlign w:val="center"/>
          </w:tcPr>
          <w:p w14:paraId="01E5E21E" w14:textId="77777777" w:rsidR="004C775E" w:rsidRPr="004055B0" w:rsidRDefault="004C775E" w:rsidP="004C775E">
            <w:pPr>
              <w:spacing w:before="120"/>
              <w:jc w:val="center"/>
            </w:pPr>
            <w:r w:rsidRPr="004055B0">
              <w:t>Партнери во борба против корупција</w:t>
            </w:r>
          </w:p>
        </w:tc>
        <w:tc>
          <w:tcPr>
            <w:tcW w:w="1370" w:type="dxa"/>
            <w:vAlign w:val="center"/>
          </w:tcPr>
          <w:p w14:paraId="6B2039DD" w14:textId="77777777" w:rsidR="004C775E" w:rsidRPr="004055B0" w:rsidRDefault="004C775E" w:rsidP="004C775E">
            <w:pPr>
              <w:spacing w:before="120"/>
              <w:jc w:val="center"/>
              <w:rPr>
                <w:lang w:val="en-US"/>
              </w:rPr>
            </w:pPr>
            <w:r w:rsidRPr="004055B0">
              <w:t>Индиректна</w:t>
            </w:r>
          </w:p>
        </w:tc>
        <w:tc>
          <w:tcPr>
            <w:tcW w:w="1370" w:type="dxa"/>
            <w:vAlign w:val="center"/>
          </w:tcPr>
          <w:p w14:paraId="4E58D07E" w14:textId="77777777" w:rsidR="004C775E" w:rsidRPr="004055B0" w:rsidRDefault="004C775E" w:rsidP="004C775E">
            <w:pPr>
              <w:spacing w:before="120"/>
              <w:jc w:val="center"/>
            </w:pPr>
            <w:r w:rsidRPr="00ED26F3">
              <w:t>4</w:t>
            </w:r>
          </w:p>
        </w:tc>
        <w:tc>
          <w:tcPr>
            <w:tcW w:w="1888" w:type="dxa"/>
            <w:vAlign w:val="center"/>
          </w:tcPr>
          <w:p w14:paraId="40435042" w14:textId="77777777" w:rsidR="004C775E" w:rsidRPr="004055B0" w:rsidRDefault="004C775E" w:rsidP="004C775E">
            <w:pPr>
              <w:spacing w:before="120"/>
              <w:jc w:val="center"/>
            </w:pPr>
            <w:r w:rsidRPr="00ED26F3">
              <w:t>3</w:t>
            </w:r>
          </w:p>
        </w:tc>
        <w:tc>
          <w:tcPr>
            <w:tcW w:w="2050" w:type="dxa"/>
            <w:vAlign w:val="center"/>
          </w:tcPr>
          <w:p w14:paraId="716ACFB0" w14:textId="77777777" w:rsidR="004C775E" w:rsidRPr="004055B0" w:rsidRDefault="004C775E" w:rsidP="004C775E">
            <w:pPr>
              <w:spacing w:before="120"/>
              <w:jc w:val="center"/>
            </w:pPr>
            <w:r w:rsidRPr="004055B0">
              <w:t>Размена на информации, соработка и поддршка</w:t>
            </w:r>
          </w:p>
        </w:tc>
      </w:tr>
      <w:tr w:rsidR="004C775E" w:rsidRPr="004055B0" w14:paraId="3B2502F8"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2572CA51" w14:textId="638A75CA" w:rsidR="004C775E" w:rsidRPr="004C775E" w:rsidRDefault="004C775E" w:rsidP="004C775E">
            <w:pPr>
              <w:spacing w:before="120"/>
              <w:jc w:val="center"/>
            </w:pPr>
            <w:r w:rsidRPr="00ED26F3">
              <w:t>9</w:t>
            </w:r>
          </w:p>
        </w:tc>
        <w:tc>
          <w:tcPr>
            <w:tcW w:w="2442" w:type="dxa"/>
            <w:tcBorders>
              <w:top w:val="single" w:sz="4" w:space="0" w:color="auto"/>
              <w:left w:val="single" w:sz="4" w:space="0" w:color="auto"/>
              <w:bottom w:val="single" w:sz="4" w:space="0" w:color="auto"/>
              <w:right w:val="single" w:sz="4" w:space="0" w:color="auto"/>
            </w:tcBorders>
            <w:vAlign w:val="center"/>
          </w:tcPr>
          <w:p w14:paraId="3FC83D9F" w14:textId="77777777" w:rsidR="004C775E" w:rsidRPr="004055B0" w:rsidRDefault="004C775E" w:rsidP="004C775E">
            <w:pPr>
              <w:spacing w:before="120"/>
              <w:jc w:val="center"/>
            </w:pPr>
            <w:r w:rsidRPr="004055B0">
              <w:t>Влада</w:t>
            </w:r>
          </w:p>
        </w:tc>
        <w:tc>
          <w:tcPr>
            <w:tcW w:w="1644" w:type="dxa"/>
            <w:tcBorders>
              <w:top w:val="single" w:sz="4" w:space="0" w:color="auto"/>
              <w:left w:val="single" w:sz="4" w:space="0" w:color="auto"/>
              <w:bottom w:val="single" w:sz="4" w:space="0" w:color="auto"/>
              <w:right w:val="single" w:sz="4" w:space="0" w:color="auto"/>
            </w:tcBorders>
            <w:vAlign w:val="center"/>
          </w:tcPr>
          <w:p w14:paraId="7FF0DF70" w14:textId="77777777" w:rsidR="004C775E" w:rsidRPr="004055B0" w:rsidRDefault="004C775E" w:rsidP="004C775E">
            <w:pPr>
              <w:spacing w:before="120"/>
              <w:jc w:val="center"/>
            </w:pPr>
            <w:r w:rsidRPr="004055B0">
              <w:t>1</w:t>
            </w:r>
          </w:p>
        </w:tc>
        <w:tc>
          <w:tcPr>
            <w:tcW w:w="1509" w:type="dxa"/>
            <w:tcBorders>
              <w:top w:val="single" w:sz="4" w:space="0" w:color="auto"/>
              <w:left w:val="single" w:sz="4" w:space="0" w:color="auto"/>
              <w:bottom w:val="single" w:sz="4" w:space="0" w:color="auto"/>
              <w:right w:val="single" w:sz="4" w:space="0" w:color="auto"/>
            </w:tcBorders>
            <w:vAlign w:val="center"/>
          </w:tcPr>
          <w:p w14:paraId="56B8D45B" w14:textId="77777777" w:rsidR="004C775E" w:rsidRPr="004055B0" w:rsidRDefault="004C775E" w:rsidP="004C775E">
            <w:pPr>
              <w:spacing w:before="120"/>
              <w:jc w:val="center"/>
            </w:pPr>
            <w:r w:rsidRPr="004055B0">
              <w:rPr>
                <w:lang w:val="en-US"/>
              </w:rPr>
              <w:t>4</w:t>
            </w:r>
          </w:p>
        </w:tc>
        <w:tc>
          <w:tcPr>
            <w:tcW w:w="1859" w:type="dxa"/>
            <w:tcBorders>
              <w:top w:val="single" w:sz="4" w:space="0" w:color="auto"/>
              <w:left w:val="single" w:sz="4" w:space="0" w:color="auto"/>
              <w:bottom w:val="single" w:sz="4" w:space="0" w:color="auto"/>
              <w:right w:val="single" w:sz="4" w:space="0" w:color="auto"/>
            </w:tcBorders>
            <w:vAlign w:val="center"/>
          </w:tcPr>
          <w:p w14:paraId="0BB78CE4" w14:textId="77777777" w:rsidR="004C775E" w:rsidRPr="004055B0" w:rsidRDefault="004C775E" w:rsidP="004C775E">
            <w:pPr>
              <w:spacing w:before="120"/>
              <w:jc w:val="center"/>
            </w:pPr>
            <w:r w:rsidRPr="004055B0">
              <w:t>Соработка во имплементација на национални програми и процесирање на иницијативи за утврдување на одговорност</w:t>
            </w:r>
          </w:p>
        </w:tc>
        <w:tc>
          <w:tcPr>
            <w:tcW w:w="1370" w:type="dxa"/>
            <w:tcBorders>
              <w:top w:val="single" w:sz="4" w:space="0" w:color="auto"/>
              <w:left w:val="single" w:sz="4" w:space="0" w:color="auto"/>
              <w:bottom w:val="single" w:sz="4" w:space="0" w:color="auto"/>
              <w:right w:val="single" w:sz="4" w:space="0" w:color="auto"/>
            </w:tcBorders>
            <w:vAlign w:val="center"/>
          </w:tcPr>
          <w:p w14:paraId="1BA4B489" w14:textId="77777777" w:rsidR="004C775E" w:rsidRPr="004055B0" w:rsidRDefault="004C775E" w:rsidP="004C775E">
            <w:pPr>
              <w:spacing w:before="120"/>
              <w:jc w:val="center"/>
              <w:rPr>
                <w:lang w:val="en-US"/>
              </w:rPr>
            </w:pPr>
            <w:r w:rsidRPr="004055B0">
              <w:t>Директна</w:t>
            </w:r>
          </w:p>
        </w:tc>
        <w:tc>
          <w:tcPr>
            <w:tcW w:w="1370" w:type="dxa"/>
            <w:tcBorders>
              <w:top w:val="single" w:sz="4" w:space="0" w:color="auto"/>
              <w:left w:val="single" w:sz="4" w:space="0" w:color="auto"/>
              <w:bottom w:val="single" w:sz="4" w:space="0" w:color="auto"/>
              <w:right w:val="single" w:sz="4" w:space="0" w:color="auto"/>
            </w:tcBorders>
            <w:vAlign w:val="center"/>
          </w:tcPr>
          <w:p w14:paraId="18AEBDF8" w14:textId="77777777" w:rsidR="004C775E" w:rsidRPr="004055B0" w:rsidRDefault="004C775E" w:rsidP="004C775E">
            <w:pPr>
              <w:spacing w:before="120"/>
              <w:jc w:val="center"/>
            </w:pPr>
            <w:r w:rsidRPr="004055B0">
              <w:rPr>
                <w:lang w:val="en-US"/>
              </w:rPr>
              <w:t>4</w:t>
            </w:r>
          </w:p>
        </w:tc>
        <w:tc>
          <w:tcPr>
            <w:tcW w:w="1888" w:type="dxa"/>
            <w:tcBorders>
              <w:top w:val="single" w:sz="4" w:space="0" w:color="auto"/>
              <w:left w:val="single" w:sz="4" w:space="0" w:color="auto"/>
              <w:bottom w:val="single" w:sz="4" w:space="0" w:color="auto"/>
              <w:right w:val="single" w:sz="4" w:space="0" w:color="auto"/>
            </w:tcBorders>
            <w:vAlign w:val="center"/>
          </w:tcPr>
          <w:p w14:paraId="02BA908A" w14:textId="77777777" w:rsidR="004C775E" w:rsidRPr="004055B0" w:rsidRDefault="004C775E" w:rsidP="004C775E">
            <w:pPr>
              <w:spacing w:before="120"/>
              <w:jc w:val="center"/>
            </w:pPr>
            <w:r w:rsidRPr="004055B0">
              <w:rPr>
                <w:lang w:val="en-US"/>
              </w:rPr>
              <w:t>3</w:t>
            </w:r>
          </w:p>
        </w:tc>
        <w:tc>
          <w:tcPr>
            <w:tcW w:w="2050" w:type="dxa"/>
            <w:tcBorders>
              <w:top w:val="single" w:sz="4" w:space="0" w:color="auto"/>
              <w:left w:val="single" w:sz="4" w:space="0" w:color="auto"/>
              <w:bottom w:val="single" w:sz="4" w:space="0" w:color="auto"/>
              <w:right w:val="single" w:sz="4" w:space="0" w:color="auto"/>
            </w:tcBorders>
            <w:vAlign w:val="center"/>
          </w:tcPr>
          <w:p w14:paraId="4A47AF83" w14:textId="77777777" w:rsidR="004C775E" w:rsidRPr="004055B0" w:rsidRDefault="004C775E" w:rsidP="004C775E">
            <w:pPr>
              <w:spacing w:before="120"/>
              <w:jc w:val="center"/>
            </w:pPr>
            <w:r w:rsidRPr="004055B0">
              <w:t>Споделување информации и процесирање на барањата за постапување</w:t>
            </w:r>
          </w:p>
        </w:tc>
      </w:tr>
      <w:tr w:rsidR="004C775E" w:rsidRPr="004055B0" w14:paraId="6E4B77BE"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15EFAE6D" w14:textId="51D5BE58" w:rsidR="004C775E" w:rsidRPr="004C775E" w:rsidRDefault="004C775E" w:rsidP="004C775E">
            <w:pPr>
              <w:spacing w:before="120"/>
              <w:jc w:val="center"/>
            </w:pPr>
            <w:r w:rsidRPr="00ED26F3">
              <w:t>10</w:t>
            </w:r>
          </w:p>
        </w:tc>
        <w:tc>
          <w:tcPr>
            <w:tcW w:w="2442" w:type="dxa"/>
            <w:tcBorders>
              <w:top w:val="single" w:sz="4" w:space="0" w:color="auto"/>
              <w:left w:val="single" w:sz="4" w:space="0" w:color="auto"/>
              <w:bottom w:val="single" w:sz="4" w:space="0" w:color="auto"/>
              <w:right w:val="single" w:sz="4" w:space="0" w:color="auto"/>
            </w:tcBorders>
            <w:vAlign w:val="center"/>
          </w:tcPr>
          <w:p w14:paraId="27034645" w14:textId="77777777" w:rsidR="004C775E" w:rsidRPr="004055B0" w:rsidRDefault="004C775E" w:rsidP="004C775E">
            <w:pPr>
              <w:spacing w:before="120"/>
              <w:jc w:val="center"/>
            </w:pPr>
            <w:r w:rsidRPr="004055B0">
              <w:t>Дипломатски претставништва во земјата</w:t>
            </w:r>
          </w:p>
        </w:tc>
        <w:tc>
          <w:tcPr>
            <w:tcW w:w="1644" w:type="dxa"/>
            <w:tcBorders>
              <w:top w:val="single" w:sz="4" w:space="0" w:color="auto"/>
              <w:left w:val="single" w:sz="4" w:space="0" w:color="auto"/>
              <w:bottom w:val="single" w:sz="4" w:space="0" w:color="auto"/>
              <w:right w:val="single" w:sz="4" w:space="0" w:color="auto"/>
            </w:tcBorders>
            <w:vAlign w:val="center"/>
          </w:tcPr>
          <w:p w14:paraId="43AB8129" w14:textId="77777777" w:rsidR="004C775E" w:rsidRPr="004055B0" w:rsidRDefault="004C775E" w:rsidP="004C775E">
            <w:pPr>
              <w:spacing w:before="120"/>
              <w:jc w:val="center"/>
            </w:pPr>
            <w:r w:rsidRPr="004055B0">
              <w:t>2</w:t>
            </w:r>
          </w:p>
        </w:tc>
        <w:tc>
          <w:tcPr>
            <w:tcW w:w="1509" w:type="dxa"/>
            <w:tcBorders>
              <w:top w:val="single" w:sz="4" w:space="0" w:color="auto"/>
              <w:left w:val="single" w:sz="4" w:space="0" w:color="auto"/>
              <w:bottom w:val="single" w:sz="4" w:space="0" w:color="auto"/>
              <w:right w:val="single" w:sz="4" w:space="0" w:color="auto"/>
            </w:tcBorders>
            <w:vAlign w:val="center"/>
          </w:tcPr>
          <w:p w14:paraId="2586CF4C"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3FCB6270" w14:textId="77777777" w:rsidR="004C775E" w:rsidRPr="004055B0" w:rsidRDefault="004C775E" w:rsidP="004C775E">
            <w:pPr>
              <w:spacing w:before="120"/>
              <w:jc w:val="center"/>
            </w:pPr>
            <w:r w:rsidRPr="004055B0">
              <w:t>Подржувачи и критичари на работата</w:t>
            </w:r>
          </w:p>
        </w:tc>
        <w:tc>
          <w:tcPr>
            <w:tcW w:w="1370" w:type="dxa"/>
            <w:tcBorders>
              <w:top w:val="single" w:sz="4" w:space="0" w:color="auto"/>
              <w:left w:val="single" w:sz="4" w:space="0" w:color="auto"/>
              <w:bottom w:val="single" w:sz="4" w:space="0" w:color="auto"/>
              <w:right w:val="single" w:sz="4" w:space="0" w:color="auto"/>
            </w:tcBorders>
            <w:vAlign w:val="center"/>
          </w:tcPr>
          <w:p w14:paraId="788C35A1" w14:textId="77777777" w:rsidR="004C775E" w:rsidRPr="004055B0" w:rsidRDefault="004C775E" w:rsidP="004C775E">
            <w:pPr>
              <w:spacing w:before="120"/>
              <w:jc w:val="center"/>
              <w:rPr>
                <w:lang w:val="en-US"/>
              </w:rPr>
            </w:pPr>
            <w:r w:rsidRPr="004055B0">
              <w:t>Директна</w:t>
            </w:r>
          </w:p>
        </w:tc>
        <w:tc>
          <w:tcPr>
            <w:tcW w:w="1370" w:type="dxa"/>
            <w:tcBorders>
              <w:top w:val="single" w:sz="4" w:space="0" w:color="auto"/>
              <w:left w:val="single" w:sz="4" w:space="0" w:color="auto"/>
              <w:bottom w:val="single" w:sz="4" w:space="0" w:color="auto"/>
              <w:right w:val="single" w:sz="4" w:space="0" w:color="auto"/>
            </w:tcBorders>
            <w:vAlign w:val="center"/>
          </w:tcPr>
          <w:p w14:paraId="35F2649D" w14:textId="77777777" w:rsidR="004C775E" w:rsidRPr="004055B0" w:rsidRDefault="004C775E" w:rsidP="004C775E">
            <w:pPr>
              <w:spacing w:before="120"/>
              <w:jc w:val="center"/>
            </w:pPr>
            <w:r w:rsidRPr="004055B0">
              <w:rPr>
                <w:lang w:val="en-US"/>
              </w:rPr>
              <w:t>5</w:t>
            </w:r>
          </w:p>
        </w:tc>
        <w:tc>
          <w:tcPr>
            <w:tcW w:w="1888" w:type="dxa"/>
            <w:tcBorders>
              <w:top w:val="single" w:sz="4" w:space="0" w:color="auto"/>
              <w:left w:val="single" w:sz="4" w:space="0" w:color="auto"/>
              <w:bottom w:val="single" w:sz="4" w:space="0" w:color="auto"/>
              <w:right w:val="single" w:sz="4" w:space="0" w:color="auto"/>
            </w:tcBorders>
            <w:vAlign w:val="center"/>
          </w:tcPr>
          <w:p w14:paraId="2F0AB015" w14:textId="77777777" w:rsidR="004C775E" w:rsidRPr="004055B0" w:rsidRDefault="004C775E" w:rsidP="004C775E">
            <w:pPr>
              <w:spacing w:before="120"/>
              <w:jc w:val="center"/>
            </w:pPr>
            <w:r w:rsidRPr="004055B0">
              <w:rPr>
                <w:lang w:val="en-US"/>
              </w:rPr>
              <w:t>2</w:t>
            </w:r>
          </w:p>
        </w:tc>
        <w:tc>
          <w:tcPr>
            <w:tcW w:w="2050" w:type="dxa"/>
            <w:tcBorders>
              <w:top w:val="single" w:sz="4" w:space="0" w:color="auto"/>
              <w:left w:val="single" w:sz="4" w:space="0" w:color="auto"/>
              <w:bottom w:val="single" w:sz="4" w:space="0" w:color="auto"/>
              <w:right w:val="single" w:sz="4" w:space="0" w:color="auto"/>
            </w:tcBorders>
            <w:vAlign w:val="center"/>
          </w:tcPr>
          <w:p w14:paraId="4811CF53" w14:textId="77777777" w:rsidR="004C775E" w:rsidRPr="004055B0" w:rsidRDefault="004C775E" w:rsidP="004C775E">
            <w:pPr>
              <w:spacing w:before="120"/>
              <w:jc w:val="center"/>
            </w:pPr>
            <w:r w:rsidRPr="004055B0">
              <w:t>Финансиска и друг вид на подршка</w:t>
            </w:r>
          </w:p>
        </w:tc>
      </w:tr>
      <w:tr w:rsidR="004C775E" w:rsidRPr="004055B0" w14:paraId="08B0FF63"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603DB6FF" w14:textId="0FF40865" w:rsidR="004C775E" w:rsidRPr="004C775E" w:rsidRDefault="004C775E" w:rsidP="004C775E">
            <w:pPr>
              <w:spacing w:before="120"/>
              <w:jc w:val="center"/>
            </w:pPr>
            <w:r w:rsidRPr="00ED26F3">
              <w:lastRenderedPageBreak/>
              <w:t>11</w:t>
            </w:r>
          </w:p>
        </w:tc>
        <w:tc>
          <w:tcPr>
            <w:tcW w:w="2442" w:type="dxa"/>
            <w:tcBorders>
              <w:top w:val="single" w:sz="4" w:space="0" w:color="auto"/>
              <w:left w:val="single" w:sz="4" w:space="0" w:color="auto"/>
              <w:bottom w:val="single" w:sz="4" w:space="0" w:color="auto"/>
              <w:right w:val="single" w:sz="4" w:space="0" w:color="auto"/>
            </w:tcBorders>
            <w:vAlign w:val="center"/>
          </w:tcPr>
          <w:p w14:paraId="3AA241F5" w14:textId="77777777" w:rsidR="004C775E" w:rsidRPr="004055B0" w:rsidRDefault="004C775E" w:rsidP="004C775E">
            <w:pPr>
              <w:spacing w:before="120"/>
              <w:jc w:val="center"/>
            </w:pPr>
            <w:r w:rsidRPr="004055B0">
              <w:rPr>
                <w:spacing w:val="-1"/>
              </w:rPr>
              <w:t>Министерство за внатрешни работи</w:t>
            </w:r>
          </w:p>
        </w:tc>
        <w:tc>
          <w:tcPr>
            <w:tcW w:w="1644" w:type="dxa"/>
            <w:tcBorders>
              <w:top w:val="single" w:sz="4" w:space="0" w:color="auto"/>
              <w:left w:val="single" w:sz="4" w:space="0" w:color="auto"/>
              <w:bottom w:val="single" w:sz="4" w:space="0" w:color="auto"/>
              <w:right w:val="single" w:sz="4" w:space="0" w:color="auto"/>
            </w:tcBorders>
            <w:vAlign w:val="center"/>
          </w:tcPr>
          <w:p w14:paraId="7DC92E5D" w14:textId="77777777" w:rsidR="004C775E" w:rsidRPr="004055B0" w:rsidRDefault="004C775E" w:rsidP="004C775E">
            <w:pPr>
              <w:spacing w:before="120"/>
              <w:jc w:val="center"/>
            </w:pPr>
            <w:r w:rsidRPr="004055B0">
              <w:rPr>
                <w:lang w:val="en-US"/>
              </w:rPr>
              <w:t>4</w:t>
            </w:r>
          </w:p>
        </w:tc>
        <w:tc>
          <w:tcPr>
            <w:tcW w:w="1509" w:type="dxa"/>
            <w:tcBorders>
              <w:top w:val="single" w:sz="4" w:space="0" w:color="auto"/>
              <w:left w:val="single" w:sz="4" w:space="0" w:color="auto"/>
              <w:bottom w:val="single" w:sz="4" w:space="0" w:color="auto"/>
              <w:right w:val="single" w:sz="4" w:space="0" w:color="auto"/>
            </w:tcBorders>
            <w:vAlign w:val="center"/>
          </w:tcPr>
          <w:p w14:paraId="2A04A83D"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0FB6E8C8" w14:textId="77777777" w:rsidR="004C775E" w:rsidRPr="004055B0" w:rsidRDefault="004C775E" w:rsidP="004C775E">
            <w:pPr>
              <w:spacing w:before="120"/>
              <w:jc w:val="center"/>
            </w:pPr>
            <w:r w:rsidRPr="004055B0">
              <w:t>Партнери во борба против корупцијата</w:t>
            </w:r>
          </w:p>
        </w:tc>
        <w:tc>
          <w:tcPr>
            <w:tcW w:w="1370" w:type="dxa"/>
            <w:tcBorders>
              <w:top w:val="single" w:sz="4" w:space="0" w:color="auto"/>
              <w:left w:val="single" w:sz="4" w:space="0" w:color="auto"/>
              <w:bottom w:val="single" w:sz="4" w:space="0" w:color="auto"/>
              <w:right w:val="single" w:sz="4" w:space="0" w:color="auto"/>
            </w:tcBorders>
            <w:vAlign w:val="center"/>
          </w:tcPr>
          <w:p w14:paraId="770CF21B" w14:textId="77777777" w:rsidR="004C775E" w:rsidRPr="004055B0" w:rsidRDefault="004C775E" w:rsidP="004C775E">
            <w:pPr>
              <w:spacing w:before="120"/>
              <w:jc w:val="cente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46B0F184" w14:textId="77777777" w:rsidR="004C775E" w:rsidRPr="004055B0" w:rsidRDefault="004C775E" w:rsidP="004C775E">
            <w:pPr>
              <w:spacing w:before="120"/>
              <w:jc w:val="center"/>
            </w:pPr>
            <w:r w:rsidRPr="004055B0">
              <w:rPr>
                <w:lang w:val="en-US"/>
              </w:rPr>
              <w:t>2</w:t>
            </w:r>
          </w:p>
        </w:tc>
        <w:tc>
          <w:tcPr>
            <w:tcW w:w="1888" w:type="dxa"/>
            <w:tcBorders>
              <w:top w:val="single" w:sz="4" w:space="0" w:color="auto"/>
              <w:left w:val="single" w:sz="4" w:space="0" w:color="auto"/>
              <w:bottom w:val="single" w:sz="4" w:space="0" w:color="auto"/>
              <w:right w:val="single" w:sz="4" w:space="0" w:color="auto"/>
            </w:tcBorders>
            <w:vAlign w:val="center"/>
          </w:tcPr>
          <w:p w14:paraId="0D2E2A99" w14:textId="77777777" w:rsidR="004C775E" w:rsidRPr="004055B0" w:rsidRDefault="004C775E" w:rsidP="004C775E">
            <w:pPr>
              <w:spacing w:before="120"/>
              <w:jc w:val="center"/>
            </w:pPr>
            <w:r w:rsidRPr="004055B0">
              <w:rPr>
                <w:lang w:val="en-US"/>
              </w:rPr>
              <w:t>4</w:t>
            </w:r>
          </w:p>
        </w:tc>
        <w:tc>
          <w:tcPr>
            <w:tcW w:w="2050" w:type="dxa"/>
            <w:tcBorders>
              <w:top w:val="single" w:sz="4" w:space="0" w:color="auto"/>
              <w:left w:val="single" w:sz="4" w:space="0" w:color="auto"/>
              <w:bottom w:val="single" w:sz="4" w:space="0" w:color="auto"/>
              <w:right w:val="single" w:sz="4" w:space="0" w:color="auto"/>
            </w:tcBorders>
            <w:vAlign w:val="center"/>
          </w:tcPr>
          <w:p w14:paraId="3F24FAA9" w14:textId="77777777" w:rsidR="004C775E" w:rsidRPr="004055B0" w:rsidRDefault="004C775E" w:rsidP="004C775E">
            <w:pPr>
              <w:spacing w:before="120"/>
              <w:jc w:val="center"/>
            </w:pPr>
            <w:r w:rsidRPr="004055B0">
              <w:t>Соработка и размена на податоци</w:t>
            </w:r>
          </w:p>
        </w:tc>
      </w:tr>
      <w:tr w:rsidR="004C775E" w:rsidRPr="004055B0" w14:paraId="75F4A32E"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09423237" w14:textId="1FF2B6AD" w:rsidR="004C775E" w:rsidRPr="004C775E" w:rsidRDefault="004C775E" w:rsidP="004C775E">
            <w:pPr>
              <w:spacing w:before="120"/>
              <w:jc w:val="center"/>
            </w:pPr>
            <w:r w:rsidRPr="00ED26F3">
              <w:t>12</w:t>
            </w:r>
          </w:p>
        </w:tc>
        <w:tc>
          <w:tcPr>
            <w:tcW w:w="2442" w:type="dxa"/>
            <w:tcBorders>
              <w:top w:val="single" w:sz="4" w:space="0" w:color="auto"/>
              <w:left w:val="single" w:sz="4" w:space="0" w:color="auto"/>
              <w:bottom w:val="single" w:sz="4" w:space="0" w:color="auto"/>
              <w:right w:val="single" w:sz="4" w:space="0" w:color="auto"/>
            </w:tcBorders>
            <w:vAlign w:val="center"/>
          </w:tcPr>
          <w:p w14:paraId="4B8D12C4" w14:textId="77777777" w:rsidR="004C775E" w:rsidRPr="004055B0" w:rsidRDefault="004C775E" w:rsidP="004C775E">
            <w:pPr>
              <w:spacing w:before="120"/>
              <w:jc w:val="center"/>
            </w:pPr>
            <w:r w:rsidRPr="004055B0">
              <w:t>Агенција за катастар на недвижности</w:t>
            </w:r>
          </w:p>
        </w:tc>
        <w:tc>
          <w:tcPr>
            <w:tcW w:w="1644" w:type="dxa"/>
            <w:tcBorders>
              <w:top w:val="single" w:sz="4" w:space="0" w:color="auto"/>
              <w:left w:val="single" w:sz="4" w:space="0" w:color="auto"/>
              <w:bottom w:val="single" w:sz="4" w:space="0" w:color="auto"/>
              <w:right w:val="single" w:sz="4" w:space="0" w:color="auto"/>
            </w:tcBorders>
            <w:vAlign w:val="center"/>
          </w:tcPr>
          <w:p w14:paraId="7E15B82D" w14:textId="77777777" w:rsidR="004C775E" w:rsidRPr="004055B0" w:rsidRDefault="004C775E" w:rsidP="004C775E">
            <w:pPr>
              <w:spacing w:before="120"/>
              <w:jc w:val="center"/>
            </w:pPr>
            <w:r w:rsidRPr="004055B0">
              <w:rPr>
                <w:lang w:val="en-US"/>
              </w:rPr>
              <w:t>3</w:t>
            </w:r>
          </w:p>
        </w:tc>
        <w:tc>
          <w:tcPr>
            <w:tcW w:w="1509" w:type="dxa"/>
            <w:tcBorders>
              <w:top w:val="single" w:sz="4" w:space="0" w:color="auto"/>
              <w:left w:val="single" w:sz="4" w:space="0" w:color="auto"/>
              <w:bottom w:val="single" w:sz="4" w:space="0" w:color="auto"/>
              <w:right w:val="single" w:sz="4" w:space="0" w:color="auto"/>
            </w:tcBorders>
            <w:vAlign w:val="center"/>
          </w:tcPr>
          <w:p w14:paraId="2247816C"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2C3CD571" w14:textId="77777777" w:rsidR="004C775E" w:rsidRPr="004055B0" w:rsidRDefault="004C775E" w:rsidP="004C775E">
            <w:pPr>
              <w:spacing w:before="120"/>
              <w:jc w:val="center"/>
            </w:pPr>
            <w:r w:rsidRPr="004055B0">
              <w:t>Иматели на податоци за недвижности</w:t>
            </w:r>
          </w:p>
        </w:tc>
        <w:tc>
          <w:tcPr>
            <w:tcW w:w="1370" w:type="dxa"/>
            <w:tcBorders>
              <w:top w:val="single" w:sz="4" w:space="0" w:color="auto"/>
              <w:left w:val="single" w:sz="4" w:space="0" w:color="auto"/>
              <w:bottom w:val="single" w:sz="4" w:space="0" w:color="auto"/>
              <w:right w:val="single" w:sz="4" w:space="0" w:color="auto"/>
            </w:tcBorders>
            <w:vAlign w:val="center"/>
          </w:tcPr>
          <w:p w14:paraId="34D51549" w14:textId="77777777" w:rsidR="004C775E" w:rsidRPr="004055B0" w:rsidRDefault="004C775E" w:rsidP="004C775E">
            <w:pPr>
              <w:spacing w:before="120"/>
              <w:jc w:val="center"/>
              <w:rPr>
                <w:lang w:val="en-US"/>
              </w:rP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6D9E6510" w14:textId="77777777" w:rsidR="004C775E" w:rsidRPr="004055B0" w:rsidRDefault="004C775E" w:rsidP="004C775E">
            <w:pPr>
              <w:spacing w:before="120"/>
              <w:jc w:val="center"/>
            </w:pPr>
            <w:r w:rsidRPr="004055B0">
              <w:rPr>
                <w:lang w:val="en-US"/>
              </w:rPr>
              <w:t>2</w:t>
            </w:r>
          </w:p>
        </w:tc>
        <w:tc>
          <w:tcPr>
            <w:tcW w:w="1888" w:type="dxa"/>
            <w:tcBorders>
              <w:top w:val="single" w:sz="4" w:space="0" w:color="auto"/>
              <w:left w:val="single" w:sz="4" w:space="0" w:color="auto"/>
              <w:bottom w:val="single" w:sz="4" w:space="0" w:color="auto"/>
              <w:right w:val="single" w:sz="4" w:space="0" w:color="auto"/>
            </w:tcBorders>
            <w:vAlign w:val="center"/>
          </w:tcPr>
          <w:p w14:paraId="709804F4" w14:textId="77777777" w:rsidR="004C775E" w:rsidRPr="004055B0" w:rsidRDefault="004C775E" w:rsidP="004C775E">
            <w:pPr>
              <w:spacing w:before="120"/>
              <w:jc w:val="center"/>
            </w:pPr>
            <w:r w:rsidRPr="004055B0">
              <w:rPr>
                <w:lang w:val="en-US"/>
              </w:rPr>
              <w:t>4</w:t>
            </w:r>
          </w:p>
        </w:tc>
        <w:tc>
          <w:tcPr>
            <w:tcW w:w="2050" w:type="dxa"/>
            <w:tcBorders>
              <w:top w:val="single" w:sz="4" w:space="0" w:color="auto"/>
              <w:left w:val="single" w:sz="4" w:space="0" w:color="auto"/>
              <w:bottom w:val="single" w:sz="4" w:space="0" w:color="auto"/>
              <w:right w:val="single" w:sz="4" w:space="0" w:color="auto"/>
            </w:tcBorders>
            <w:vAlign w:val="center"/>
          </w:tcPr>
          <w:p w14:paraId="13030572" w14:textId="77777777" w:rsidR="004C775E" w:rsidRPr="004055B0" w:rsidRDefault="004C775E" w:rsidP="004C775E">
            <w:pPr>
              <w:spacing w:before="120"/>
              <w:jc w:val="center"/>
            </w:pPr>
            <w:r w:rsidRPr="004055B0">
              <w:t>Податоци</w:t>
            </w:r>
          </w:p>
        </w:tc>
      </w:tr>
      <w:tr w:rsidR="004C775E" w:rsidRPr="004055B0" w14:paraId="7502BDB5"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45250177" w14:textId="3D56D63A" w:rsidR="004C775E" w:rsidRPr="004C775E" w:rsidRDefault="004C775E" w:rsidP="004C775E">
            <w:pPr>
              <w:spacing w:before="120"/>
              <w:jc w:val="center"/>
            </w:pPr>
            <w:r w:rsidRPr="00ED26F3">
              <w:t>13</w:t>
            </w:r>
          </w:p>
        </w:tc>
        <w:tc>
          <w:tcPr>
            <w:tcW w:w="2442" w:type="dxa"/>
            <w:tcBorders>
              <w:top w:val="single" w:sz="4" w:space="0" w:color="auto"/>
              <w:left w:val="single" w:sz="4" w:space="0" w:color="auto"/>
              <w:bottom w:val="single" w:sz="4" w:space="0" w:color="auto"/>
              <w:right w:val="single" w:sz="4" w:space="0" w:color="auto"/>
            </w:tcBorders>
            <w:vAlign w:val="center"/>
          </w:tcPr>
          <w:p w14:paraId="37B5FF7B" w14:textId="77777777" w:rsidR="004C775E" w:rsidRPr="004055B0" w:rsidRDefault="004C775E" w:rsidP="004C775E">
            <w:pPr>
              <w:spacing w:before="120"/>
              <w:jc w:val="center"/>
            </w:pPr>
            <w:r w:rsidRPr="004055B0">
              <w:rPr>
                <w:spacing w:val="-1"/>
              </w:rPr>
              <w:t>Централен депозитар за хартии од вредност АД Скопје</w:t>
            </w:r>
          </w:p>
        </w:tc>
        <w:tc>
          <w:tcPr>
            <w:tcW w:w="1644" w:type="dxa"/>
            <w:tcBorders>
              <w:top w:val="single" w:sz="4" w:space="0" w:color="auto"/>
              <w:left w:val="single" w:sz="4" w:space="0" w:color="auto"/>
              <w:bottom w:val="single" w:sz="4" w:space="0" w:color="auto"/>
              <w:right w:val="single" w:sz="4" w:space="0" w:color="auto"/>
            </w:tcBorders>
            <w:vAlign w:val="center"/>
          </w:tcPr>
          <w:p w14:paraId="5C16F5F0" w14:textId="77777777" w:rsidR="004C775E" w:rsidRPr="004055B0" w:rsidRDefault="004C775E" w:rsidP="004C775E">
            <w:pPr>
              <w:spacing w:before="120"/>
              <w:jc w:val="center"/>
            </w:pPr>
            <w:r w:rsidRPr="004055B0">
              <w:rPr>
                <w:lang w:val="en-US"/>
              </w:rPr>
              <w:t>1</w:t>
            </w:r>
          </w:p>
        </w:tc>
        <w:tc>
          <w:tcPr>
            <w:tcW w:w="1509" w:type="dxa"/>
            <w:tcBorders>
              <w:top w:val="single" w:sz="4" w:space="0" w:color="auto"/>
              <w:left w:val="single" w:sz="4" w:space="0" w:color="auto"/>
              <w:bottom w:val="single" w:sz="4" w:space="0" w:color="auto"/>
              <w:right w:val="single" w:sz="4" w:space="0" w:color="auto"/>
            </w:tcBorders>
            <w:vAlign w:val="center"/>
          </w:tcPr>
          <w:p w14:paraId="77E5D35F"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46EAE5E3" w14:textId="77777777" w:rsidR="004C775E" w:rsidRPr="004055B0" w:rsidRDefault="004C775E" w:rsidP="004C775E">
            <w:pPr>
              <w:spacing w:before="120"/>
              <w:jc w:val="center"/>
            </w:pPr>
            <w:r w:rsidRPr="004055B0">
              <w:t>Иматели на податоци</w:t>
            </w:r>
          </w:p>
        </w:tc>
        <w:tc>
          <w:tcPr>
            <w:tcW w:w="1370" w:type="dxa"/>
            <w:tcBorders>
              <w:top w:val="single" w:sz="4" w:space="0" w:color="auto"/>
              <w:left w:val="single" w:sz="4" w:space="0" w:color="auto"/>
              <w:bottom w:val="single" w:sz="4" w:space="0" w:color="auto"/>
              <w:right w:val="single" w:sz="4" w:space="0" w:color="auto"/>
            </w:tcBorders>
            <w:vAlign w:val="center"/>
          </w:tcPr>
          <w:p w14:paraId="3C821167" w14:textId="77777777" w:rsidR="004C775E" w:rsidRPr="004055B0" w:rsidRDefault="004C775E" w:rsidP="004C775E">
            <w:pPr>
              <w:spacing w:before="120"/>
              <w:jc w:val="center"/>
              <w:rPr>
                <w:lang w:val="en-US"/>
              </w:rP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64E27162" w14:textId="77777777" w:rsidR="004C775E" w:rsidRPr="004055B0" w:rsidRDefault="004C775E" w:rsidP="004C775E">
            <w:pPr>
              <w:spacing w:before="120"/>
              <w:jc w:val="center"/>
            </w:pPr>
            <w:r w:rsidRPr="004055B0">
              <w:rPr>
                <w:lang w:val="en-US"/>
              </w:rPr>
              <w:t>2</w:t>
            </w:r>
          </w:p>
        </w:tc>
        <w:tc>
          <w:tcPr>
            <w:tcW w:w="1888" w:type="dxa"/>
            <w:tcBorders>
              <w:top w:val="single" w:sz="4" w:space="0" w:color="auto"/>
              <w:left w:val="single" w:sz="4" w:space="0" w:color="auto"/>
              <w:bottom w:val="single" w:sz="4" w:space="0" w:color="auto"/>
              <w:right w:val="single" w:sz="4" w:space="0" w:color="auto"/>
            </w:tcBorders>
            <w:vAlign w:val="center"/>
          </w:tcPr>
          <w:p w14:paraId="5E24BC0E" w14:textId="77777777" w:rsidR="004C775E" w:rsidRPr="004055B0" w:rsidRDefault="004C775E" w:rsidP="004C775E">
            <w:pPr>
              <w:spacing w:before="120"/>
              <w:jc w:val="center"/>
            </w:pPr>
            <w:r w:rsidRPr="004055B0">
              <w:rPr>
                <w:lang w:val="en-US"/>
              </w:rPr>
              <w:t>4</w:t>
            </w:r>
          </w:p>
        </w:tc>
        <w:tc>
          <w:tcPr>
            <w:tcW w:w="2050" w:type="dxa"/>
            <w:tcBorders>
              <w:top w:val="single" w:sz="4" w:space="0" w:color="auto"/>
              <w:left w:val="single" w:sz="4" w:space="0" w:color="auto"/>
              <w:bottom w:val="single" w:sz="4" w:space="0" w:color="auto"/>
              <w:right w:val="single" w:sz="4" w:space="0" w:color="auto"/>
            </w:tcBorders>
            <w:vAlign w:val="center"/>
          </w:tcPr>
          <w:p w14:paraId="424F3DCD" w14:textId="77777777" w:rsidR="004C775E" w:rsidRPr="004055B0" w:rsidRDefault="004C775E" w:rsidP="004C775E">
            <w:pPr>
              <w:spacing w:before="120"/>
              <w:jc w:val="center"/>
            </w:pPr>
            <w:r w:rsidRPr="004055B0">
              <w:t>Податоци</w:t>
            </w:r>
          </w:p>
        </w:tc>
      </w:tr>
      <w:tr w:rsidR="004C775E" w:rsidRPr="004055B0" w14:paraId="7133FA70"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0534B99A" w14:textId="47653E92" w:rsidR="004C775E" w:rsidRPr="004C775E" w:rsidRDefault="004C775E" w:rsidP="004C775E">
            <w:pPr>
              <w:spacing w:before="120"/>
              <w:jc w:val="center"/>
            </w:pPr>
            <w:r w:rsidRPr="00ED26F3">
              <w:t>14</w:t>
            </w:r>
          </w:p>
        </w:tc>
        <w:tc>
          <w:tcPr>
            <w:tcW w:w="2442" w:type="dxa"/>
            <w:tcBorders>
              <w:top w:val="single" w:sz="4" w:space="0" w:color="auto"/>
              <w:left w:val="single" w:sz="4" w:space="0" w:color="auto"/>
              <w:bottom w:val="single" w:sz="4" w:space="0" w:color="auto"/>
              <w:right w:val="single" w:sz="4" w:space="0" w:color="auto"/>
            </w:tcBorders>
            <w:vAlign w:val="center"/>
          </w:tcPr>
          <w:p w14:paraId="52C0EB56" w14:textId="77777777" w:rsidR="004C775E" w:rsidRPr="004055B0" w:rsidRDefault="004C775E" w:rsidP="004C775E">
            <w:pPr>
              <w:spacing w:before="120"/>
              <w:jc w:val="center"/>
            </w:pPr>
            <w:r w:rsidRPr="004055B0">
              <w:rPr>
                <w:spacing w:val="-3"/>
              </w:rPr>
              <w:t>Државен завод за ревизија</w:t>
            </w:r>
          </w:p>
        </w:tc>
        <w:tc>
          <w:tcPr>
            <w:tcW w:w="1644" w:type="dxa"/>
            <w:tcBorders>
              <w:top w:val="single" w:sz="4" w:space="0" w:color="auto"/>
              <w:left w:val="single" w:sz="4" w:space="0" w:color="auto"/>
              <w:bottom w:val="single" w:sz="4" w:space="0" w:color="auto"/>
              <w:right w:val="single" w:sz="4" w:space="0" w:color="auto"/>
            </w:tcBorders>
            <w:vAlign w:val="center"/>
          </w:tcPr>
          <w:p w14:paraId="4E112A64" w14:textId="77777777" w:rsidR="004C775E" w:rsidRPr="004055B0" w:rsidRDefault="004C775E" w:rsidP="004C775E">
            <w:pPr>
              <w:spacing w:before="120"/>
              <w:jc w:val="center"/>
            </w:pPr>
            <w:r w:rsidRPr="004055B0">
              <w:rPr>
                <w:lang w:val="en-US"/>
              </w:rPr>
              <w:t>3</w:t>
            </w:r>
          </w:p>
        </w:tc>
        <w:tc>
          <w:tcPr>
            <w:tcW w:w="1509" w:type="dxa"/>
            <w:tcBorders>
              <w:top w:val="single" w:sz="4" w:space="0" w:color="auto"/>
              <w:left w:val="single" w:sz="4" w:space="0" w:color="auto"/>
              <w:bottom w:val="single" w:sz="4" w:space="0" w:color="auto"/>
              <w:right w:val="single" w:sz="4" w:space="0" w:color="auto"/>
            </w:tcBorders>
            <w:vAlign w:val="center"/>
          </w:tcPr>
          <w:p w14:paraId="03942A9B" w14:textId="77777777" w:rsidR="004C775E" w:rsidRPr="004055B0" w:rsidRDefault="004C775E" w:rsidP="004C775E">
            <w:pPr>
              <w:spacing w:before="120"/>
              <w:jc w:val="center"/>
            </w:pPr>
            <w:r w:rsidRPr="004055B0">
              <w:t>4</w:t>
            </w:r>
          </w:p>
        </w:tc>
        <w:tc>
          <w:tcPr>
            <w:tcW w:w="1859" w:type="dxa"/>
            <w:tcBorders>
              <w:top w:val="single" w:sz="4" w:space="0" w:color="auto"/>
              <w:left w:val="single" w:sz="4" w:space="0" w:color="auto"/>
              <w:bottom w:val="single" w:sz="4" w:space="0" w:color="auto"/>
              <w:right w:val="single" w:sz="4" w:space="0" w:color="auto"/>
            </w:tcBorders>
            <w:vAlign w:val="center"/>
          </w:tcPr>
          <w:p w14:paraId="66331B7A" w14:textId="77777777" w:rsidR="004C775E" w:rsidRPr="004055B0" w:rsidRDefault="004C775E" w:rsidP="004C775E">
            <w:pPr>
              <w:spacing w:before="120"/>
              <w:jc w:val="center"/>
            </w:pPr>
            <w:r w:rsidRPr="004055B0">
              <w:t>Институционална соработка за постапување по предмети</w:t>
            </w:r>
          </w:p>
        </w:tc>
        <w:tc>
          <w:tcPr>
            <w:tcW w:w="1370" w:type="dxa"/>
            <w:tcBorders>
              <w:top w:val="single" w:sz="4" w:space="0" w:color="auto"/>
              <w:left w:val="single" w:sz="4" w:space="0" w:color="auto"/>
              <w:bottom w:val="single" w:sz="4" w:space="0" w:color="auto"/>
              <w:right w:val="single" w:sz="4" w:space="0" w:color="auto"/>
            </w:tcBorders>
            <w:vAlign w:val="center"/>
          </w:tcPr>
          <w:p w14:paraId="51B206BD" w14:textId="77777777" w:rsidR="004C775E" w:rsidRPr="004055B0" w:rsidRDefault="004C775E" w:rsidP="004C775E">
            <w:pPr>
              <w:spacing w:before="120"/>
              <w:jc w:val="center"/>
              <w:rPr>
                <w:lang w:val="en-US"/>
              </w:rP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35B95E52" w14:textId="77777777" w:rsidR="004C775E" w:rsidRPr="004055B0" w:rsidRDefault="004C775E" w:rsidP="004C775E">
            <w:pPr>
              <w:spacing w:before="120"/>
              <w:jc w:val="center"/>
            </w:pPr>
            <w:r w:rsidRPr="004055B0">
              <w:rPr>
                <w:lang w:val="en-US"/>
              </w:rPr>
              <w:t>2</w:t>
            </w:r>
          </w:p>
        </w:tc>
        <w:tc>
          <w:tcPr>
            <w:tcW w:w="1888" w:type="dxa"/>
            <w:tcBorders>
              <w:top w:val="single" w:sz="4" w:space="0" w:color="auto"/>
              <w:left w:val="single" w:sz="4" w:space="0" w:color="auto"/>
              <w:bottom w:val="single" w:sz="4" w:space="0" w:color="auto"/>
              <w:right w:val="single" w:sz="4" w:space="0" w:color="auto"/>
            </w:tcBorders>
            <w:vAlign w:val="center"/>
          </w:tcPr>
          <w:p w14:paraId="23644B94" w14:textId="77777777" w:rsidR="004C775E" w:rsidRPr="004055B0" w:rsidRDefault="004C775E" w:rsidP="004C775E">
            <w:pPr>
              <w:spacing w:before="120"/>
              <w:jc w:val="center"/>
            </w:pPr>
            <w:r w:rsidRPr="004055B0">
              <w:t>4</w:t>
            </w:r>
          </w:p>
        </w:tc>
        <w:tc>
          <w:tcPr>
            <w:tcW w:w="2050" w:type="dxa"/>
            <w:tcBorders>
              <w:top w:val="single" w:sz="4" w:space="0" w:color="auto"/>
              <w:left w:val="single" w:sz="4" w:space="0" w:color="auto"/>
              <w:bottom w:val="single" w:sz="4" w:space="0" w:color="auto"/>
              <w:right w:val="single" w:sz="4" w:space="0" w:color="auto"/>
            </w:tcBorders>
            <w:vAlign w:val="center"/>
          </w:tcPr>
          <w:p w14:paraId="59B433CC" w14:textId="77777777" w:rsidR="004C775E" w:rsidRPr="004055B0" w:rsidRDefault="004C775E" w:rsidP="004C775E">
            <w:pPr>
              <w:spacing w:before="120"/>
              <w:jc w:val="center"/>
            </w:pPr>
            <w:r w:rsidRPr="004055B0">
              <w:t>Податоци</w:t>
            </w:r>
          </w:p>
        </w:tc>
      </w:tr>
      <w:tr w:rsidR="004C775E" w:rsidRPr="004055B0" w14:paraId="49F82066"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721B9904" w14:textId="121E362B" w:rsidR="004C775E" w:rsidRPr="004C775E" w:rsidRDefault="004C775E" w:rsidP="004C775E">
            <w:pPr>
              <w:spacing w:before="120"/>
              <w:jc w:val="center"/>
            </w:pPr>
            <w:r w:rsidRPr="00ED26F3">
              <w:t>15</w:t>
            </w:r>
          </w:p>
        </w:tc>
        <w:tc>
          <w:tcPr>
            <w:tcW w:w="2442" w:type="dxa"/>
            <w:tcBorders>
              <w:top w:val="single" w:sz="4" w:space="0" w:color="auto"/>
              <w:left w:val="single" w:sz="4" w:space="0" w:color="auto"/>
              <w:bottom w:val="single" w:sz="4" w:space="0" w:color="auto"/>
              <w:right w:val="single" w:sz="4" w:space="0" w:color="auto"/>
            </w:tcBorders>
            <w:vAlign w:val="center"/>
          </w:tcPr>
          <w:p w14:paraId="27CA11E3" w14:textId="77777777" w:rsidR="004C775E" w:rsidRPr="004055B0" w:rsidRDefault="004C775E" w:rsidP="004C775E">
            <w:pPr>
              <w:spacing w:before="120"/>
              <w:jc w:val="center"/>
            </w:pPr>
            <w:r w:rsidRPr="004055B0">
              <w:rPr>
                <w:spacing w:val="-1"/>
              </w:rPr>
              <w:t>Министерство за економија</w:t>
            </w:r>
          </w:p>
        </w:tc>
        <w:tc>
          <w:tcPr>
            <w:tcW w:w="1644" w:type="dxa"/>
            <w:tcBorders>
              <w:top w:val="single" w:sz="4" w:space="0" w:color="auto"/>
              <w:left w:val="single" w:sz="4" w:space="0" w:color="auto"/>
              <w:bottom w:val="single" w:sz="4" w:space="0" w:color="auto"/>
              <w:right w:val="single" w:sz="4" w:space="0" w:color="auto"/>
            </w:tcBorders>
            <w:vAlign w:val="center"/>
          </w:tcPr>
          <w:p w14:paraId="0E1CE671" w14:textId="77777777" w:rsidR="004C775E" w:rsidRPr="004055B0" w:rsidRDefault="004C775E" w:rsidP="004C775E">
            <w:pPr>
              <w:spacing w:before="120"/>
              <w:jc w:val="center"/>
            </w:pPr>
            <w:r w:rsidRPr="004055B0">
              <w:t>2</w:t>
            </w:r>
          </w:p>
        </w:tc>
        <w:tc>
          <w:tcPr>
            <w:tcW w:w="1509" w:type="dxa"/>
            <w:tcBorders>
              <w:top w:val="single" w:sz="4" w:space="0" w:color="auto"/>
              <w:left w:val="single" w:sz="4" w:space="0" w:color="auto"/>
              <w:bottom w:val="single" w:sz="4" w:space="0" w:color="auto"/>
              <w:right w:val="single" w:sz="4" w:space="0" w:color="auto"/>
            </w:tcBorders>
            <w:vAlign w:val="center"/>
          </w:tcPr>
          <w:p w14:paraId="05C140A4" w14:textId="77777777" w:rsidR="004C775E" w:rsidRPr="004055B0" w:rsidRDefault="004C775E" w:rsidP="004C775E">
            <w:pPr>
              <w:spacing w:before="120"/>
              <w:jc w:val="center"/>
            </w:pPr>
            <w:r w:rsidRPr="004055B0">
              <w:t>4</w:t>
            </w:r>
          </w:p>
        </w:tc>
        <w:tc>
          <w:tcPr>
            <w:tcW w:w="1859" w:type="dxa"/>
            <w:tcBorders>
              <w:top w:val="single" w:sz="4" w:space="0" w:color="auto"/>
              <w:left w:val="single" w:sz="4" w:space="0" w:color="auto"/>
              <w:bottom w:val="single" w:sz="4" w:space="0" w:color="auto"/>
              <w:right w:val="single" w:sz="4" w:space="0" w:color="auto"/>
            </w:tcBorders>
            <w:vAlign w:val="center"/>
          </w:tcPr>
          <w:p w14:paraId="61D980E8" w14:textId="77777777" w:rsidR="004C775E" w:rsidRPr="004055B0" w:rsidRDefault="004C775E" w:rsidP="004C775E">
            <w:pPr>
              <w:spacing w:before="120"/>
              <w:jc w:val="center"/>
            </w:pPr>
            <w:r w:rsidRPr="004055B0">
              <w:t>Иматели на податоци</w:t>
            </w:r>
          </w:p>
        </w:tc>
        <w:tc>
          <w:tcPr>
            <w:tcW w:w="1370" w:type="dxa"/>
            <w:tcBorders>
              <w:top w:val="single" w:sz="4" w:space="0" w:color="auto"/>
              <w:left w:val="single" w:sz="4" w:space="0" w:color="auto"/>
              <w:bottom w:val="single" w:sz="4" w:space="0" w:color="auto"/>
              <w:right w:val="single" w:sz="4" w:space="0" w:color="auto"/>
            </w:tcBorders>
            <w:vAlign w:val="center"/>
          </w:tcPr>
          <w:p w14:paraId="7033405C" w14:textId="77777777" w:rsidR="004C775E" w:rsidRPr="004055B0" w:rsidRDefault="004C775E" w:rsidP="004C775E">
            <w:pPr>
              <w:spacing w:before="120"/>
              <w:jc w:val="cente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793901D4" w14:textId="77777777" w:rsidR="004C775E" w:rsidRPr="004055B0" w:rsidRDefault="004C775E" w:rsidP="004C775E">
            <w:pPr>
              <w:spacing w:before="120"/>
              <w:jc w:val="center"/>
            </w:pPr>
            <w:r w:rsidRPr="004055B0">
              <w:t>2</w:t>
            </w:r>
          </w:p>
        </w:tc>
        <w:tc>
          <w:tcPr>
            <w:tcW w:w="1888" w:type="dxa"/>
            <w:tcBorders>
              <w:top w:val="single" w:sz="4" w:space="0" w:color="auto"/>
              <w:left w:val="single" w:sz="4" w:space="0" w:color="auto"/>
              <w:bottom w:val="single" w:sz="4" w:space="0" w:color="auto"/>
              <w:right w:val="single" w:sz="4" w:space="0" w:color="auto"/>
            </w:tcBorders>
            <w:vAlign w:val="center"/>
          </w:tcPr>
          <w:p w14:paraId="1B081E53" w14:textId="77777777" w:rsidR="004C775E" w:rsidRPr="004055B0" w:rsidRDefault="004C775E" w:rsidP="004C775E">
            <w:pPr>
              <w:spacing w:before="120"/>
              <w:jc w:val="center"/>
            </w:pPr>
            <w:r w:rsidRPr="004055B0">
              <w:t>4</w:t>
            </w:r>
          </w:p>
        </w:tc>
        <w:tc>
          <w:tcPr>
            <w:tcW w:w="2050" w:type="dxa"/>
            <w:tcBorders>
              <w:top w:val="single" w:sz="4" w:space="0" w:color="auto"/>
              <w:left w:val="single" w:sz="4" w:space="0" w:color="auto"/>
              <w:bottom w:val="single" w:sz="4" w:space="0" w:color="auto"/>
              <w:right w:val="single" w:sz="4" w:space="0" w:color="auto"/>
            </w:tcBorders>
            <w:vAlign w:val="center"/>
          </w:tcPr>
          <w:p w14:paraId="218016D1" w14:textId="77777777" w:rsidR="004C775E" w:rsidRPr="004055B0" w:rsidRDefault="004C775E" w:rsidP="004C775E">
            <w:pPr>
              <w:spacing w:before="120"/>
              <w:jc w:val="center"/>
            </w:pPr>
            <w:r w:rsidRPr="004055B0">
              <w:t>Податоци</w:t>
            </w:r>
          </w:p>
        </w:tc>
      </w:tr>
      <w:tr w:rsidR="004C775E" w:rsidRPr="004055B0" w14:paraId="075F0277" w14:textId="77777777" w:rsidTr="00AA2D1A">
        <w:trPr>
          <w:trHeight w:val="794"/>
          <w:jc w:val="center"/>
        </w:trPr>
        <w:tc>
          <w:tcPr>
            <w:tcW w:w="530" w:type="dxa"/>
            <w:tcBorders>
              <w:top w:val="single" w:sz="4" w:space="0" w:color="auto"/>
              <w:left w:val="single" w:sz="4" w:space="0" w:color="auto"/>
              <w:bottom w:val="single" w:sz="4" w:space="0" w:color="auto"/>
              <w:right w:val="single" w:sz="4" w:space="0" w:color="auto"/>
            </w:tcBorders>
            <w:vAlign w:val="center"/>
          </w:tcPr>
          <w:p w14:paraId="4EFFC60A" w14:textId="2C10BBE8" w:rsidR="004C775E" w:rsidRPr="004C775E" w:rsidRDefault="004C775E" w:rsidP="004C775E">
            <w:pPr>
              <w:spacing w:before="120"/>
              <w:jc w:val="center"/>
            </w:pPr>
            <w:r w:rsidRPr="00ED26F3">
              <w:t>16</w:t>
            </w:r>
          </w:p>
        </w:tc>
        <w:tc>
          <w:tcPr>
            <w:tcW w:w="2442" w:type="dxa"/>
            <w:tcBorders>
              <w:top w:val="single" w:sz="4" w:space="0" w:color="auto"/>
              <w:left w:val="single" w:sz="4" w:space="0" w:color="auto"/>
              <w:bottom w:val="single" w:sz="4" w:space="0" w:color="auto"/>
              <w:right w:val="single" w:sz="4" w:space="0" w:color="auto"/>
            </w:tcBorders>
            <w:vAlign w:val="center"/>
          </w:tcPr>
          <w:p w14:paraId="455D576E" w14:textId="77777777" w:rsidR="004C775E" w:rsidRPr="004055B0" w:rsidRDefault="004C775E" w:rsidP="004C775E">
            <w:pPr>
              <w:spacing w:before="120"/>
              <w:jc w:val="center"/>
            </w:pPr>
            <w:r w:rsidRPr="004055B0">
              <w:t>Политички партии</w:t>
            </w:r>
          </w:p>
        </w:tc>
        <w:tc>
          <w:tcPr>
            <w:tcW w:w="1644" w:type="dxa"/>
            <w:tcBorders>
              <w:top w:val="single" w:sz="4" w:space="0" w:color="auto"/>
              <w:left w:val="single" w:sz="4" w:space="0" w:color="auto"/>
              <w:bottom w:val="single" w:sz="4" w:space="0" w:color="auto"/>
              <w:right w:val="single" w:sz="4" w:space="0" w:color="auto"/>
            </w:tcBorders>
            <w:vAlign w:val="center"/>
          </w:tcPr>
          <w:p w14:paraId="28F00316" w14:textId="77777777" w:rsidR="004C775E" w:rsidRPr="004055B0" w:rsidRDefault="004C775E" w:rsidP="004C775E">
            <w:pPr>
              <w:spacing w:before="120"/>
              <w:jc w:val="center"/>
            </w:pPr>
            <w:r w:rsidRPr="004055B0">
              <w:t>3</w:t>
            </w:r>
          </w:p>
        </w:tc>
        <w:tc>
          <w:tcPr>
            <w:tcW w:w="1509" w:type="dxa"/>
            <w:tcBorders>
              <w:top w:val="single" w:sz="4" w:space="0" w:color="auto"/>
              <w:left w:val="single" w:sz="4" w:space="0" w:color="auto"/>
              <w:bottom w:val="single" w:sz="4" w:space="0" w:color="auto"/>
              <w:right w:val="single" w:sz="4" w:space="0" w:color="auto"/>
            </w:tcBorders>
            <w:vAlign w:val="center"/>
          </w:tcPr>
          <w:p w14:paraId="1AB31A97" w14:textId="77777777" w:rsidR="004C775E" w:rsidRPr="004055B0" w:rsidRDefault="004C775E" w:rsidP="004C775E">
            <w:pPr>
              <w:spacing w:before="120"/>
              <w:jc w:val="center"/>
            </w:pPr>
            <w:r w:rsidRPr="004055B0">
              <w:rPr>
                <w:lang w:val="en-US"/>
              </w:rPr>
              <w:t>5</w:t>
            </w:r>
          </w:p>
        </w:tc>
        <w:tc>
          <w:tcPr>
            <w:tcW w:w="1859" w:type="dxa"/>
            <w:tcBorders>
              <w:top w:val="single" w:sz="4" w:space="0" w:color="auto"/>
              <w:left w:val="single" w:sz="4" w:space="0" w:color="auto"/>
              <w:bottom w:val="single" w:sz="4" w:space="0" w:color="auto"/>
              <w:right w:val="single" w:sz="4" w:space="0" w:color="auto"/>
            </w:tcBorders>
            <w:vAlign w:val="center"/>
          </w:tcPr>
          <w:p w14:paraId="640FE427" w14:textId="77777777" w:rsidR="004C775E" w:rsidRPr="004055B0" w:rsidRDefault="004C775E" w:rsidP="004C775E">
            <w:pPr>
              <w:spacing w:before="120"/>
              <w:jc w:val="center"/>
            </w:pPr>
            <w:r w:rsidRPr="004055B0">
              <w:t>Следење на изборни кампањи и финансирање на партиите</w:t>
            </w:r>
          </w:p>
        </w:tc>
        <w:tc>
          <w:tcPr>
            <w:tcW w:w="1370" w:type="dxa"/>
            <w:tcBorders>
              <w:top w:val="single" w:sz="4" w:space="0" w:color="auto"/>
              <w:left w:val="single" w:sz="4" w:space="0" w:color="auto"/>
              <w:bottom w:val="single" w:sz="4" w:space="0" w:color="auto"/>
              <w:right w:val="single" w:sz="4" w:space="0" w:color="auto"/>
            </w:tcBorders>
            <w:vAlign w:val="center"/>
          </w:tcPr>
          <w:p w14:paraId="50B08914" w14:textId="77777777" w:rsidR="004C775E" w:rsidRPr="004055B0" w:rsidRDefault="004C775E" w:rsidP="004C775E">
            <w:pPr>
              <w:spacing w:before="120"/>
              <w:jc w:val="center"/>
              <w:rPr>
                <w:lang w:val="en-US"/>
              </w:rPr>
            </w:pPr>
            <w:r w:rsidRPr="004055B0">
              <w:t>Давател на услуга</w:t>
            </w:r>
          </w:p>
        </w:tc>
        <w:tc>
          <w:tcPr>
            <w:tcW w:w="1370" w:type="dxa"/>
            <w:tcBorders>
              <w:top w:val="single" w:sz="4" w:space="0" w:color="auto"/>
              <w:left w:val="single" w:sz="4" w:space="0" w:color="auto"/>
              <w:bottom w:val="single" w:sz="4" w:space="0" w:color="auto"/>
              <w:right w:val="single" w:sz="4" w:space="0" w:color="auto"/>
            </w:tcBorders>
            <w:vAlign w:val="center"/>
          </w:tcPr>
          <w:p w14:paraId="1F87A719" w14:textId="77777777" w:rsidR="004C775E" w:rsidRPr="004055B0" w:rsidRDefault="004C775E" w:rsidP="004C775E">
            <w:pPr>
              <w:spacing w:before="120"/>
              <w:jc w:val="center"/>
            </w:pPr>
            <w:r w:rsidRPr="004055B0">
              <w:rPr>
                <w:lang w:val="en-US"/>
              </w:rPr>
              <w:t>3</w:t>
            </w:r>
          </w:p>
        </w:tc>
        <w:tc>
          <w:tcPr>
            <w:tcW w:w="1888" w:type="dxa"/>
            <w:tcBorders>
              <w:top w:val="single" w:sz="4" w:space="0" w:color="auto"/>
              <w:left w:val="single" w:sz="4" w:space="0" w:color="auto"/>
              <w:bottom w:val="single" w:sz="4" w:space="0" w:color="auto"/>
              <w:right w:val="single" w:sz="4" w:space="0" w:color="auto"/>
            </w:tcBorders>
            <w:vAlign w:val="center"/>
          </w:tcPr>
          <w:p w14:paraId="322233F6" w14:textId="77777777" w:rsidR="004C775E" w:rsidRPr="004055B0" w:rsidRDefault="004C775E" w:rsidP="004C775E">
            <w:pPr>
              <w:spacing w:before="120"/>
              <w:jc w:val="center"/>
            </w:pPr>
            <w:r w:rsidRPr="004055B0">
              <w:rPr>
                <w:lang w:val="en-US"/>
              </w:rPr>
              <w:t>2</w:t>
            </w:r>
          </w:p>
        </w:tc>
        <w:tc>
          <w:tcPr>
            <w:tcW w:w="2050" w:type="dxa"/>
            <w:tcBorders>
              <w:top w:val="single" w:sz="4" w:space="0" w:color="auto"/>
              <w:left w:val="single" w:sz="4" w:space="0" w:color="auto"/>
              <w:bottom w:val="single" w:sz="4" w:space="0" w:color="auto"/>
              <w:right w:val="single" w:sz="4" w:space="0" w:color="auto"/>
            </w:tcBorders>
            <w:vAlign w:val="center"/>
          </w:tcPr>
          <w:p w14:paraId="653041F3" w14:textId="77777777" w:rsidR="004C775E" w:rsidRPr="004055B0" w:rsidRDefault="004C775E" w:rsidP="004C775E">
            <w:pPr>
              <w:spacing w:before="120"/>
              <w:jc w:val="center"/>
            </w:pPr>
            <w:r w:rsidRPr="004055B0">
              <w:t>Следење на изборниот процес и пријавување на нерегуларности</w:t>
            </w:r>
          </w:p>
        </w:tc>
      </w:tr>
      <w:tr w:rsidR="004C775E" w:rsidRPr="004055B0" w14:paraId="324ED1E0" w14:textId="77777777" w:rsidTr="00AA2D1A">
        <w:trPr>
          <w:trHeight w:val="794"/>
          <w:jc w:val="center"/>
        </w:trPr>
        <w:tc>
          <w:tcPr>
            <w:tcW w:w="530" w:type="dxa"/>
            <w:vAlign w:val="center"/>
          </w:tcPr>
          <w:p w14:paraId="62EE3405" w14:textId="1905742C" w:rsidR="004C775E" w:rsidRPr="004C775E" w:rsidRDefault="004C775E" w:rsidP="004C775E">
            <w:pPr>
              <w:spacing w:before="120"/>
              <w:jc w:val="center"/>
            </w:pPr>
            <w:r w:rsidRPr="00ED26F3">
              <w:t>17</w:t>
            </w:r>
          </w:p>
        </w:tc>
        <w:tc>
          <w:tcPr>
            <w:tcW w:w="2442" w:type="dxa"/>
            <w:vAlign w:val="center"/>
          </w:tcPr>
          <w:p w14:paraId="674E84C6" w14:textId="77777777" w:rsidR="004C775E" w:rsidRPr="004055B0" w:rsidRDefault="004C775E" w:rsidP="004C775E">
            <w:pPr>
              <w:spacing w:before="120"/>
              <w:jc w:val="center"/>
            </w:pPr>
            <w:r w:rsidRPr="004055B0">
              <w:t>Институции на централно и локално ниво</w:t>
            </w:r>
          </w:p>
        </w:tc>
        <w:tc>
          <w:tcPr>
            <w:tcW w:w="1644" w:type="dxa"/>
            <w:vAlign w:val="center"/>
          </w:tcPr>
          <w:p w14:paraId="4A487B6B" w14:textId="77777777" w:rsidR="004C775E" w:rsidRPr="004055B0" w:rsidRDefault="004C775E" w:rsidP="004C775E">
            <w:pPr>
              <w:spacing w:before="120"/>
              <w:jc w:val="center"/>
            </w:pPr>
            <w:r w:rsidRPr="004055B0">
              <w:t>8</w:t>
            </w:r>
          </w:p>
        </w:tc>
        <w:tc>
          <w:tcPr>
            <w:tcW w:w="1509" w:type="dxa"/>
            <w:vAlign w:val="center"/>
          </w:tcPr>
          <w:p w14:paraId="59B38964" w14:textId="77777777" w:rsidR="004C775E" w:rsidRPr="004055B0" w:rsidRDefault="004C775E" w:rsidP="004C775E">
            <w:pPr>
              <w:spacing w:before="120"/>
              <w:jc w:val="center"/>
            </w:pPr>
            <w:r w:rsidRPr="004055B0">
              <w:rPr>
                <w:lang w:val="en-US"/>
              </w:rPr>
              <w:t>4</w:t>
            </w:r>
          </w:p>
        </w:tc>
        <w:tc>
          <w:tcPr>
            <w:tcW w:w="1859" w:type="dxa"/>
            <w:vAlign w:val="center"/>
          </w:tcPr>
          <w:p w14:paraId="57AAB325" w14:textId="77777777" w:rsidR="004C775E" w:rsidRPr="004055B0" w:rsidRDefault="004C775E" w:rsidP="004C775E">
            <w:pPr>
              <w:spacing w:before="120"/>
              <w:jc w:val="center"/>
            </w:pPr>
            <w:r w:rsidRPr="004055B0">
              <w:t>Соработка во борбата против корупцијата и судирот на интереси</w:t>
            </w:r>
          </w:p>
        </w:tc>
        <w:tc>
          <w:tcPr>
            <w:tcW w:w="1370" w:type="dxa"/>
            <w:vAlign w:val="center"/>
          </w:tcPr>
          <w:p w14:paraId="4AA768E9" w14:textId="77777777" w:rsidR="004C775E" w:rsidRPr="004055B0" w:rsidRDefault="004C775E" w:rsidP="004C775E">
            <w:pPr>
              <w:spacing w:before="120"/>
              <w:jc w:val="center"/>
              <w:rPr>
                <w:lang w:val="en-US"/>
              </w:rPr>
            </w:pPr>
            <w:r w:rsidRPr="004055B0">
              <w:t>Индиректна</w:t>
            </w:r>
          </w:p>
        </w:tc>
        <w:tc>
          <w:tcPr>
            <w:tcW w:w="1370" w:type="dxa"/>
            <w:vAlign w:val="center"/>
          </w:tcPr>
          <w:p w14:paraId="13707DA7" w14:textId="77777777" w:rsidR="004C775E" w:rsidRPr="004055B0" w:rsidRDefault="004C775E" w:rsidP="004C775E">
            <w:pPr>
              <w:spacing w:before="120"/>
              <w:jc w:val="center"/>
            </w:pPr>
            <w:r w:rsidRPr="004055B0">
              <w:rPr>
                <w:lang w:val="en-US"/>
              </w:rPr>
              <w:t>3</w:t>
            </w:r>
          </w:p>
        </w:tc>
        <w:tc>
          <w:tcPr>
            <w:tcW w:w="1888" w:type="dxa"/>
            <w:vAlign w:val="center"/>
          </w:tcPr>
          <w:p w14:paraId="5D911C53" w14:textId="77777777" w:rsidR="004C775E" w:rsidRPr="004055B0" w:rsidRDefault="004C775E" w:rsidP="004C775E">
            <w:pPr>
              <w:spacing w:before="120"/>
              <w:jc w:val="center"/>
            </w:pPr>
            <w:r w:rsidRPr="004055B0">
              <w:rPr>
                <w:lang w:val="en-US"/>
              </w:rPr>
              <w:t>2</w:t>
            </w:r>
          </w:p>
        </w:tc>
        <w:tc>
          <w:tcPr>
            <w:tcW w:w="2050" w:type="dxa"/>
            <w:vAlign w:val="center"/>
          </w:tcPr>
          <w:p w14:paraId="22F87FE2" w14:textId="77777777" w:rsidR="004C775E" w:rsidRPr="004055B0" w:rsidRDefault="004C775E" w:rsidP="004C775E">
            <w:pPr>
              <w:spacing w:before="120"/>
              <w:jc w:val="center"/>
            </w:pPr>
            <w:r w:rsidRPr="004055B0">
              <w:t>Споделување информации и процесирање на барањата за постапување</w:t>
            </w:r>
          </w:p>
        </w:tc>
      </w:tr>
      <w:tr w:rsidR="004C775E" w:rsidRPr="004055B0" w14:paraId="12B58919" w14:textId="77777777" w:rsidTr="00AA2D1A">
        <w:trPr>
          <w:trHeight w:val="794"/>
          <w:jc w:val="center"/>
        </w:trPr>
        <w:tc>
          <w:tcPr>
            <w:tcW w:w="530" w:type="dxa"/>
            <w:vAlign w:val="center"/>
          </w:tcPr>
          <w:p w14:paraId="14D650E0" w14:textId="01467B01" w:rsidR="004C775E" w:rsidRPr="004C775E" w:rsidRDefault="004C775E" w:rsidP="004C775E">
            <w:pPr>
              <w:spacing w:before="120"/>
              <w:jc w:val="center"/>
            </w:pPr>
            <w:r w:rsidRPr="00ED26F3">
              <w:lastRenderedPageBreak/>
              <w:t>18</w:t>
            </w:r>
          </w:p>
        </w:tc>
        <w:tc>
          <w:tcPr>
            <w:tcW w:w="2442" w:type="dxa"/>
            <w:vAlign w:val="center"/>
          </w:tcPr>
          <w:p w14:paraId="7CE95453" w14:textId="77777777" w:rsidR="004C775E" w:rsidRPr="004055B0" w:rsidRDefault="004C775E" w:rsidP="004C775E">
            <w:pPr>
              <w:spacing w:before="120"/>
              <w:jc w:val="center"/>
            </w:pPr>
            <w:r w:rsidRPr="004055B0">
              <w:t>Управа за јавни приходи</w:t>
            </w:r>
          </w:p>
        </w:tc>
        <w:tc>
          <w:tcPr>
            <w:tcW w:w="1644" w:type="dxa"/>
            <w:vAlign w:val="center"/>
          </w:tcPr>
          <w:p w14:paraId="1E54E1C6" w14:textId="77777777" w:rsidR="004C775E" w:rsidRPr="004055B0" w:rsidRDefault="004C775E" w:rsidP="004C775E">
            <w:pPr>
              <w:spacing w:before="120"/>
              <w:jc w:val="center"/>
            </w:pPr>
            <w:r w:rsidRPr="004055B0">
              <w:rPr>
                <w:lang w:val="en-US"/>
              </w:rPr>
              <w:t>4</w:t>
            </w:r>
          </w:p>
        </w:tc>
        <w:tc>
          <w:tcPr>
            <w:tcW w:w="1509" w:type="dxa"/>
            <w:vAlign w:val="center"/>
          </w:tcPr>
          <w:p w14:paraId="396638E1" w14:textId="77777777" w:rsidR="004C775E" w:rsidRPr="004055B0" w:rsidRDefault="004C775E" w:rsidP="004C775E">
            <w:pPr>
              <w:spacing w:before="120"/>
              <w:jc w:val="center"/>
            </w:pPr>
            <w:r w:rsidRPr="004055B0">
              <w:rPr>
                <w:lang w:val="en-US"/>
              </w:rPr>
              <w:t>4</w:t>
            </w:r>
          </w:p>
        </w:tc>
        <w:tc>
          <w:tcPr>
            <w:tcW w:w="1859" w:type="dxa"/>
            <w:vAlign w:val="center"/>
          </w:tcPr>
          <w:p w14:paraId="21A0E250" w14:textId="77777777" w:rsidR="004C775E" w:rsidRPr="004055B0" w:rsidRDefault="004C775E" w:rsidP="004C775E">
            <w:pPr>
              <w:spacing w:before="120"/>
              <w:jc w:val="center"/>
            </w:pPr>
            <w:r w:rsidRPr="004055B0">
              <w:t>Партнери во борба против корупцијата</w:t>
            </w:r>
          </w:p>
        </w:tc>
        <w:tc>
          <w:tcPr>
            <w:tcW w:w="1370" w:type="dxa"/>
            <w:vAlign w:val="center"/>
          </w:tcPr>
          <w:p w14:paraId="3416D0FC"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6A5C16AE" w14:textId="77777777" w:rsidR="004C775E" w:rsidRPr="004055B0" w:rsidRDefault="004C775E" w:rsidP="004C775E">
            <w:pPr>
              <w:spacing w:before="120"/>
              <w:jc w:val="center"/>
            </w:pPr>
            <w:r w:rsidRPr="004055B0">
              <w:rPr>
                <w:lang w:val="en-US"/>
              </w:rPr>
              <w:t>2</w:t>
            </w:r>
          </w:p>
        </w:tc>
        <w:tc>
          <w:tcPr>
            <w:tcW w:w="1888" w:type="dxa"/>
            <w:vAlign w:val="center"/>
          </w:tcPr>
          <w:p w14:paraId="69DF07D2" w14:textId="77777777" w:rsidR="004C775E" w:rsidRPr="004055B0" w:rsidRDefault="004C775E" w:rsidP="004C775E">
            <w:pPr>
              <w:spacing w:before="120"/>
              <w:jc w:val="center"/>
            </w:pPr>
            <w:r w:rsidRPr="004055B0">
              <w:rPr>
                <w:lang w:val="en-US"/>
              </w:rPr>
              <w:t>3</w:t>
            </w:r>
          </w:p>
        </w:tc>
        <w:tc>
          <w:tcPr>
            <w:tcW w:w="2050" w:type="dxa"/>
            <w:vAlign w:val="center"/>
          </w:tcPr>
          <w:p w14:paraId="2C3BF1BC" w14:textId="77777777" w:rsidR="004C775E" w:rsidRPr="004055B0" w:rsidRDefault="004C775E" w:rsidP="004C775E">
            <w:pPr>
              <w:spacing w:before="120"/>
              <w:jc w:val="center"/>
            </w:pPr>
            <w:r w:rsidRPr="004055B0">
              <w:t>Податоци</w:t>
            </w:r>
          </w:p>
        </w:tc>
      </w:tr>
      <w:tr w:rsidR="004C775E" w:rsidRPr="004055B0" w14:paraId="1D3B1A27" w14:textId="77777777" w:rsidTr="00AA2D1A">
        <w:trPr>
          <w:trHeight w:val="794"/>
          <w:jc w:val="center"/>
        </w:trPr>
        <w:tc>
          <w:tcPr>
            <w:tcW w:w="530" w:type="dxa"/>
            <w:vAlign w:val="center"/>
          </w:tcPr>
          <w:p w14:paraId="595948B7" w14:textId="07E97FA0" w:rsidR="004C775E" w:rsidRPr="004C775E" w:rsidRDefault="004C775E" w:rsidP="004C775E">
            <w:pPr>
              <w:spacing w:before="120"/>
              <w:jc w:val="center"/>
            </w:pPr>
            <w:r w:rsidRPr="00ED26F3">
              <w:t>19</w:t>
            </w:r>
          </w:p>
        </w:tc>
        <w:tc>
          <w:tcPr>
            <w:tcW w:w="2442" w:type="dxa"/>
            <w:vAlign w:val="center"/>
          </w:tcPr>
          <w:p w14:paraId="51477D01" w14:textId="77777777" w:rsidR="004C775E" w:rsidRPr="004055B0" w:rsidRDefault="004C775E" w:rsidP="004C775E">
            <w:pPr>
              <w:spacing w:before="120"/>
              <w:jc w:val="center"/>
            </w:pPr>
            <w:r w:rsidRPr="004055B0">
              <w:t>Министерство за Транспорт и врски</w:t>
            </w:r>
          </w:p>
        </w:tc>
        <w:tc>
          <w:tcPr>
            <w:tcW w:w="1644" w:type="dxa"/>
            <w:vAlign w:val="center"/>
          </w:tcPr>
          <w:p w14:paraId="3E93781D" w14:textId="77777777" w:rsidR="004C775E" w:rsidRPr="004055B0" w:rsidRDefault="004C775E" w:rsidP="004C775E">
            <w:pPr>
              <w:spacing w:before="120"/>
              <w:jc w:val="center"/>
            </w:pPr>
            <w:r w:rsidRPr="004055B0">
              <w:t>3</w:t>
            </w:r>
          </w:p>
        </w:tc>
        <w:tc>
          <w:tcPr>
            <w:tcW w:w="1509" w:type="dxa"/>
            <w:vAlign w:val="center"/>
          </w:tcPr>
          <w:p w14:paraId="3A73C7D4" w14:textId="77777777" w:rsidR="004C775E" w:rsidRPr="004055B0" w:rsidRDefault="004C775E" w:rsidP="004C775E">
            <w:pPr>
              <w:spacing w:before="120"/>
              <w:jc w:val="center"/>
            </w:pPr>
            <w:r w:rsidRPr="004055B0">
              <w:t>4</w:t>
            </w:r>
          </w:p>
        </w:tc>
        <w:tc>
          <w:tcPr>
            <w:tcW w:w="1859" w:type="dxa"/>
            <w:vAlign w:val="center"/>
          </w:tcPr>
          <w:p w14:paraId="06C5DAF3" w14:textId="77777777" w:rsidR="004C775E" w:rsidRPr="004055B0" w:rsidRDefault="004C775E" w:rsidP="004C775E">
            <w:pPr>
              <w:spacing w:before="120"/>
              <w:jc w:val="center"/>
            </w:pPr>
            <w:r w:rsidRPr="004055B0">
              <w:t>Институционална соработка за постапување по предмети</w:t>
            </w:r>
          </w:p>
        </w:tc>
        <w:tc>
          <w:tcPr>
            <w:tcW w:w="1370" w:type="dxa"/>
            <w:vAlign w:val="center"/>
          </w:tcPr>
          <w:p w14:paraId="6F6D41F7" w14:textId="77777777" w:rsidR="004C775E" w:rsidRPr="004055B0" w:rsidRDefault="004C775E" w:rsidP="004C775E">
            <w:pPr>
              <w:spacing w:before="120"/>
              <w:jc w:val="center"/>
            </w:pPr>
            <w:r w:rsidRPr="004055B0">
              <w:t>Индиректна</w:t>
            </w:r>
          </w:p>
        </w:tc>
        <w:tc>
          <w:tcPr>
            <w:tcW w:w="1370" w:type="dxa"/>
            <w:vAlign w:val="center"/>
          </w:tcPr>
          <w:p w14:paraId="4D888895" w14:textId="77777777" w:rsidR="004C775E" w:rsidRPr="004055B0" w:rsidRDefault="004C775E" w:rsidP="004C775E">
            <w:pPr>
              <w:spacing w:before="120"/>
              <w:jc w:val="center"/>
            </w:pPr>
            <w:r w:rsidRPr="004055B0">
              <w:t>2</w:t>
            </w:r>
          </w:p>
        </w:tc>
        <w:tc>
          <w:tcPr>
            <w:tcW w:w="1888" w:type="dxa"/>
            <w:vAlign w:val="center"/>
          </w:tcPr>
          <w:p w14:paraId="09EC8CAE" w14:textId="77777777" w:rsidR="004C775E" w:rsidRPr="004055B0" w:rsidRDefault="004C775E" w:rsidP="004C775E">
            <w:pPr>
              <w:spacing w:before="120"/>
              <w:jc w:val="center"/>
            </w:pPr>
            <w:r w:rsidRPr="004055B0">
              <w:t>3</w:t>
            </w:r>
          </w:p>
        </w:tc>
        <w:tc>
          <w:tcPr>
            <w:tcW w:w="2050" w:type="dxa"/>
            <w:vAlign w:val="center"/>
          </w:tcPr>
          <w:p w14:paraId="52DDACCD" w14:textId="77777777" w:rsidR="004C775E" w:rsidRPr="004055B0" w:rsidRDefault="004C775E" w:rsidP="004C775E">
            <w:pPr>
              <w:spacing w:before="120"/>
              <w:jc w:val="center"/>
            </w:pPr>
            <w:r w:rsidRPr="004055B0">
              <w:t>Податоци</w:t>
            </w:r>
          </w:p>
        </w:tc>
      </w:tr>
      <w:tr w:rsidR="004C775E" w:rsidRPr="004055B0" w14:paraId="14B2B58C" w14:textId="77777777" w:rsidTr="00AA2D1A">
        <w:trPr>
          <w:trHeight w:val="962"/>
          <w:jc w:val="center"/>
        </w:trPr>
        <w:tc>
          <w:tcPr>
            <w:tcW w:w="530" w:type="dxa"/>
            <w:vAlign w:val="center"/>
          </w:tcPr>
          <w:p w14:paraId="7F67104C" w14:textId="23D1E1B0" w:rsidR="004C775E" w:rsidRPr="004C775E" w:rsidRDefault="004C775E" w:rsidP="004C775E">
            <w:pPr>
              <w:spacing w:before="120"/>
              <w:jc w:val="center"/>
            </w:pPr>
            <w:r w:rsidRPr="00ED26F3">
              <w:t>20</w:t>
            </w:r>
          </w:p>
        </w:tc>
        <w:tc>
          <w:tcPr>
            <w:tcW w:w="2442" w:type="dxa"/>
            <w:vAlign w:val="center"/>
          </w:tcPr>
          <w:p w14:paraId="2FE9346A" w14:textId="77777777" w:rsidR="004C775E" w:rsidRPr="004055B0" w:rsidRDefault="004C775E" w:rsidP="004C775E">
            <w:pPr>
              <w:spacing w:before="120"/>
              <w:jc w:val="center"/>
            </w:pPr>
            <w:r w:rsidRPr="004055B0">
              <w:t>Министерство за животна средина</w:t>
            </w:r>
          </w:p>
        </w:tc>
        <w:tc>
          <w:tcPr>
            <w:tcW w:w="1644" w:type="dxa"/>
            <w:vAlign w:val="center"/>
          </w:tcPr>
          <w:p w14:paraId="208C8347" w14:textId="77777777" w:rsidR="004C775E" w:rsidRPr="004055B0" w:rsidRDefault="004C775E" w:rsidP="004C775E">
            <w:pPr>
              <w:spacing w:before="120"/>
              <w:jc w:val="center"/>
            </w:pPr>
            <w:r w:rsidRPr="004055B0">
              <w:t>3</w:t>
            </w:r>
          </w:p>
        </w:tc>
        <w:tc>
          <w:tcPr>
            <w:tcW w:w="1509" w:type="dxa"/>
            <w:vAlign w:val="center"/>
          </w:tcPr>
          <w:p w14:paraId="4994FA2F" w14:textId="77777777" w:rsidR="004C775E" w:rsidRPr="004055B0" w:rsidRDefault="004C775E" w:rsidP="004C775E">
            <w:pPr>
              <w:spacing w:before="120"/>
              <w:jc w:val="center"/>
            </w:pPr>
            <w:r w:rsidRPr="004055B0">
              <w:t>4</w:t>
            </w:r>
          </w:p>
        </w:tc>
        <w:tc>
          <w:tcPr>
            <w:tcW w:w="1859" w:type="dxa"/>
            <w:vAlign w:val="center"/>
          </w:tcPr>
          <w:p w14:paraId="734EAA2C" w14:textId="77777777" w:rsidR="004C775E" w:rsidRPr="004055B0" w:rsidRDefault="004C775E" w:rsidP="004C775E">
            <w:pPr>
              <w:spacing w:before="120"/>
              <w:jc w:val="center"/>
            </w:pPr>
            <w:r w:rsidRPr="004055B0">
              <w:t>Иматели на податоци</w:t>
            </w:r>
          </w:p>
        </w:tc>
        <w:tc>
          <w:tcPr>
            <w:tcW w:w="1370" w:type="dxa"/>
            <w:vAlign w:val="center"/>
          </w:tcPr>
          <w:p w14:paraId="2BE356AB" w14:textId="77777777" w:rsidR="004C775E" w:rsidRPr="004055B0" w:rsidRDefault="004C775E" w:rsidP="004C775E">
            <w:pPr>
              <w:spacing w:before="120"/>
              <w:jc w:val="center"/>
            </w:pPr>
            <w:r w:rsidRPr="004055B0">
              <w:t>Индиректна</w:t>
            </w:r>
          </w:p>
        </w:tc>
        <w:tc>
          <w:tcPr>
            <w:tcW w:w="1370" w:type="dxa"/>
            <w:vAlign w:val="center"/>
          </w:tcPr>
          <w:p w14:paraId="4B809B30" w14:textId="77777777" w:rsidR="004C775E" w:rsidRPr="004055B0" w:rsidRDefault="004C775E" w:rsidP="004C775E">
            <w:pPr>
              <w:spacing w:before="120"/>
              <w:jc w:val="center"/>
            </w:pPr>
            <w:r w:rsidRPr="004055B0">
              <w:t>2</w:t>
            </w:r>
          </w:p>
        </w:tc>
        <w:tc>
          <w:tcPr>
            <w:tcW w:w="1888" w:type="dxa"/>
            <w:vAlign w:val="center"/>
          </w:tcPr>
          <w:p w14:paraId="1FCE5BB4" w14:textId="77777777" w:rsidR="004C775E" w:rsidRPr="004055B0" w:rsidRDefault="004C775E" w:rsidP="004C775E">
            <w:pPr>
              <w:spacing w:before="120"/>
              <w:jc w:val="center"/>
            </w:pPr>
            <w:r w:rsidRPr="004055B0">
              <w:t>3</w:t>
            </w:r>
          </w:p>
        </w:tc>
        <w:tc>
          <w:tcPr>
            <w:tcW w:w="2050" w:type="dxa"/>
            <w:vAlign w:val="center"/>
          </w:tcPr>
          <w:p w14:paraId="4AA0C502" w14:textId="77777777" w:rsidR="004C775E" w:rsidRPr="004055B0" w:rsidRDefault="004C775E" w:rsidP="004C775E">
            <w:pPr>
              <w:spacing w:before="120"/>
              <w:jc w:val="center"/>
            </w:pPr>
            <w:r w:rsidRPr="004055B0">
              <w:t>Податоци</w:t>
            </w:r>
          </w:p>
        </w:tc>
      </w:tr>
      <w:tr w:rsidR="004C775E" w:rsidRPr="004055B0" w14:paraId="00DCD526" w14:textId="77777777" w:rsidTr="00AA2D1A">
        <w:trPr>
          <w:trHeight w:val="794"/>
          <w:jc w:val="center"/>
        </w:trPr>
        <w:tc>
          <w:tcPr>
            <w:tcW w:w="530" w:type="dxa"/>
            <w:vAlign w:val="center"/>
          </w:tcPr>
          <w:p w14:paraId="26EB6AD7" w14:textId="45CBE3A2" w:rsidR="004C775E" w:rsidRPr="004C775E" w:rsidRDefault="004C775E" w:rsidP="004C775E">
            <w:pPr>
              <w:spacing w:before="120"/>
              <w:jc w:val="center"/>
            </w:pPr>
            <w:r w:rsidRPr="00ED26F3">
              <w:t>21</w:t>
            </w:r>
          </w:p>
        </w:tc>
        <w:tc>
          <w:tcPr>
            <w:tcW w:w="2442" w:type="dxa"/>
            <w:vAlign w:val="center"/>
          </w:tcPr>
          <w:p w14:paraId="306E8FAD" w14:textId="77777777" w:rsidR="004C775E" w:rsidRPr="004055B0" w:rsidRDefault="004C775E" w:rsidP="004C775E">
            <w:pPr>
              <w:spacing w:before="120"/>
              <w:jc w:val="center"/>
            </w:pPr>
            <w:r w:rsidRPr="004055B0">
              <w:t>Избрани и Именувани лица на Институции на Централно и локално ниво</w:t>
            </w:r>
          </w:p>
        </w:tc>
        <w:tc>
          <w:tcPr>
            <w:tcW w:w="1644" w:type="dxa"/>
            <w:vAlign w:val="center"/>
          </w:tcPr>
          <w:p w14:paraId="1C8AA3F6" w14:textId="77777777" w:rsidR="004C775E" w:rsidRPr="004055B0" w:rsidRDefault="004C775E" w:rsidP="004C775E">
            <w:pPr>
              <w:spacing w:before="120"/>
              <w:jc w:val="center"/>
            </w:pPr>
            <w:r w:rsidRPr="004055B0">
              <w:t>10</w:t>
            </w:r>
          </w:p>
        </w:tc>
        <w:tc>
          <w:tcPr>
            <w:tcW w:w="1509" w:type="dxa"/>
            <w:vAlign w:val="center"/>
          </w:tcPr>
          <w:p w14:paraId="0DC0CC1E" w14:textId="77777777" w:rsidR="004C775E" w:rsidRPr="004055B0" w:rsidRDefault="004C775E" w:rsidP="004C775E">
            <w:pPr>
              <w:spacing w:before="120"/>
              <w:jc w:val="center"/>
            </w:pPr>
            <w:r w:rsidRPr="004055B0">
              <w:t>5</w:t>
            </w:r>
          </w:p>
        </w:tc>
        <w:tc>
          <w:tcPr>
            <w:tcW w:w="1859" w:type="dxa"/>
            <w:vAlign w:val="center"/>
          </w:tcPr>
          <w:p w14:paraId="386353C5" w14:textId="77777777" w:rsidR="004C775E" w:rsidRPr="004055B0" w:rsidRDefault="004C775E" w:rsidP="004C775E">
            <w:pPr>
              <w:spacing w:before="120"/>
              <w:jc w:val="center"/>
            </w:pPr>
            <w:r w:rsidRPr="004055B0">
              <w:t>Следење на имотната состојба и судирот на интереси</w:t>
            </w:r>
          </w:p>
        </w:tc>
        <w:tc>
          <w:tcPr>
            <w:tcW w:w="1370" w:type="dxa"/>
            <w:vAlign w:val="center"/>
          </w:tcPr>
          <w:p w14:paraId="5591813C" w14:textId="77777777" w:rsidR="004C775E" w:rsidRPr="004055B0" w:rsidRDefault="004C775E" w:rsidP="004C775E">
            <w:pPr>
              <w:spacing w:before="120"/>
              <w:jc w:val="center"/>
            </w:pPr>
            <w:r w:rsidRPr="004055B0">
              <w:t>Давател на услуга</w:t>
            </w:r>
          </w:p>
        </w:tc>
        <w:tc>
          <w:tcPr>
            <w:tcW w:w="1370" w:type="dxa"/>
            <w:vAlign w:val="center"/>
          </w:tcPr>
          <w:p w14:paraId="4A17BE60" w14:textId="77777777" w:rsidR="004C775E" w:rsidRPr="004055B0" w:rsidRDefault="004C775E" w:rsidP="004C775E">
            <w:pPr>
              <w:spacing w:before="120"/>
              <w:jc w:val="center"/>
            </w:pPr>
            <w:r w:rsidRPr="004055B0">
              <w:t>5</w:t>
            </w:r>
          </w:p>
        </w:tc>
        <w:tc>
          <w:tcPr>
            <w:tcW w:w="1888" w:type="dxa"/>
            <w:vAlign w:val="center"/>
          </w:tcPr>
          <w:p w14:paraId="0BEF5214" w14:textId="77777777" w:rsidR="004C775E" w:rsidRPr="004055B0" w:rsidRDefault="004C775E" w:rsidP="004C775E">
            <w:pPr>
              <w:spacing w:before="120"/>
              <w:jc w:val="center"/>
            </w:pPr>
            <w:r w:rsidRPr="004055B0">
              <w:t>1</w:t>
            </w:r>
          </w:p>
        </w:tc>
        <w:tc>
          <w:tcPr>
            <w:tcW w:w="2050" w:type="dxa"/>
            <w:vAlign w:val="center"/>
          </w:tcPr>
          <w:p w14:paraId="772C7DA3" w14:textId="77777777" w:rsidR="004C775E" w:rsidRPr="004055B0" w:rsidRDefault="004C775E" w:rsidP="004C775E">
            <w:pPr>
              <w:spacing w:before="120"/>
              <w:jc w:val="center"/>
            </w:pPr>
            <w:r w:rsidRPr="004055B0">
              <w:t>Се добиваат Информации по закон</w:t>
            </w:r>
          </w:p>
        </w:tc>
      </w:tr>
      <w:tr w:rsidR="004C775E" w:rsidRPr="004055B0" w14:paraId="50060D58" w14:textId="77777777" w:rsidTr="00AA2D1A">
        <w:trPr>
          <w:trHeight w:val="794"/>
          <w:jc w:val="center"/>
        </w:trPr>
        <w:tc>
          <w:tcPr>
            <w:tcW w:w="530" w:type="dxa"/>
            <w:vAlign w:val="center"/>
          </w:tcPr>
          <w:p w14:paraId="32E9BAE4" w14:textId="39E89302" w:rsidR="004C775E" w:rsidRPr="004C775E" w:rsidRDefault="004C775E" w:rsidP="004C775E">
            <w:pPr>
              <w:spacing w:before="120"/>
              <w:jc w:val="center"/>
            </w:pPr>
            <w:r w:rsidRPr="00ED26F3">
              <w:t>22</w:t>
            </w:r>
          </w:p>
        </w:tc>
        <w:tc>
          <w:tcPr>
            <w:tcW w:w="2442" w:type="dxa"/>
            <w:vAlign w:val="center"/>
          </w:tcPr>
          <w:p w14:paraId="4BB39D7D" w14:textId="77777777" w:rsidR="004C775E" w:rsidRPr="004055B0" w:rsidRDefault="004C775E" w:rsidP="004C775E">
            <w:pPr>
              <w:spacing w:before="120"/>
              <w:jc w:val="center"/>
            </w:pPr>
            <w:r w:rsidRPr="004055B0">
              <w:rPr>
                <w:spacing w:val="-1"/>
              </w:rPr>
              <w:t>Царинска управа</w:t>
            </w:r>
          </w:p>
        </w:tc>
        <w:tc>
          <w:tcPr>
            <w:tcW w:w="1644" w:type="dxa"/>
            <w:vAlign w:val="center"/>
          </w:tcPr>
          <w:p w14:paraId="44AD8F87" w14:textId="77777777" w:rsidR="004C775E" w:rsidRPr="004055B0" w:rsidRDefault="004C775E" w:rsidP="004C775E">
            <w:pPr>
              <w:spacing w:before="120"/>
              <w:jc w:val="center"/>
            </w:pPr>
            <w:r w:rsidRPr="004055B0">
              <w:rPr>
                <w:lang w:val="en-US"/>
              </w:rPr>
              <w:t>3</w:t>
            </w:r>
          </w:p>
        </w:tc>
        <w:tc>
          <w:tcPr>
            <w:tcW w:w="1509" w:type="dxa"/>
            <w:vAlign w:val="center"/>
          </w:tcPr>
          <w:p w14:paraId="5167F85F" w14:textId="77777777" w:rsidR="004C775E" w:rsidRPr="004055B0" w:rsidRDefault="004C775E" w:rsidP="004C775E">
            <w:pPr>
              <w:spacing w:before="120"/>
              <w:jc w:val="center"/>
            </w:pPr>
            <w:r w:rsidRPr="004055B0">
              <w:rPr>
                <w:lang w:val="en-US"/>
              </w:rPr>
              <w:t>3</w:t>
            </w:r>
          </w:p>
        </w:tc>
        <w:tc>
          <w:tcPr>
            <w:tcW w:w="1859" w:type="dxa"/>
            <w:vAlign w:val="center"/>
          </w:tcPr>
          <w:p w14:paraId="1CB0358C" w14:textId="77777777" w:rsidR="004C775E" w:rsidRPr="004055B0" w:rsidRDefault="004C775E" w:rsidP="004C775E">
            <w:pPr>
              <w:spacing w:before="120"/>
              <w:jc w:val="center"/>
            </w:pPr>
            <w:r w:rsidRPr="004055B0">
              <w:t>Иматели на податоци</w:t>
            </w:r>
          </w:p>
        </w:tc>
        <w:tc>
          <w:tcPr>
            <w:tcW w:w="1370" w:type="dxa"/>
            <w:vAlign w:val="center"/>
          </w:tcPr>
          <w:p w14:paraId="2F02F7F4"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1FEF190B" w14:textId="77777777" w:rsidR="004C775E" w:rsidRPr="004055B0" w:rsidRDefault="004C775E" w:rsidP="004C775E">
            <w:pPr>
              <w:spacing w:before="120"/>
              <w:jc w:val="center"/>
            </w:pPr>
            <w:r w:rsidRPr="004055B0">
              <w:rPr>
                <w:lang w:val="en-US"/>
              </w:rPr>
              <w:t>2</w:t>
            </w:r>
          </w:p>
        </w:tc>
        <w:tc>
          <w:tcPr>
            <w:tcW w:w="1888" w:type="dxa"/>
            <w:vAlign w:val="center"/>
          </w:tcPr>
          <w:p w14:paraId="32A086D3" w14:textId="77777777" w:rsidR="004C775E" w:rsidRPr="004055B0" w:rsidRDefault="004C775E" w:rsidP="004C775E">
            <w:pPr>
              <w:spacing w:before="120"/>
              <w:jc w:val="center"/>
            </w:pPr>
            <w:r w:rsidRPr="004055B0">
              <w:rPr>
                <w:lang w:val="en-US"/>
              </w:rPr>
              <w:t>2</w:t>
            </w:r>
          </w:p>
        </w:tc>
        <w:tc>
          <w:tcPr>
            <w:tcW w:w="2050" w:type="dxa"/>
            <w:vAlign w:val="center"/>
          </w:tcPr>
          <w:p w14:paraId="53611F99" w14:textId="77777777" w:rsidR="004C775E" w:rsidRPr="004055B0" w:rsidRDefault="004C775E" w:rsidP="004C775E">
            <w:pPr>
              <w:spacing w:before="120"/>
              <w:jc w:val="center"/>
            </w:pPr>
            <w:r w:rsidRPr="004055B0">
              <w:t>Податоци</w:t>
            </w:r>
          </w:p>
        </w:tc>
      </w:tr>
      <w:tr w:rsidR="004C775E" w:rsidRPr="004055B0" w14:paraId="47F4A45F" w14:textId="77777777" w:rsidTr="00AA2D1A">
        <w:trPr>
          <w:trHeight w:val="794"/>
          <w:jc w:val="center"/>
        </w:trPr>
        <w:tc>
          <w:tcPr>
            <w:tcW w:w="530" w:type="dxa"/>
            <w:vAlign w:val="center"/>
          </w:tcPr>
          <w:p w14:paraId="133ABDDE" w14:textId="2A5C8B18" w:rsidR="004C775E" w:rsidRPr="004C775E" w:rsidRDefault="004C775E" w:rsidP="004C775E">
            <w:pPr>
              <w:spacing w:before="120"/>
              <w:jc w:val="center"/>
            </w:pPr>
            <w:r w:rsidRPr="00ED26F3">
              <w:t>23</w:t>
            </w:r>
          </w:p>
        </w:tc>
        <w:tc>
          <w:tcPr>
            <w:tcW w:w="2442" w:type="dxa"/>
            <w:vAlign w:val="center"/>
          </w:tcPr>
          <w:p w14:paraId="4F929968" w14:textId="77777777" w:rsidR="004C775E" w:rsidRPr="004055B0" w:rsidRDefault="004C775E" w:rsidP="004C775E">
            <w:pPr>
              <w:spacing w:before="120"/>
              <w:jc w:val="center"/>
            </w:pPr>
            <w:r w:rsidRPr="004055B0">
              <w:t>Граѓани</w:t>
            </w:r>
          </w:p>
        </w:tc>
        <w:tc>
          <w:tcPr>
            <w:tcW w:w="1644" w:type="dxa"/>
            <w:vAlign w:val="center"/>
          </w:tcPr>
          <w:p w14:paraId="4614079E" w14:textId="77777777" w:rsidR="004C775E" w:rsidRPr="004055B0" w:rsidRDefault="004C775E" w:rsidP="004C775E">
            <w:pPr>
              <w:spacing w:before="120"/>
              <w:jc w:val="center"/>
            </w:pPr>
            <w:r w:rsidRPr="004055B0">
              <w:t>10</w:t>
            </w:r>
          </w:p>
        </w:tc>
        <w:tc>
          <w:tcPr>
            <w:tcW w:w="1509" w:type="dxa"/>
            <w:vAlign w:val="center"/>
          </w:tcPr>
          <w:p w14:paraId="09751444" w14:textId="77777777" w:rsidR="004C775E" w:rsidRPr="004055B0" w:rsidRDefault="004C775E" w:rsidP="004C775E">
            <w:pPr>
              <w:spacing w:before="120"/>
              <w:jc w:val="center"/>
            </w:pPr>
            <w:r w:rsidRPr="004055B0">
              <w:rPr>
                <w:lang w:val="en-US"/>
              </w:rPr>
              <w:t>5</w:t>
            </w:r>
          </w:p>
        </w:tc>
        <w:tc>
          <w:tcPr>
            <w:tcW w:w="1859" w:type="dxa"/>
            <w:vAlign w:val="center"/>
          </w:tcPr>
          <w:p w14:paraId="6B971C56" w14:textId="77777777" w:rsidR="004C775E" w:rsidRPr="004055B0" w:rsidRDefault="004C775E" w:rsidP="004C775E">
            <w:pPr>
              <w:spacing w:before="120"/>
              <w:jc w:val="center"/>
            </w:pPr>
            <w:r w:rsidRPr="004055B0">
              <w:t>Подржувачи и критичари на работата</w:t>
            </w:r>
          </w:p>
        </w:tc>
        <w:tc>
          <w:tcPr>
            <w:tcW w:w="1370" w:type="dxa"/>
            <w:vAlign w:val="center"/>
          </w:tcPr>
          <w:p w14:paraId="1F2712D2" w14:textId="77777777" w:rsidR="004C775E" w:rsidRPr="004055B0" w:rsidRDefault="004C775E" w:rsidP="004C775E">
            <w:pPr>
              <w:spacing w:before="120"/>
              <w:jc w:val="center"/>
            </w:pPr>
            <w:r w:rsidRPr="004055B0">
              <w:t>Корисници на услуга</w:t>
            </w:r>
          </w:p>
        </w:tc>
        <w:tc>
          <w:tcPr>
            <w:tcW w:w="1370" w:type="dxa"/>
            <w:vAlign w:val="center"/>
          </w:tcPr>
          <w:p w14:paraId="3909B444" w14:textId="77777777" w:rsidR="004C775E" w:rsidRPr="004055B0" w:rsidRDefault="004C775E" w:rsidP="004C775E">
            <w:pPr>
              <w:spacing w:before="120"/>
              <w:jc w:val="center"/>
            </w:pPr>
            <w:r w:rsidRPr="004055B0">
              <w:rPr>
                <w:lang w:val="en-US"/>
              </w:rPr>
              <w:t>3</w:t>
            </w:r>
          </w:p>
        </w:tc>
        <w:tc>
          <w:tcPr>
            <w:tcW w:w="1888" w:type="dxa"/>
            <w:vAlign w:val="center"/>
          </w:tcPr>
          <w:p w14:paraId="44557476" w14:textId="77777777" w:rsidR="004C775E" w:rsidRPr="004055B0" w:rsidRDefault="004C775E" w:rsidP="004C775E">
            <w:pPr>
              <w:spacing w:before="120"/>
              <w:jc w:val="center"/>
            </w:pPr>
            <w:r w:rsidRPr="004055B0">
              <w:rPr>
                <w:lang w:val="en-US"/>
              </w:rPr>
              <w:t>1</w:t>
            </w:r>
          </w:p>
        </w:tc>
        <w:tc>
          <w:tcPr>
            <w:tcW w:w="2050" w:type="dxa"/>
            <w:vAlign w:val="center"/>
          </w:tcPr>
          <w:p w14:paraId="1D61B1F4" w14:textId="77777777" w:rsidR="004C775E" w:rsidRPr="004055B0" w:rsidRDefault="004C775E" w:rsidP="004C775E">
            <w:pPr>
              <w:spacing w:before="120"/>
              <w:jc w:val="center"/>
            </w:pPr>
            <w:r w:rsidRPr="004055B0">
              <w:t>Споделување информации</w:t>
            </w:r>
          </w:p>
        </w:tc>
      </w:tr>
      <w:tr w:rsidR="004C775E" w:rsidRPr="004055B0" w14:paraId="772644BE" w14:textId="77777777" w:rsidTr="00AA2D1A">
        <w:trPr>
          <w:trHeight w:val="794"/>
          <w:jc w:val="center"/>
        </w:trPr>
        <w:tc>
          <w:tcPr>
            <w:tcW w:w="530" w:type="dxa"/>
            <w:vAlign w:val="center"/>
          </w:tcPr>
          <w:p w14:paraId="0F52BC56" w14:textId="3B50E99E" w:rsidR="004C775E" w:rsidRPr="004C775E" w:rsidRDefault="004C775E" w:rsidP="004C775E">
            <w:pPr>
              <w:spacing w:before="120"/>
              <w:jc w:val="center"/>
            </w:pPr>
            <w:r w:rsidRPr="00ED26F3">
              <w:t>24</w:t>
            </w:r>
          </w:p>
        </w:tc>
        <w:tc>
          <w:tcPr>
            <w:tcW w:w="2442" w:type="dxa"/>
            <w:vAlign w:val="center"/>
          </w:tcPr>
          <w:p w14:paraId="740FF153" w14:textId="77777777" w:rsidR="004C775E" w:rsidRPr="004055B0" w:rsidRDefault="004C775E" w:rsidP="004C775E">
            <w:pPr>
              <w:spacing w:before="120"/>
              <w:jc w:val="center"/>
            </w:pPr>
            <w:r w:rsidRPr="004055B0">
              <w:t>Национални тела на други држави на полето за спречување на корупцијата</w:t>
            </w:r>
          </w:p>
        </w:tc>
        <w:tc>
          <w:tcPr>
            <w:tcW w:w="1644" w:type="dxa"/>
            <w:vAlign w:val="center"/>
          </w:tcPr>
          <w:p w14:paraId="22AA054D" w14:textId="77777777" w:rsidR="004C775E" w:rsidRPr="004055B0" w:rsidRDefault="004C775E" w:rsidP="004C775E">
            <w:pPr>
              <w:spacing w:before="120"/>
              <w:jc w:val="center"/>
            </w:pPr>
            <w:r w:rsidRPr="004055B0">
              <w:t>2</w:t>
            </w:r>
          </w:p>
        </w:tc>
        <w:tc>
          <w:tcPr>
            <w:tcW w:w="1509" w:type="dxa"/>
            <w:vAlign w:val="center"/>
          </w:tcPr>
          <w:p w14:paraId="6F9A1018" w14:textId="77777777" w:rsidR="004C775E" w:rsidRPr="004055B0" w:rsidRDefault="004C775E" w:rsidP="004C775E">
            <w:pPr>
              <w:spacing w:before="120"/>
              <w:jc w:val="center"/>
            </w:pPr>
            <w:r w:rsidRPr="004055B0">
              <w:rPr>
                <w:lang w:val="en-US"/>
              </w:rPr>
              <w:t>4</w:t>
            </w:r>
          </w:p>
        </w:tc>
        <w:tc>
          <w:tcPr>
            <w:tcW w:w="1859" w:type="dxa"/>
            <w:vAlign w:val="center"/>
          </w:tcPr>
          <w:p w14:paraId="0468609C" w14:textId="77777777" w:rsidR="004C775E" w:rsidRPr="004055B0" w:rsidRDefault="004C775E" w:rsidP="004C775E">
            <w:pPr>
              <w:spacing w:before="120"/>
              <w:jc w:val="center"/>
            </w:pPr>
            <w:r w:rsidRPr="004055B0">
              <w:t>Размена на искуства и практики</w:t>
            </w:r>
          </w:p>
        </w:tc>
        <w:tc>
          <w:tcPr>
            <w:tcW w:w="1370" w:type="dxa"/>
            <w:vAlign w:val="center"/>
          </w:tcPr>
          <w:p w14:paraId="334EE5C3" w14:textId="77777777" w:rsidR="004C775E" w:rsidRPr="004055B0" w:rsidRDefault="004C775E" w:rsidP="004C775E">
            <w:pPr>
              <w:spacing w:before="120"/>
              <w:jc w:val="center"/>
              <w:rPr>
                <w:lang w:val="en-US"/>
              </w:rPr>
            </w:pPr>
            <w:r w:rsidRPr="004055B0">
              <w:t>Директна</w:t>
            </w:r>
          </w:p>
        </w:tc>
        <w:tc>
          <w:tcPr>
            <w:tcW w:w="1370" w:type="dxa"/>
            <w:vAlign w:val="center"/>
          </w:tcPr>
          <w:p w14:paraId="74D1404E" w14:textId="77777777" w:rsidR="004C775E" w:rsidRPr="004055B0" w:rsidRDefault="004C775E" w:rsidP="004C775E">
            <w:pPr>
              <w:spacing w:before="120"/>
              <w:jc w:val="center"/>
            </w:pPr>
            <w:r w:rsidRPr="004055B0">
              <w:rPr>
                <w:lang w:val="en-US"/>
              </w:rPr>
              <w:t>3</w:t>
            </w:r>
          </w:p>
        </w:tc>
        <w:tc>
          <w:tcPr>
            <w:tcW w:w="1888" w:type="dxa"/>
            <w:vAlign w:val="center"/>
          </w:tcPr>
          <w:p w14:paraId="1A9CE1B4" w14:textId="77777777" w:rsidR="004C775E" w:rsidRPr="004055B0" w:rsidRDefault="004C775E" w:rsidP="004C775E">
            <w:pPr>
              <w:spacing w:before="120"/>
              <w:jc w:val="center"/>
            </w:pPr>
            <w:r w:rsidRPr="004055B0">
              <w:rPr>
                <w:lang w:val="en-US"/>
              </w:rPr>
              <w:t>1</w:t>
            </w:r>
          </w:p>
        </w:tc>
        <w:tc>
          <w:tcPr>
            <w:tcW w:w="2050" w:type="dxa"/>
            <w:vAlign w:val="center"/>
          </w:tcPr>
          <w:p w14:paraId="0F8B897D" w14:textId="77777777" w:rsidR="004C775E" w:rsidRPr="004055B0" w:rsidRDefault="004C775E" w:rsidP="004C775E">
            <w:pPr>
              <w:spacing w:before="120"/>
              <w:jc w:val="center"/>
            </w:pPr>
            <w:r w:rsidRPr="004055B0">
              <w:t>Соработка</w:t>
            </w:r>
          </w:p>
        </w:tc>
      </w:tr>
      <w:tr w:rsidR="004C775E" w:rsidRPr="004055B0" w14:paraId="1ED80BFF" w14:textId="77777777" w:rsidTr="00AA2D1A">
        <w:trPr>
          <w:trHeight w:val="794"/>
          <w:jc w:val="center"/>
        </w:trPr>
        <w:tc>
          <w:tcPr>
            <w:tcW w:w="530" w:type="dxa"/>
            <w:vAlign w:val="center"/>
          </w:tcPr>
          <w:p w14:paraId="1228200B" w14:textId="2A1F1A55" w:rsidR="004C775E" w:rsidRPr="004C775E" w:rsidRDefault="004C775E" w:rsidP="004C775E">
            <w:pPr>
              <w:spacing w:before="120"/>
              <w:jc w:val="center"/>
            </w:pPr>
            <w:r w:rsidRPr="00ED26F3">
              <w:lastRenderedPageBreak/>
              <w:t>25</w:t>
            </w:r>
          </w:p>
        </w:tc>
        <w:tc>
          <w:tcPr>
            <w:tcW w:w="2442" w:type="dxa"/>
            <w:vAlign w:val="center"/>
          </w:tcPr>
          <w:p w14:paraId="2861F295" w14:textId="77777777" w:rsidR="004C775E" w:rsidRPr="004055B0" w:rsidRDefault="004C775E" w:rsidP="004C775E">
            <w:pPr>
              <w:spacing w:before="120"/>
              <w:jc w:val="center"/>
            </w:pPr>
            <w:r w:rsidRPr="004055B0">
              <w:rPr>
                <w:spacing w:val="-1"/>
              </w:rPr>
              <w:t>Министерство за правда - Управа за водење на матичните книги</w:t>
            </w:r>
          </w:p>
        </w:tc>
        <w:tc>
          <w:tcPr>
            <w:tcW w:w="1644" w:type="dxa"/>
            <w:vAlign w:val="center"/>
          </w:tcPr>
          <w:p w14:paraId="50A3F487" w14:textId="77777777" w:rsidR="004C775E" w:rsidRPr="004055B0" w:rsidRDefault="004C775E" w:rsidP="004C775E">
            <w:pPr>
              <w:spacing w:before="120"/>
              <w:jc w:val="center"/>
            </w:pPr>
            <w:r w:rsidRPr="004055B0">
              <w:rPr>
                <w:lang w:val="en-US"/>
              </w:rPr>
              <w:t>3</w:t>
            </w:r>
          </w:p>
        </w:tc>
        <w:tc>
          <w:tcPr>
            <w:tcW w:w="1509" w:type="dxa"/>
            <w:vAlign w:val="center"/>
          </w:tcPr>
          <w:p w14:paraId="3CE8B3F0" w14:textId="77777777" w:rsidR="004C775E" w:rsidRPr="004055B0" w:rsidRDefault="004C775E" w:rsidP="004C775E">
            <w:pPr>
              <w:spacing w:before="120"/>
              <w:jc w:val="center"/>
            </w:pPr>
            <w:r w:rsidRPr="004055B0">
              <w:rPr>
                <w:lang w:val="en-US"/>
              </w:rPr>
              <w:t>4</w:t>
            </w:r>
          </w:p>
        </w:tc>
        <w:tc>
          <w:tcPr>
            <w:tcW w:w="1859" w:type="dxa"/>
            <w:vAlign w:val="center"/>
          </w:tcPr>
          <w:p w14:paraId="464BD04F" w14:textId="77777777" w:rsidR="004C775E" w:rsidRPr="004055B0" w:rsidRDefault="004C775E" w:rsidP="004C775E">
            <w:pPr>
              <w:spacing w:before="120"/>
              <w:jc w:val="center"/>
            </w:pPr>
            <w:r w:rsidRPr="004055B0">
              <w:t>Иматели на податоци</w:t>
            </w:r>
          </w:p>
        </w:tc>
        <w:tc>
          <w:tcPr>
            <w:tcW w:w="1370" w:type="dxa"/>
            <w:vAlign w:val="center"/>
          </w:tcPr>
          <w:p w14:paraId="65834389"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77C2BAA1" w14:textId="77777777" w:rsidR="004C775E" w:rsidRPr="004055B0" w:rsidRDefault="004C775E" w:rsidP="004C775E">
            <w:pPr>
              <w:spacing w:before="120"/>
              <w:jc w:val="center"/>
            </w:pPr>
            <w:r w:rsidRPr="004055B0">
              <w:rPr>
                <w:lang w:val="en-US"/>
              </w:rPr>
              <w:t>1</w:t>
            </w:r>
          </w:p>
        </w:tc>
        <w:tc>
          <w:tcPr>
            <w:tcW w:w="1888" w:type="dxa"/>
            <w:vAlign w:val="center"/>
          </w:tcPr>
          <w:p w14:paraId="047EA6DB" w14:textId="77777777" w:rsidR="004C775E" w:rsidRPr="004055B0" w:rsidRDefault="004C775E" w:rsidP="004C775E">
            <w:pPr>
              <w:spacing w:before="120"/>
              <w:jc w:val="center"/>
            </w:pPr>
            <w:r w:rsidRPr="004055B0">
              <w:rPr>
                <w:lang w:val="en-US"/>
              </w:rPr>
              <w:t>3</w:t>
            </w:r>
          </w:p>
        </w:tc>
        <w:tc>
          <w:tcPr>
            <w:tcW w:w="2050" w:type="dxa"/>
            <w:vAlign w:val="center"/>
          </w:tcPr>
          <w:p w14:paraId="09D3D67C" w14:textId="77777777" w:rsidR="004C775E" w:rsidRPr="004055B0" w:rsidRDefault="004C775E" w:rsidP="004C775E">
            <w:pPr>
              <w:spacing w:before="120"/>
              <w:jc w:val="center"/>
            </w:pPr>
            <w:r w:rsidRPr="004055B0">
              <w:t>Податоци</w:t>
            </w:r>
          </w:p>
        </w:tc>
      </w:tr>
      <w:tr w:rsidR="004C775E" w:rsidRPr="004055B0" w14:paraId="63B84B66" w14:textId="77777777" w:rsidTr="00AA2D1A">
        <w:trPr>
          <w:trHeight w:val="794"/>
          <w:jc w:val="center"/>
        </w:trPr>
        <w:tc>
          <w:tcPr>
            <w:tcW w:w="530" w:type="dxa"/>
            <w:vAlign w:val="center"/>
          </w:tcPr>
          <w:p w14:paraId="6150EAE9" w14:textId="0641F0BF" w:rsidR="004C775E" w:rsidRPr="004C775E" w:rsidRDefault="004C775E" w:rsidP="004C775E">
            <w:pPr>
              <w:spacing w:before="120"/>
              <w:jc w:val="center"/>
            </w:pPr>
            <w:r w:rsidRPr="00ED26F3">
              <w:t>26</w:t>
            </w:r>
          </w:p>
        </w:tc>
        <w:tc>
          <w:tcPr>
            <w:tcW w:w="2442" w:type="dxa"/>
            <w:vAlign w:val="center"/>
          </w:tcPr>
          <w:p w14:paraId="7850CC1A" w14:textId="77777777" w:rsidR="004C775E" w:rsidRPr="004055B0" w:rsidRDefault="004C775E" w:rsidP="004C775E">
            <w:pPr>
              <w:spacing w:before="120"/>
              <w:jc w:val="center"/>
            </w:pPr>
            <w:r w:rsidRPr="004055B0">
              <w:rPr>
                <w:spacing w:val="-1"/>
              </w:rPr>
              <w:t>Централен регистар на Република Македонија</w:t>
            </w:r>
          </w:p>
        </w:tc>
        <w:tc>
          <w:tcPr>
            <w:tcW w:w="1644" w:type="dxa"/>
            <w:vAlign w:val="center"/>
          </w:tcPr>
          <w:p w14:paraId="4EB2EB05" w14:textId="77777777" w:rsidR="004C775E" w:rsidRPr="004055B0" w:rsidRDefault="004C775E" w:rsidP="004C775E">
            <w:pPr>
              <w:spacing w:before="120"/>
              <w:jc w:val="center"/>
            </w:pPr>
            <w:r w:rsidRPr="004055B0">
              <w:rPr>
                <w:lang w:val="en-US"/>
              </w:rPr>
              <w:t>3</w:t>
            </w:r>
          </w:p>
        </w:tc>
        <w:tc>
          <w:tcPr>
            <w:tcW w:w="1509" w:type="dxa"/>
            <w:vAlign w:val="center"/>
          </w:tcPr>
          <w:p w14:paraId="40EEF61C" w14:textId="77777777" w:rsidR="004C775E" w:rsidRPr="004055B0" w:rsidRDefault="004C775E" w:rsidP="004C775E">
            <w:pPr>
              <w:spacing w:before="120"/>
              <w:jc w:val="center"/>
            </w:pPr>
            <w:r w:rsidRPr="004055B0">
              <w:rPr>
                <w:lang w:val="en-US"/>
              </w:rPr>
              <w:t>3</w:t>
            </w:r>
          </w:p>
        </w:tc>
        <w:tc>
          <w:tcPr>
            <w:tcW w:w="1859" w:type="dxa"/>
            <w:vAlign w:val="center"/>
          </w:tcPr>
          <w:p w14:paraId="2A645B1A" w14:textId="77777777" w:rsidR="004C775E" w:rsidRPr="004055B0" w:rsidRDefault="004C775E" w:rsidP="004C775E">
            <w:pPr>
              <w:spacing w:before="120"/>
              <w:jc w:val="center"/>
            </w:pPr>
            <w:r w:rsidRPr="004055B0">
              <w:t>Иматели на податоци</w:t>
            </w:r>
          </w:p>
        </w:tc>
        <w:tc>
          <w:tcPr>
            <w:tcW w:w="1370" w:type="dxa"/>
            <w:vAlign w:val="center"/>
          </w:tcPr>
          <w:p w14:paraId="6707C07F"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2F70AFFD" w14:textId="77777777" w:rsidR="004C775E" w:rsidRPr="004055B0" w:rsidRDefault="004C775E" w:rsidP="004C775E">
            <w:pPr>
              <w:spacing w:before="120"/>
              <w:jc w:val="center"/>
            </w:pPr>
            <w:r w:rsidRPr="004055B0">
              <w:rPr>
                <w:lang w:val="en-US"/>
              </w:rPr>
              <w:t>1</w:t>
            </w:r>
          </w:p>
        </w:tc>
        <w:tc>
          <w:tcPr>
            <w:tcW w:w="1888" w:type="dxa"/>
            <w:vAlign w:val="center"/>
          </w:tcPr>
          <w:p w14:paraId="111C4D50" w14:textId="77777777" w:rsidR="004C775E" w:rsidRPr="004055B0" w:rsidRDefault="004C775E" w:rsidP="004C775E">
            <w:pPr>
              <w:spacing w:before="120"/>
              <w:jc w:val="center"/>
            </w:pPr>
            <w:r w:rsidRPr="004055B0">
              <w:rPr>
                <w:lang w:val="en-US"/>
              </w:rPr>
              <w:t>3</w:t>
            </w:r>
          </w:p>
        </w:tc>
        <w:tc>
          <w:tcPr>
            <w:tcW w:w="2050" w:type="dxa"/>
            <w:vAlign w:val="center"/>
          </w:tcPr>
          <w:p w14:paraId="05CEA5B9" w14:textId="77777777" w:rsidR="004C775E" w:rsidRPr="004055B0" w:rsidRDefault="004C775E" w:rsidP="004C775E">
            <w:pPr>
              <w:spacing w:before="120"/>
              <w:jc w:val="center"/>
            </w:pPr>
            <w:r w:rsidRPr="004055B0">
              <w:t>Податоци</w:t>
            </w:r>
          </w:p>
        </w:tc>
      </w:tr>
      <w:tr w:rsidR="004C775E" w:rsidRPr="004055B0" w14:paraId="2025FF1E" w14:textId="77777777" w:rsidTr="00AA2D1A">
        <w:trPr>
          <w:trHeight w:val="794"/>
          <w:jc w:val="center"/>
        </w:trPr>
        <w:tc>
          <w:tcPr>
            <w:tcW w:w="530" w:type="dxa"/>
            <w:vAlign w:val="center"/>
          </w:tcPr>
          <w:p w14:paraId="303173CE" w14:textId="2ABD75E7" w:rsidR="004C775E" w:rsidRPr="004C775E" w:rsidRDefault="004C775E" w:rsidP="004C775E">
            <w:pPr>
              <w:spacing w:before="120"/>
              <w:jc w:val="center"/>
            </w:pPr>
            <w:r w:rsidRPr="00ED26F3">
              <w:t>27</w:t>
            </w:r>
          </w:p>
        </w:tc>
        <w:tc>
          <w:tcPr>
            <w:tcW w:w="2442" w:type="dxa"/>
            <w:vAlign w:val="center"/>
          </w:tcPr>
          <w:p w14:paraId="743460F4" w14:textId="77777777" w:rsidR="004C775E" w:rsidRPr="004055B0" w:rsidRDefault="004C775E" w:rsidP="004C775E">
            <w:pPr>
              <w:spacing w:before="120"/>
              <w:jc w:val="center"/>
            </w:pPr>
            <w:r w:rsidRPr="004055B0">
              <w:t>Правосудни органи</w:t>
            </w:r>
          </w:p>
        </w:tc>
        <w:tc>
          <w:tcPr>
            <w:tcW w:w="1644" w:type="dxa"/>
            <w:vAlign w:val="center"/>
          </w:tcPr>
          <w:p w14:paraId="1878568C" w14:textId="77777777" w:rsidR="004C775E" w:rsidRPr="004055B0" w:rsidRDefault="004C775E" w:rsidP="004C775E">
            <w:pPr>
              <w:spacing w:before="120"/>
              <w:jc w:val="center"/>
            </w:pPr>
            <w:r w:rsidRPr="004055B0">
              <w:t>3</w:t>
            </w:r>
          </w:p>
        </w:tc>
        <w:tc>
          <w:tcPr>
            <w:tcW w:w="1509" w:type="dxa"/>
            <w:vAlign w:val="center"/>
          </w:tcPr>
          <w:p w14:paraId="5B9CED88" w14:textId="77777777" w:rsidR="004C775E" w:rsidRPr="004055B0" w:rsidRDefault="004C775E" w:rsidP="004C775E">
            <w:pPr>
              <w:spacing w:before="120"/>
              <w:jc w:val="center"/>
            </w:pPr>
            <w:r w:rsidRPr="004055B0">
              <w:t>5</w:t>
            </w:r>
          </w:p>
        </w:tc>
        <w:tc>
          <w:tcPr>
            <w:tcW w:w="1859" w:type="dxa"/>
            <w:vAlign w:val="center"/>
          </w:tcPr>
          <w:p w14:paraId="2E516ED9" w14:textId="77777777" w:rsidR="004C775E" w:rsidRPr="004055B0" w:rsidRDefault="004C775E" w:rsidP="004C775E">
            <w:pPr>
              <w:spacing w:before="120"/>
              <w:jc w:val="center"/>
            </w:pPr>
            <w:r w:rsidRPr="004055B0">
              <w:t>процесирање на иницијативите</w:t>
            </w:r>
          </w:p>
        </w:tc>
        <w:tc>
          <w:tcPr>
            <w:tcW w:w="1370" w:type="dxa"/>
            <w:vAlign w:val="center"/>
          </w:tcPr>
          <w:p w14:paraId="051638A7" w14:textId="77777777" w:rsidR="004C775E" w:rsidRPr="004055B0" w:rsidRDefault="004C775E" w:rsidP="004C775E">
            <w:pPr>
              <w:spacing w:before="120"/>
              <w:jc w:val="center"/>
            </w:pPr>
            <w:r w:rsidRPr="004055B0">
              <w:t>Директна</w:t>
            </w:r>
          </w:p>
        </w:tc>
        <w:tc>
          <w:tcPr>
            <w:tcW w:w="1370" w:type="dxa"/>
            <w:vAlign w:val="center"/>
          </w:tcPr>
          <w:p w14:paraId="40880C86" w14:textId="77777777" w:rsidR="004C775E" w:rsidRPr="004055B0" w:rsidRDefault="004C775E" w:rsidP="004C775E">
            <w:pPr>
              <w:spacing w:before="120"/>
              <w:jc w:val="center"/>
            </w:pPr>
            <w:r w:rsidRPr="004055B0">
              <w:t>1</w:t>
            </w:r>
          </w:p>
        </w:tc>
        <w:tc>
          <w:tcPr>
            <w:tcW w:w="1888" w:type="dxa"/>
            <w:vAlign w:val="center"/>
          </w:tcPr>
          <w:p w14:paraId="3E5550D0" w14:textId="77777777" w:rsidR="004C775E" w:rsidRPr="004055B0" w:rsidRDefault="004C775E" w:rsidP="004C775E">
            <w:pPr>
              <w:spacing w:before="120"/>
              <w:jc w:val="center"/>
            </w:pPr>
            <w:r w:rsidRPr="004055B0">
              <w:rPr>
                <w:lang w:val="en-US"/>
              </w:rPr>
              <w:t>2</w:t>
            </w:r>
          </w:p>
        </w:tc>
        <w:tc>
          <w:tcPr>
            <w:tcW w:w="2050" w:type="dxa"/>
            <w:vAlign w:val="center"/>
          </w:tcPr>
          <w:p w14:paraId="6A0A171F" w14:textId="77777777" w:rsidR="004C775E" w:rsidRPr="004055B0" w:rsidRDefault="004C775E" w:rsidP="004C775E">
            <w:pPr>
              <w:spacing w:before="120"/>
              <w:jc w:val="center"/>
            </w:pPr>
            <w:r w:rsidRPr="004055B0">
              <w:t>процесирање на иницијативите</w:t>
            </w:r>
          </w:p>
        </w:tc>
      </w:tr>
      <w:tr w:rsidR="004C775E" w:rsidRPr="004055B0" w14:paraId="7FC5DB74" w14:textId="77777777" w:rsidTr="00AA2D1A">
        <w:trPr>
          <w:trHeight w:val="794"/>
          <w:jc w:val="center"/>
        </w:trPr>
        <w:tc>
          <w:tcPr>
            <w:tcW w:w="530" w:type="dxa"/>
            <w:vAlign w:val="center"/>
          </w:tcPr>
          <w:p w14:paraId="6CB8E93A" w14:textId="4160E055" w:rsidR="004C775E" w:rsidRPr="004C775E" w:rsidRDefault="004C775E" w:rsidP="004C775E">
            <w:pPr>
              <w:spacing w:before="120"/>
              <w:jc w:val="center"/>
            </w:pPr>
            <w:r w:rsidRPr="00ED26F3">
              <w:t>28</w:t>
            </w:r>
          </w:p>
        </w:tc>
        <w:tc>
          <w:tcPr>
            <w:tcW w:w="2442" w:type="dxa"/>
            <w:vAlign w:val="center"/>
          </w:tcPr>
          <w:p w14:paraId="0CD85347" w14:textId="77777777" w:rsidR="004C775E" w:rsidRPr="004055B0" w:rsidRDefault="004C775E" w:rsidP="004C775E">
            <w:pPr>
              <w:spacing w:before="120"/>
              <w:jc w:val="center"/>
            </w:pPr>
            <w:r w:rsidRPr="004055B0">
              <w:rPr>
                <w:spacing w:val="-1"/>
              </w:rPr>
              <w:t>Македонска берза на хартии од вредност</w:t>
            </w:r>
          </w:p>
        </w:tc>
        <w:tc>
          <w:tcPr>
            <w:tcW w:w="1644" w:type="dxa"/>
            <w:vAlign w:val="center"/>
          </w:tcPr>
          <w:p w14:paraId="61FF9259" w14:textId="77777777" w:rsidR="004C775E" w:rsidRPr="004055B0" w:rsidRDefault="004C775E" w:rsidP="004C775E">
            <w:pPr>
              <w:spacing w:before="120"/>
              <w:jc w:val="center"/>
            </w:pPr>
            <w:r w:rsidRPr="004055B0">
              <w:t>1</w:t>
            </w:r>
          </w:p>
        </w:tc>
        <w:tc>
          <w:tcPr>
            <w:tcW w:w="1509" w:type="dxa"/>
            <w:vAlign w:val="center"/>
          </w:tcPr>
          <w:p w14:paraId="249E4C15" w14:textId="77777777" w:rsidR="004C775E" w:rsidRPr="004055B0" w:rsidRDefault="004C775E" w:rsidP="004C775E">
            <w:pPr>
              <w:spacing w:before="120"/>
              <w:jc w:val="center"/>
            </w:pPr>
            <w:r w:rsidRPr="004055B0">
              <w:rPr>
                <w:lang w:val="en-US"/>
              </w:rPr>
              <w:t>1</w:t>
            </w:r>
          </w:p>
        </w:tc>
        <w:tc>
          <w:tcPr>
            <w:tcW w:w="1859" w:type="dxa"/>
            <w:vAlign w:val="center"/>
          </w:tcPr>
          <w:p w14:paraId="67D97CBF" w14:textId="77777777" w:rsidR="004C775E" w:rsidRPr="004055B0" w:rsidRDefault="004C775E" w:rsidP="004C775E">
            <w:pPr>
              <w:spacing w:before="120"/>
              <w:jc w:val="center"/>
            </w:pPr>
            <w:r w:rsidRPr="004055B0">
              <w:t>Иматели на податоци</w:t>
            </w:r>
          </w:p>
        </w:tc>
        <w:tc>
          <w:tcPr>
            <w:tcW w:w="1370" w:type="dxa"/>
            <w:vAlign w:val="center"/>
          </w:tcPr>
          <w:p w14:paraId="1D93914B"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41399EEC" w14:textId="77777777" w:rsidR="004C775E" w:rsidRPr="004055B0" w:rsidRDefault="004C775E" w:rsidP="004C775E">
            <w:pPr>
              <w:spacing w:before="120"/>
              <w:jc w:val="center"/>
            </w:pPr>
            <w:r w:rsidRPr="004055B0">
              <w:rPr>
                <w:lang w:val="en-US"/>
              </w:rPr>
              <w:t>1</w:t>
            </w:r>
          </w:p>
        </w:tc>
        <w:tc>
          <w:tcPr>
            <w:tcW w:w="1888" w:type="dxa"/>
            <w:vAlign w:val="center"/>
          </w:tcPr>
          <w:p w14:paraId="5A9291CF" w14:textId="77777777" w:rsidR="004C775E" w:rsidRPr="004055B0" w:rsidRDefault="004C775E" w:rsidP="004C775E">
            <w:pPr>
              <w:spacing w:before="120"/>
              <w:jc w:val="center"/>
            </w:pPr>
            <w:r w:rsidRPr="004055B0">
              <w:t>2</w:t>
            </w:r>
          </w:p>
        </w:tc>
        <w:tc>
          <w:tcPr>
            <w:tcW w:w="2050" w:type="dxa"/>
            <w:vAlign w:val="center"/>
          </w:tcPr>
          <w:p w14:paraId="43F09661" w14:textId="77777777" w:rsidR="004C775E" w:rsidRPr="004055B0" w:rsidRDefault="004C775E" w:rsidP="004C775E">
            <w:pPr>
              <w:spacing w:before="120"/>
              <w:jc w:val="center"/>
            </w:pPr>
            <w:r w:rsidRPr="004055B0">
              <w:t>Податоци</w:t>
            </w:r>
          </w:p>
        </w:tc>
      </w:tr>
      <w:tr w:rsidR="004C775E" w:rsidRPr="004055B0" w14:paraId="25A74A40" w14:textId="77777777" w:rsidTr="00AA2D1A">
        <w:trPr>
          <w:trHeight w:val="794"/>
          <w:jc w:val="center"/>
        </w:trPr>
        <w:tc>
          <w:tcPr>
            <w:tcW w:w="530" w:type="dxa"/>
            <w:vAlign w:val="center"/>
          </w:tcPr>
          <w:p w14:paraId="6480F7A3" w14:textId="3C8AE64F" w:rsidR="004C775E" w:rsidRPr="004C775E" w:rsidRDefault="004C775E" w:rsidP="004C775E">
            <w:pPr>
              <w:spacing w:before="120"/>
              <w:jc w:val="center"/>
            </w:pPr>
            <w:r w:rsidRPr="00ED26F3">
              <w:t>29</w:t>
            </w:r>
          </w:p>
        </w:tc>
        <w:tc>
          <w:tcPr>
            <w:tcW w:w="2442" w:type="dxa"/>
            <w:vAlign w:val="center"/>
          </w:tcPr>
          <w:p w14:paraId="42A903DA" w14:textId="77777777" w:rsidR="004C775E" w:rsidRPr="004055B0" w:rsidRDefault="004C775E" w:rsidP="004C775E">
            <w:pPr>
              <w:spacing w:before="120"/>
              <w:jc w:val="center"/>
            </w:pPr>
            <w:r w:rsidRPr="004055B0">
              <w:rPr>
                <w:spacing w:val="-1"/>
              </w:rPr>
              <w:t>Фонд на пензиското и инвалидското осигурување на Македонија</w:t>
            </w:r>
          </w:p>
        </w:tc>
        <w:tc>
          <w:tcPr>
            <w:tcW w:w="1644" w:type="dxa"/>
            <w:vAlign w:val="center"/>
          </w:tcPr>
          <w:p w14:paraId="6905A1A7" w14:textId="77777777" w:rsidR="004C775E" w:rsidRPr="004055B0" w:rsidRDefault="004C775E" w:rsidP="004C775E">
            <w:pPr>
              <w:spacing w:before="120"/>
              <w:jc w:val="center"/>
            </w:pPr>
            <w:r w:rsidRPr="004055B0">
              <w:rPr>
                <w:lang w:val="en-US"/>
              </w:rPr>
              <w:t>3</w:t>
            </w:r>
          </w:p>
        </w:tc>
        <w:tc>
          <w:tcPr>
            <w:tcW w:w="1509" w:type="dxa"/>
            <w:vAlign w:val="center"/>
          </w:tcPr>
          <w:p w14:paraId="18176D3F" w14:textId="77777777" w:rsidR="004C775E" w:rsidRPr="004055B0" w:rsidRDefault="004C775E" w:rsidP="004C775E">
            <w:pPr>
              <w:spacing w:before="120"/>
              <w:jc w:val="center"/>
            </w:pPr>
            <w:r w:rsidRPr="004055B0">
              <w:rPr>
                <w:lang w:val="en-US"/>
              </w:rPr>
              <w:t>2</w:t>
            </w:r>
          </w:p>
        </w:tc>
        <w:tc>
          <w:tcPr>
            <w:tcW w:w="1859" w:type="dxa"/>
            <w:vAlign w:val="center"/>
          </w:tcPr>
          <w:p w14:paraId="55C6BABD" w14:textId="77777777" w:rsidR="004C775E" w:rsidRPr="004055B0" w:rsidRDefault="004C775E" w:rsidP="004C775E">
            <w:pPr>
              <w:spacing w:before="120"/>
              <w:jc w:val="center"/>
            </w:pPr>
            <w:r w:rsidRPr="004055B0">
              <w:t>Иматели на податоци</w:t>
            </w:r>
          </w:p>
        </w:tc>
        <w:tc>
          <w:tcPr>
            <w:tcW w:w="1370" w:type="dxa"/>
            <w:vAlign w:val="center"/>
          </w:tcPr>
          <w:p w14:paraId="43F6CEFC"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6E6F69B8" w14:textId="77777777" w:rsidR="004C775E" w:rsidRPr="004055B0" w:rsidRDefault="004C775E" w:rsidP="004C775E">
            <w:pPr>
              <w:spacing w:before="120"/>
              <w:jc w:val="center"/>
            </w:pPr>
            <w:r w:rsidRPr="004055B0">
              <w:rPr>
                <w:lang w:val="en-US"/>
              </w:rPr>
              <w:t>1</w:t>
            </w:r>
          </w:p>
        </w:tc>
        <w:tc>
          <w:tcPr>
            <w:tcW w:w="1888" w:type="dxa"/>
            <w:vAlign w:val="center"/>
          </w:tcPr>
          <w:p w14:paraId="43379F52" w14:textId="77777777" w:rsidR="004C775E" w:rsidRPr="004055B0" w:rsidRDefault="004C775E" w:rsidP="004C775E">
            <w:pPr>
              <w:spacing w:before="120"/>
              <w:jc w:val="center"/>
            </w:pPr>
            <w:r w:rsidRPr="004055B0">
              <w:rPr>
                <w:lang w:val="en-US"/>
              </w:rPr>
              <w:t>1</w:t>
            </w:r>
          </w:p>
        </w:tc>
        <w:tc>
          <w:tcPr>
            <w:tcW w:w="2050" w:type="dxa"/>
            <w:vAlign w:val="center"/>
          </w:tcPr>
          <w:p w14:paraId="47E7E0C9" w14:textId="77777777" w:rsidR="004C775E" w:rsidRPr="004055B0" w:rsidRDefault="004C775E" w:rsidP="004C775E">
            <w:pPr>
              <w:spacing w:before="120"/>
              <w:jc w:val="center"/>
            </w:pPr>
            <w:r w:rsidRPr="004055B0">
              <w:t>Податоци</w:t>
            </w:r>
          </w:p>
        </w:tc>
      </w:tr>
      <w:tr w:rsidR="004C775E" w:rsidRPr="004055B0" w14:paraId="5222C4DF" w14:textId="77777777" w:rsidTr="00AA2D1A">
        <w:trPr>
          <w:trHeight w:val="794"/>
          <w:jc w:val="center"/>
        </w:trPr>
        <w:tc>
          <w:tcPr>
            <w:tcW w:w="530" w:type="dxa"/>
            <w:vAlign w:val="center"/>
          </w:tcPr>
          <w:p w14:paraId="1DD83AD1" w14:textId="37B23ED7" w:rsidR="004C775E" w:rsidRPr="004C775E" w:rsidRDefault="004C775E" w:rsidP="004C775E">
            <w:pPr>
              <w:spacing w:before="120"/>
              <w:jc w:val="center"/>
            </w:pPr>
            <w:r w:rsidRPr="00ED26F3">
              <w:t>30</w:t>
            </w:r>
          </w:p>
        </w:tc>
        <w:tc>
          <w:tcPr>
            <w:tcW w:w="2442" w:type="dxa"/>
            <w:vAlign w:val="center"/>
          </w:tcPr>
          <w:p w14:paraId="0B5514EF" w14:textId="77777777" w:rsidR="004C775E" w:rsidRPr="004055B0" w:rsidRDefault="004C775E" w:rsidP="004C775E">
            <w:pPr>
              <w:spacing w:before="120"/>
              <w:jc w:val="center"/>
            </w:pPr>
            <w:r w:rsidRPr="004055B0">
              <w:rPr>
                <w:spacing w:val="-1"/>
              </w:rPr>
              <w:t>Фонд за здравствено осигурување на Македонија</w:t>
            </w:r>
          </w:p>
        </w:tc>
        <w:tc>
          <w:tcPr>
            <w:tcW w:w="1644" w:type="dxa"/>
            <w:vAlign w:val="center"/>
          </w:tcPr>
          <w:p w14:paraId="5A10C05B" w14:textId="77777777" w:rsidR="004C775E" w:rsidRPr="004055B0" w:rsidRDefault="004C775E" w:rsidP="004C775E">
            <w:pPr>
              <w:spacing w:before="120"/>
              <w:jc w:val="center"/>
            </w:pPr>
            <w:r w:rsidRPr="004055B0">
              <w:rPr>
                <w:lang w:val="en-US"/>
              </w:rPr>
              <w:t>3</w:t>
            </w:r>
          </w:p>
        </w:tc>
        <w:tc>
          <w:tcPr>
            <w:tcW w:w="1509" w:type="dxa"/>
            <w:vAlign w:val="center"/>
          </w:tcPr>
          <w:p w14:paraId="4FB0515A" w14:textId="77777777" w:rsidR="004C775E" w:rsidRPr="004055B0" w:rsidRDefault="004C775E" w:rsidP="004C775E">
            <w:pPr>
              <w:spacing w:before="120"/>
              <w:jc w:val="center"/>
            </w:pPr>
            <w:r w:rsidRPr="004055B0">
              <w:rPr>
                <w:lang w:val="en-US"/>
              </w:rPr>
              <w:t>2</w:t>
            </w:r>
          </w:p>
        </w:tc>
        <w:tc>
          <w:tcPr>
            <w:tcW w:w="1859" w:type="dxa"/>
            <w:vAlign w:val="center"/>
          </w:tcPr>
          <w:p w14:paraId="3A2DD1EC" w14:textId="77777777" w:rsidR="004C775E" w:rsidRPr="004055B0" w:rsidRDefault="004C775E" w:rsidP="004C775E">
            <w:pPr>
              <w:spacing w:before="120"/>
              <w:jc w:val="center"/>
            </w:pPr>
            <w:r w:rsidRPr="004055B0">
              <w:t>Иматели на податоци</w:t>
            </w:r>
          </w:p>
        </w:tc>
        <w:tc>
          <w:tcPr>
            <w:tcW w:w="1370" w:type="dxa"/>
            <w:vAlign w:val="center"/>
          </w:tcPr>
          <w:p w14:paraId="0ADB179D"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1225A373" w14:textId="77777777" w:rsidR="004C775E" w:rsidRPr="004055B0" w:rsidRDefault="004C775E" w:rsidP="004C775E">
            <w:pPr>
              <w:spacing w:before="120"/>
              <w:jc w:val="center"/>
            </w:pPr>
            <w:r w:rsidRPr="004055B0">
              <w:rPr>
                <w:lang w:val="en-US"/>
              </w:rPr>
              <w:t>1</w:t>
            </w:r>
          </w:p>
        </w:tc>
        <w:tc>
          <w:tcPr>
            <w:tcW w:w="1888" w:type="dxa"/>
            <w:vAlign w:val="center"/>
          </w:tcPr>
          <w:p w14:paraId="48FC3C35" w14:textId="77777777" w:rsidR="004C775E" w:rsidRPr="004055B0" w:rsidRDefault="004C775E" w:rsidP="004C775E">
            <w:pPr>
              <w:spacing w:before="120"/>
              <w:jc w:val="center"/>
            </w:pPr>
            <w:r w:rsidRPr="004055B0">
              <w:rPr>
                <w:lang w:val="en-US"/>
              </w:rPr>
              <w:t>1</w:t>
            </w:r>
          </w:p>
        </w:tc>
        <w:tc>
          <w:tcPr>
            <w:tcW w:w="2050" w:type="dxa"/>
            <w:vAlign w:val="center"/>
          </w:tcPr>
          <w:p w14:paraId="0F9E9765" w14:textId="77777777" w:rsidR="004C775E" w:rsidRPr="004055B0" w:rsidRDefault="004C775E" w:rsidP="004C775E">
            <w:pPr>
              <w:spacing w:before="120"/>
              <w:jc w:val="center"/>
            </w:pPr>
            <w:r w:rsidRPr="004055B0">
              <w:t>Податоци</w:t>
            </w:r>
          </w:p>
        </w:tc>
      </w:tr>
      <w:tr w:rsidR="004C775E" w:rsidRPr="004055B0" w14:paraId="401EBCE7" w14:textId="77777777" w:rsidTr="00AA2D1A">
        <w:trPr>
          <w:trHeight w:val="794"/>
          <w:jc w:val="center"/>
        </w:trPr>
        <w:tc>
          <w:tcPr>
            <w:tcW w:w="530" w:type="dxa"/>
            <w:vAlign w:val="center"/>
          </w:tcPr>
          <w:p w14:paraId="1AE78E48" w14:textId="4C218549" w:rsidR="004C775E" w:rsidRPr="004C775E" w:rsidRDefault="004C775E" w:rsidP="004C775E">
            <w:pPr>
              <w:spacing w:before="120"/>
              <w:jc w:val="center"/>
            </w:pPr>
            <w:r w:rsidRPr="00ED26F3">
              <w:t>31</w:t>
            </w:r>
          </w:p>
        </w:tc>
        <w:tc>
          <w:tcPr>
            <w:tcW w:w="2442" w:type="dxa"/>
            <w:vAlign w:val="center"/>
          </w:tcPr>
          <w:p w14:paraId="404A2FE1" w14:textId="77777777" w:rsidR="004C775E" w:rsidRPr="004055B0" w:rsidRDefault="004C775E" w:rsidP="004C775E">
            <w:pPr>
              <w:spacing w:before="120"/>
              <w:jc w:val="center"/>
            </w:pPr>
            <w:r w:rsidRPr="004055B0">
              <w:rPr>
                <w:spacing w:val="-1"/>
              </w:rPr>
              <w:t>Агенција за вработување на Република Северна Македонија</w:t>
            </w:r>
          </w:p>
        </w:tc>
        <w:tc>
          <w:tcPr>
            <w:tcW w:w="1644" w:type="dxa"/>
            <w:vAlign w:val="center"/>
          </w:tcPr>
          <w:p w14:paraId="791BAEC4" w14:textId="77777777" w:rsidR="004C775E" w:rsidRPr="004055B0" w:rsidRDefault="004C775E" w:rsidP="004C775E">
            <w:pPr>
              <w:spacing w:before="120"/>
              <w:jc w:val="center"/>
            </w:pPr>
            <w:r w:rsidRPr="004055B0">
              <w:rPr>
                <w:lang w:val="en-US"/>
              </w:rPr>
              <w:t>3</w:t>
            </w:r>
          </w:p>
        </w:tc>
        <w:tc>
          <w:tcPr>
            <w:tcW w:w="1509" w:type="dxa"/>
            <w:vAlign w:val="center"/>
          </w:tcPr>
          <w:p w14:paraId="360C81DA" w14:textId="77777777" w:rsidR="004C775E" w:rsidRPr="004055B0" w:rsidRDefault="004C775E" w:rsidP="004C775E">
            <w:pPr>
              <w:spacing w:before="120"/>
              <w:jc w:val="center"/>
            </w:pPr>
            <w:r w:rsidRPr="004055B0">
              <w:rPr>
                <w:lang w:val="en-US"/>
              </w:rPr>
              <w:t>2</w:t>
            </w:r>
          </w:p>
        </w:tc>
        <w:tc>
          <w:tcPr>
            <w:tcW w:w="1859" w:type="dxa"/>
            <w:vAlign w:val="center"/>
          </w:tcPr>
          <w:p w14:paraId="18DE4A5C" w14:textId="77777777" w:rsidR="004C775E" w:rsidRPr="004055B0" w:rsidRDefault="004C775E" w:rsidP="004C775E">
            <w:pPr>
              <w:spacing w:before="120"/>
              <w:jc w:val="center"/>
            </w:pPr>
            <w:r w:rsidRPr="004055B0">
              <w:t>Иматели на податоци</w:t>
            </w:r>
          </w:p>
        </w:tc>
        <w:tc>
          <w:tcPr>
            <w:tcW w:w="1370" w:type="dxa"/>
            <w:vAlign w:val="center"/>
          </w:tcPr>
          <w:p w14:paraId="22D76DCF"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3D9C757E" w14:textId="77777777" w:rsidR="004C775E" w:rsidRPr="004055B0" w:rsidRDefault="004C775E" w:rsidP="004C775E">
            <w:pPr>
              <w:spacing w:before="120"/>
              <w:jc w:val="center"/>
            </w:pPr>
            <w:r w:rsidRPr="004055B0">
              <w:rPr>
                <w:lang w:val="en-US"/>
              </w:rPr>
              <w:t>1</w:t>
            </w:r>
          </w:p>
        </w:tc>
        <w:tc>
          <w:tcPr>
            <w:tcW w:w="1888" w:type="dxa"/>
            <w:vAlign w:val="center"/>
          </w:tcPr>
          <w:p w14:paraId="36542DB4" w14:textId="77777777" w:rsidR="004C775E" w:rsidRPr="004055B0" w:rsidRDefault="004C775E" w:rsidP="004C775E">
            <w:pPr>
              <w:spacing w:before="120"/>
              <w:jc w:val="center"/>
            </w:pPr>
            <w:r w:rsidRPr="004055B0">
              <w:rPr>
                <w:lang w:val="en-US"/>
              </w:rPr>
              <w:t>1</w:t>
            </w:r>
          </w:p>
        </w:tc>
        <w:tc>
          <w:tcPr>
            <w:tcW w:w="2050" w:type="dxa"/>
            <w:vAlign w:val="center"/>
          </w:tcPr>
          <w:p w14:paraId="566A1E71" w14:textId="77777777" w:rsidR="004C775E" w:rsidRPr="004055B0" w:rsidRDefault="004C775E" w:rsidP="004C775E">
            <w:pPr>
              <w:spacing w:before="120"/>
              <w:jc w:val="center"/>
            </w:pPr>
            <w:r w:rsidRPr="004055B0">
              <w:t>Податоци</w:t>
            </w:r>
          </w:p>
        </w:tc>
      </w:tr>
      <w:tr w:rsidR="004C775E" w:rsidRPr="004055B0" w14:paraId="3F1D7680" w14:textId="77777777" w:rsidTr="00AA2D1A">
        <w:trPr>
          <w:trHeight w:val="794"/>
          <w:jc w:val="center"/>
        </w:trPr>
        <w:tc>
          <w:tcPr>
            <w:tcW w:w="530" w:type="dxa"/>
            <w:vAlign w:val="center"/>
          </w:tcPr>
          <w:p w14:paraId="7641BA50" w14:textId="3D0330CA" w:rsidR="004C775E" w:rsidRPr="004C775E" w:rsidRDefault="004C775E" w:rsidP="004C775E">
            <w:pPr>
              <w:spacing w:before="120"/>
              <w:jc w:val="center"/>
            </w:pPr>
            <w:r w:rsidRPr="00ED26F3">
              <w:lastRenderedPageBreak/>
              <w:t>32</w:t>
            </w:r>
          </w:p>
        </w:tc>
        <w:tc>
          <w:tcPr>
            <w:tcW w:w="2442" w:type="dxa"/>
            <w:vAlign w:val="center"/>
          </w:tcPr>
          <w:p w14:paraId="52958B71" w14:textId="77777777" w:rsidR="004C775E" w:rsidRPr="004055B0" w:rsidRDefault="004C775E" w:rsidP="004C775E">
            <w:pPr>
              <w:spacing w:before="120"/>
              <w:jc w:val="center"/>
            </w:pPr>
            <w:r w:rsidRPr="004055B0">
              <w:rPr>
                <w:spacing w:val="-1"/>
              </w:rPr>
              <w:t>Податоци од единствен регистар на трансакциски сметки - Клириншка куќа „КИБС“ АД Скопје</w:t>
            </w:r>
          </w:p>
        </w:tc>
        <w:tc>
          <w:tcPr>
            <w:tcW w:w="1644" w:type="dxa"/>
            <w:vAlign w:val="center"/>
          </w:tcPr>
          <w:p w14:paraId="4E135BF8" w14:textId="77777777" w:rsidR="004C775E" w:rsidRPr="004055B0" w:rsidRDefault="004C775E" w:rsidP="004C775E">
            <w:pPr>
              <w:spacing w:before="120"/>
              <w:jc w:val="center"/>
            </w:pPr>
            <w:r w:rsidRPr="004055B0">
              <w:rPr>
                <w:lang w:val="en-US"/>
              </w:rPr>
              <w:t>1</w:t>
            </w:r>
          </w:p>
        </w:tc>
        <w:tc>
          <w:tcPr>
            <w:tcW w:w="1509" w:type="dxa"/>
            <w:vAlign w:val="center"/>
          </w:tcPr>
          <w:p w14:paraId="57BC24D7" w14:textId="77777777" w:rsidR="004C775E" w:rsidRPr="004055B0" w:rsidRDefault="004C775E" w:rsidP="004C775E">
            <w:pPr>
              <w:spacing w:before="120"/>
              <w:jc w:val="center"/>
            </w:pPr>
            <w:r w:rsidRPr="004055B0">
              <w:rPr>
                <w:lang w:val="en-US"/>
              </w:rPr>
              <w:t>2</w:t>
            </w:r>
          </w:p>
        </w:tc>
        <w:tc>
          <w:tcPr>
            <w:tcW w:w="1859" w:type="dxa"/>
            <w:vAlign w:val="center"/>
          </w:tcPr>
          <w:p w14:paraId="67DE2D96" w14:textId="77777777" w:rsidR="004C775E" w:rsidRPr="004055B0" w:rsidRDefault="004C775E" w:rsidP="004C775E">
            <w:pPr>
              <w:spacing w:before="120"/>
              <w:jc w:val="center"/>
            </w:pPr>
            <w:r w:rsidRPr="004055B0">
              <w:t>Иматели на податоци</w:t>
            </w:r>
          </w:p>
        </w:tc>
        <w:tc>
          <w:tcPr>
            <w:tcW w:w="1370" w:type="dxa"/>
            <w:vAlign w:val="center"/>
          </w:tcPr>
          <w:p w14:paraId="5187B965"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5EE032BA" w14:textId="77777777" w:rsidR="004C775E" w:rsidRPr="004055B0" w:rsidRDefault="004C775E" w:rsidP="004C775E">
            <w:pPr>
              <w:spacing w:before="120"/>
              <w:jc w:val="center"/>
            </w:pPr>
            <w:r w:rsidRPr="004055B0">
              <w:rPr>
                <w:lang w:val="en-US"/>
              </w:rPr>
              <w:t>1</w:t>
            </w:r>
          </w:p>
        </w:tc>
        <w:tc>
          <w:tcPr>
            <w:tcW w:w="1888" w:type="dxa"/>
            <w:vAlign w:val="center"/>
          </w:tcPr>
          <w:p w14:paraId="5A06FE02" w14:textId="77777777" w:rsidR="004C775E" w:rsidRPr="004055B0" w:rsidRDefault="004C775E" w:rsidP="004C775E">
            <w:pPr>
              <w:spacing w:before="120"/>
              <w:jc w:val="center"/>
            </w:pPr>
            <w:r w:rsidRPr="004055B0">
              <w:rPr>
                <w:lang w:val="en-US"/>
              </w:rPr>
              <w:t>1</w:t>
            </w:r>
          </w:p>
        </w:tc>
        <w:tc>
          <w:tcPr>
            <w:tcW w:w="2050" w:type="dxa"/>
            <w:vAlign w:val="center"/>
          </w:tcPr>
          <w:p w14:paraId="594B76E8" w14:textId="77777777" w:rsidR="004C775E" w:rsidRPr="004055B0" w:rsidRDefault="004C775E" w:rsidP="004C775E">
            <w:pPr>
              <w:spacing w:before="120"/>
              <w:jc w:val="center"/>
            </w:pPr>
            <w:r w:rsidRPr="004055B0">
              <w:t>Податоци</w:t>
            </w:r>
          </w:p>
        </w:tc>
      </w:tr>
      <w:tr w:rsidR="004C775E" w:rsidRPr="004055B0" w14:paraId="10C89764" w14:textId="77777777" w:rsidTr="00AA2D1A">
        <w:trPr>
          <w:trHeight w:val="794"/>
          <w:jc w:val="center"/>
        </w:trPr>
        <w:tc>
          <w:tcPr>
            <w:tcW w:w="530" w:type="dxa"/>
            <w:vAlign w:val="center"/>
          </w:tcPr>
          <w:p w14:paraId="6857ECA2" w14:textId="3E73851B" w:rsidR="004C775E" w:rsidRPr="004C775E" w:rsidRDefault="004C775E" w:rsidP="004C775E">
            <w:pPr>
              <w:spacing w:before="120"/>
              <w:jc w:val="center"/>
            </w:pPr>
            <w:r w:rsidRPr="00ED26F3">
              <w:t>33</w:t>
            </w:r>
          </w:p>
        </w:tc>
        <w:tc>
          <w:tcPr>
            <w:tcW w:w="2442" w:type="dxa"/>
            <w:vAlign w:val="center"/>
          </w:tcPr>
          <w:p w14:paraId="101DDE6B" w14:textId="77777777" w:rsidR="004C775E" w:rsidRPr="004055B0" w:rsidRDefault="004C775E" w:rsidP="004C775E">
            <w:pPr>
              <w:spacing w:before="120"/>
              <w:jc w:val="center"/>
            </w:pPr>
            <w:r w:rsidRPr="004055B0">
              <w:t>Податоци од кредитно биро:</w:t>
            </w:r>
          </w:p>
        </w:tc>
        <w:tc>
          <w:tcPr>
            <w:tcW w:w="1644" w:type="dxa"/>
            <w:vAlign w:val="center"/>
          </w:tcPr>
          <w:p w14:paraId="64EA60FF" w14:textId="77777777" w:rsidR="004C775E" w:rsidRPr="004055B0" w:rsidRDefault="004C775E" w:rsidP="004C775E">
            <w:pPr>
              <w:spacing w:before="120"/>
              <w:jc w:val="center"/>
            </w:pPr>
            <w:r w:rsidRPr="004055B0">
              <w:rPr>
                <w:lang w:val="en-US"/>
              </w:rPr>
              <w:t>1</w:t>
            </w:r>
          </w:p>
        </w:tc>
        <w:tc>
          <w:tcPr>
            <w:tcW w:w="1509" w:type="dxa"/>
            <w:vAlign w:val="center"/>
          </w:tcPr>
          <w:p w14:paraId="0E980456" w14:textId="77777777" w:rsidR="004C775E" w:rsidRPr="004055B0" w:rsidRDefault="004C775E" w:rsidP="004C775E">
            <w:pPr>
              <w:spacing w:before="120"/>
              <w:jc w:val="center"/>
            </w:pPr>
            <w:r w:rsidRPr="004055B0">
              <w:rPr>
                <w:lang w:val="en-US"/>
              </w:rPr>
              <w:t>2</w:t>
            </w:r>
          </w:p>
        </w:tc>
        <w:tc>
          <w:tcPr>
            <w:tcW w:w="1859" w:type="dxa"/>
            <w:vAlign w:val="center"/>
          </w:tcPr>
          <w:p w14:paraId="78EB07B8" w14:textId="77777777" w:rsidR="004C775E" w:rsidRPr="004055B0" w:rsidRDefault="004C775E" w:rsidP="004C775E">
            <w:pPr>
              <w:spacing w:before="120"/>
              <w:jc w:val="center"/>
            </w:pPr>
            <w:r w:rsidRPr="004055B0">
              <w:t>Иматели на податоци</w:t>
            </w:r>
          </w:p>
        </w:tc>
        <w:tc>
          <w:tcPr>
            <w:tcW w:w="1370" w:type="dxa"/>
            <w:vAlign w:val="center"/>
          </w:tcPr>
          <w:p w14:paraId="6B940BB0"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299143DE" w14:textId="77777777" w:rsidR="004C775E" w:rsidRPr="004055B0" w:rsidRDefault="004C775E" w:rsidP="004C775E">
            <w:pPr>
              <w:spacing w:before="120"/>
              <w:jc w:val="center"/>
            </w:pPr>
            <w:r w:rsidRPr="004055B0">
              <w:rPr>
                <w:lang w:val="en-US"/>
              </w:rPr>
              <w:t>1</w:t>
            </w:r>
          </w:p>
        </w:tc>
        <w:tc>
          <w:tcPr>
            <w:tcW w:w="1888" w:type="dxa"/>
            <w:vAlign w:val="center"/>
          </w:tcPr>
          <w:p w14:paraId="44E568E6" w14:textId="77777777" w:rsidR="004C775E" w:rsidRPr="004055B0" w:rsidRDefault="004C775E" w:rsidP="004C775E">
            <w:pPr>
              <w:spacing w:before="120"/>
              <w:jc w:val="center"/>
            </w:pPr>
            <w:r w:rsidRPr="004055B0">
              <w:rPr>
                <w:lang w:val="en-US"/>
              </w:rPr>
              <w:t>1</w:t>
            </w:r>
          </w:p>
        </w:tc>
        <w:tc>
          <w:tcPr>
            <w:tcW w:w="2050" w:type="dxa"/>
            <w:vAlign w:val="center"/>
          </w:tcPr>
          <w:p w14:paraId="2FF623CF" w14:textId="77777777" w:rsidR="004C775E" w:rsidRPr="004055B0" w:rsidRDefault="004C775E" w:rsidP="004C775E">
            <w:pPr>
              <w:spacing w:before="120"/>
              <w:jc w:val="center"/>
            </w:pPr>
            <w:r w:rsidRPr="004055B0">
              <w:t>Податоци</w:t>
            </w:r>
          </w:p>
        </w:tc>
      </w:tr>
      <w:tr w:rsidR="004C775E" w:rsidRPr="004055B0" w14:paraId="69050220" w14:textId="77777777" w:rsidTr="00AA2D1A">
        <w:trPr>
          <w:trHeight w:val="794"/>
          <w:jc w:val="center"/>
        </w:trPr>
        <w:tc>
          <w:tcPr>
            <w:tcW w:w="530" w:type="dxa"/>
            <w:vAlign w:val="center"/>
          </w:tcPr>
          <w:p w14:paraId="7A648CF9" w14:textId="70C640D6" w:rsidR="004C775E" w:rsidRPr="004C775E" w:rsidRDefault="004C775E" w:rsidP="004C775E">
            <w:pPr>
              <w:spacing w:before="120"/>
              <w:jc w:val="center"/>
            </w:pPr>
            <w:r w:rsidRPr="00ED26F3">
              <w:t>34</w:t>
            </w:r>
          </w:p>
        </w:tc>
        <w:tc>
          <w:tcPr>
            <w:tcW w:w="2442" w:type="dxa"/>
            <w:vAlign w:val="center"/>
          </w:tcPr>
          <w:p w14:paraId="7E812EC1" w14:textId="77777777" w:rsidR="004C775E" w:rsidRPr="004055B0" w:rsidRDefault="004C775E" w:rsidP="004C775E">
            <w:pPr>
              <w:spacing w:before="120"/>
              <w:jc w:val="center"/>
            </w:pPr>
            <w:r w:rsidRPr="004055B0">
              <w:rPr>
                <w:spacing w:val="-1"/>
              </w:rPr>
              <w:t>Министерство за труд и социјална политика</w:t>
            </w:r>
          </w:p>
        </w:tc>
        <w:tc>
          <w:tcPr>
            <w:tcW w:w="1644" w:type="dxa"/>
            <w:vAlign w:val="center"/>
          </w:tcPr>
          <w:p w14:paraId="3CEB9D85" w14:textId="77777777" w:rsidR="004C775E" w:rsidRPr="004055B0" w:rsidRDefault="004C775E" w:rsidP="004C775E">
            <w:pPr>
              <w:spacing w:before="120"/>
              <w:jc w:val="center"/>
            </w:pPr>
            <w:r w:rsidRPr="004055B0">
              <w:rPr>
                <w:lang w:val="en-US"/>
              </w:rPr>
              <w:t>3</w:t>
            </w:r>
          </w:p>
        </w:tc>
        <w:tc>
          <w:tcPr>
            <w:tcW w:w="1509" w:type="dxa"/>
            <w:vAlign w:val="center"/>
          </w:tcPr>
          <w:p w14:paraId="3606D773" w14:textId="77777777" w:rsidR="004C775E" w:rsidRPr="004055B0" w:rsidRDefault="004C775E" w:rsidP="004C775E">
            <w:pPr>
              <w:spacing w:before="120"/>
              <w:jc w:val="center"/>
            </w:pPr>
            <w:r w:rsidRPr="004055B0">
              <w:rPr>
                <w:lang w:val="en-US"/>
              </w:rPr>
              <w:t>2</w:t>
            </w:r>
          </w:p>
        </w:tc>
        <w:tc>
          <w:tcPr>
            <w:tcW w:w="1859" w:type="dxa"/>
            <w:vAlign w:val="center"/>
          </w:tcPr>
          <w:p w14:paraId="3F843257" w14:textId="77777777" w:rsidR="004C775E" w:rsidRPr="004055B0" w:rsidRDefault="004C775E" w:rsidP="004C775E">
            <w:pPr>
              <w:spacing w:before="120"/>
              <w:jc w:val="center"/>
            </w:pPr>
            <w:r w:rsidRPr="004055B0">
              <w:t>Иматели на податоци</w:t>
            </w:r>
          </w:p>
        </w:tc>
        <w:tc>
          <w:tcPr>
            <w:tcW w:w="1370" w:type="dxa"/>
            <w:vAlign w:val="center"/>
          </w:tcPr>
          <w:p w14:paraId="4D8C0C18" w14:textId="77777777" w:rsidR="004C775E" w:rsidRPr="004055B0" w:rsidRDefault="004C775E" w:rsidP="004C775E">
            <w:pPr>
              <w:spacing w:before="120"/>
              <w:jc w:val="center"/>
              <w:rPr>
                <w:lang w:val="en-US"/>
              </w:rPr>
            </w:pPr>
            <w:r w:rsidRPr="004055B0">
              <w:t>Давател на услуга</w:t>
            </w:r>
          </w:p>
        </w:tc>
        <w:tc>
          <w:tcPr>
            <w:tcW w:w="1370" w:type="dxa"/>
            <w:vAlign w:val="center"/>
          </w:tcPr>
          <w:p w14:paraId="10B8E26B" w14:textId="77777777" w:rsidR="004C775E" w:rsidRPr="004055B0" w:rsidRDefault="004C775E" w:rsidP="004C775E">
            <w:pPr>
              <w:spacing w:before="120"/>
              <w:jc w:val="center"/>
            </w:pPr>
            <w:r w:rsidRPr="004055B0">
              <w:rPr>
                <w:lang w:val="en-US"/>
              </w:rPr>
              <w:t>1</w:t>
            </w:r>
          </w:p>
        </w:tc>
        <w:tc>
          <w:tcPr>
            <w:tcW w:w="1888" w:type="dxa"/>
            <w:vAlign w:val="center"/>
          </w:tcPr>
          <w:p w14:paraId="1FD2D35A" w14:textId="77777777" w:rsidR="004C775E" w:rsidRPr="004055B0" w:rsidRDefault="004C775E" w:rsidP="004C775E">
            <w:pPr>
              <w:spacing w:before="120"/>
              <w:jc w:val="center"/>
            </w:pPr>
            <w:r w:rsidRPr="004055B0">
              <w:rPr>
                <w:lang w:val="en-US"/>
              </w:rPr>
              <w:t>1</w:t>
            </w:r>
          </w:p>
        </w:tc>
        <w:tc>
          <w:tcPr>
            <w:tcW w:w="2050" w:type="dxa"/>
            <w:vAlign w:val="center"/>
          </w:tcPr>
          <w:p w14:paraId="7602EB2D" w14:textId="77777777" w:rsidR="004C775E" w:rsidRPr="004055B0" w:rsidRDefault="004C775E" w:rsidP="004C775E">
            <w:pPr>
              <w:spacing w:before="120"/>
              <w:jc w:val="center"/>
            </w:pPr>
            <w:r w:rsidRPr="004055B0">
              <w:t>Податоци</w:t>
            </w:r>
          </w:p>
        </w:tc>
      </w:tr>
      <w:tr w:rsidR="004C775E" w:rsidRPr="004055B0" w14:paraId="0983EA8E" w14:textId="77777777" w:rsidTr="00AA2D1A">
        <w:trPr>
          <w:trHeight w:val="794"/>
          <w:jc w:val="center"/>
        </w:trPr>
        <w:tc>
          <w:tcPr>
            <w:tcW w:w="530" w:type="dxa"/>
            <w:vAlign w:val="center"/>
          </w:tcPr>
          <w:p w14:paraId="002F6B4F" w14:textId="00B23E64" w:rsidR="004C775E" w:rsidRPr="004C775E" w:rsidRDefault="004C775E" w:rsidP="004C775E">
            <w:pPr>
              <w:spacing w:before="120"/>
              <w:jc w:val="center"/>
            </w:pPr>
            <w:r w:rsidRPr="00ED26F3">
              <w:t>35</w:t>
            </w:r>
          </w:p>
        </w:tc>
        <w:tc>
          <w:tcPr>
            <w:tcW w:w="2442" w:type="dxa"/>
            <w:vAlign w:val="center"/>
          </w:tcPr>
          <w:p w14:paraId="36345578" w14:textId="77777777" w:rsidR="004C775E" w:rsidRPr="004055B0" w:rsidRDefault="004C775E" w:rsidP="004C775E">
            <w:pPr>
              <w:spacing w:before="120"/>
              <w:jc w:val="center"/>
            </w:pPr>
            <w:r w:rsidRPr="004055B0">
              <w:rPr>
                <w:spacing w:val="-1"/>
              </w:rPr>
              <w:t>Народната банка на Република Македонија</w:t>
            </w:r>
          </w:p>
        </w:tc>
        <w:tc>
          <w:tcPr>
            <w:tcW w:w="1644" w:type="dxa"/>
            <w:vAlign w:val="center"/>
          </w:tcPr>
          <w:p w14:paraId="10BFB709" w14:textId="77777777" w:rsidR="004C775E" w:rsidRPr="004055B0" w:rsidRDefault="004C775E" w:rsidP="004C775E">
            <w:pPr>
              <w:spacing w:before="120"/>
              <w:jc w:val="center"/>
            </w:pPr>
            <w:r w:rsidRPr="004055B0">
              <w:t>1</w:t>
            </w:r>
          </w:p>
        </w:tc>
        <w:tc>
          <w:tcPr>
            <w:tcW w:w="1509" w:type="dxa"/>
            <w:vAlign w:val="center"/>
          </w:tcPr>
          <w:p w14:paraId="25DD9F59" w14:textId="77777777" w:rsidR="004C775E" w:rsidRPr="004055B0" w:rsidRDefault="004C775E" w:rsidP="004C775E">
            <w:pPr>
              <w:spacing w:before="120"/>
              <w:jc w:val="center"/>
            </w:pPr>
            <w:r w:rsidRPr="004055B0">
              <w:t>1</w:t>
            </w:r>
          </w:p>
        </w:tc>
        <w:tc>
          <w:tcPr>
            <w:tcW w:w="1859" w:type="dxa"/>
            <w:vAlign w:val="center"/>
          </w:tcPr>
          <w:p w14:paraId="4236F352" w14:textId="77777777" w:rsidR="004C775E" w:rsidRPr="004055B0" w:rsidRDefault="004C775E" w:rsidP="004C775E">
            <w:pPr>
              <w:spacing w:before="120"/>
              <w:jc w:val="center"/>
            </w:pPr>
            <w:r w:rsidRPr="004055B0">
              <w:t>Иматели на податоци</w:t>
            </w:r>
          </w:p>
        </w:tc>
        <w:tc>
          <w:tcPr>
            <w:tcW w:w="1370" w:type="dxa"/>
            <w:vAlign w:val="center"/>
          </w:tcPr>
          <w:p w14:paraId="51217066" w14:textId="77777777" w:rsidR="004C775E" w:rsidRPr="004055B0" w:rsidRDefault="004C775E" w:rsidP="004C775E">
            <w:pPr>
              <w:spacing w:before="120"/>
              <w:jc w:val="center"/>
            </w:pPr>
            <w:r w:rsidRPr="004055B0">
              <w:t>Давател на услуга</w:t>
            </w:r>
          </w:p>
        </w:tc>
        <w:tc>
          <w:tcPr>
            <w:tcW w:w="1370" w:type="dxa"/>
            <w:vAlign w:val="center"/>
          </w:tcPr>
          <w:p w14:paraId="0AE1CA35" w14:textId="77777777" w:rsidR="004C775E" w:rsidRPr="004055B0" w:rsidRDefault="004C775E" w:rsidP="004C775E">
            <w:pPr>
              <w:spacing w:before="120"/>
              <w:jc w:val="center"/>
            </w:pPr>
            <w:r w:rsidRPr="004055B0">
              <w:t>1</w:t>
            </w:r>
          </w:p>
        </w:tc>
        <w:tc>
          <w:tcPr>
            <w:tcW w:w="1888" w:type="dxa"/>
            <w:vAlign w:val="center"/>
          </w:tcPr>
          <w:p w14:paraId="1316FBDE" w14:textId="77777777" w:rsidR="004C775E" w:rsidRPr="004055B0" w:rsidRDefault="004C775E" w:rsidP="004C775E">
            <w:pPr>
              <w:spacing w:before="120"/>
              <w:jc w:val="center"/>
            </w:pPr>
            <w:r w:rsidRPr="004055B0">
              <w:t>1</w:t>
            </w:r>
          </w:p>
        </w:tc>
        <w:tc>
          <w:tcPr>
            <w:tcW w:w="2050" w:type="dxa"/>
            <w:vAlign w:val="center"/>
          </w:tcPr>
          <w:p w14:paraId="73C9385B" w14:textId="77777777" w:rsidR="004C775E" w:rsidRPr="004055B0" w:rsidRDefault="004C775E" w:rsidP="004C775E">
            <w:pPr>
              <w:spacing w:before="120"/>
              <w:jc w:val="center"/>
            </w:pPr>
            <w:r w:rsidRPr="004055B0">
              <w:t>Податоци</w:t>
            </w:r>
          </w:p>
        </w:tc>
      </w:tr>
    </w:tbl>
    <w:p w14:paraId="58CB0DA1" w14:textId="77777777" w:rsidR="00481FEC" w:rsidRPr="004055B0" w:rsidRDefault="00481FEC" w:rsidP="004055B0">
      <w:pPr>
        <w:pStyle w:val="BodyText"/>
        <w:suppressAutoHyphens/>
        <w:spacing w:before="120" w:after="0"/>
        <w:ind w:right="360" w:firstLine="720"/>
        <w:jc w:val="both"/>
        <w:rPr>
          <w:rFonts w:ascii="Times New Roman" w:hAnsi="Times New Roman" w:cs="Times New Roman"/>
          <w:sz w:val="24"/>
          <w:szCs w:val="24"/>
          <w:lang w:val="ru-RU"/>
        </w:rPr>
      </w:pPr>
    </w:p>
    <w:p w14:paraId="00D6C517" w14:textId="77777777" w:rsidR="00C658D8" w:rsidRPr="004055B0" w:rsidRDefault="00C658D8" w:rsidP="004055B0">
      <w:pPr>
        <w:pStyle w:val="BodyText"/>
        <w:suppressAutoHyphens/>
        <w:spacing w:before="120" w:after="0"/>
        <w:ind w:right="360" w:firstLine="720"/>
        <w:jc w:val="both"/>
        <w:rPr>
          <w:rFonts w:ascii="Times New Roman" w:hAnsi="Times New Roman" w:cs="Times New Roman"/>
          <w:sz w:val="24"/>
          <w:szCs w:val="24"/>
          <w:lang w:val="ru-RU"/>
        </w:rPr>
        <w:sectPr w:rsidR="00C658D8" w:rsidRPr="004055B0" w:rsidSect="004055B0">
          <w:pgSz w:w="16839" w:h="11907" w:orient="landscape" w:code="9"/>
          <w:pgMar w:top="1440" w:right="1440" w:bottom="1440" w:left="1440" w:header="720" w:footer="720" w:gutter="0"/>
          <w:cols w:space="720"/>
          <w:titlePg/>
          <w:docGrid w:linePitch="360"/>
        </w:sectPr>
      </w:pPr>
    </w:p>
    <w:p w14:paraId="4A53B089" w14:textId="77777777" w:rsidR="00481FEC" w:rsidRPr="004055B0" w:rsidRDefault="00481FEC" w:rsidP="00117AA9">
      <w:pPr>
        <w:pStyle w:val="Heading2"/>
      </w:pPr>
      <w:r w:rsidRPr="004055B0">
        <w:lastRenderedPageBreak/>
        <w:t>ПЕСТ анализа</w:t>
      </w:r>
    </w:p>
    <w:p w14:paraId="07A865EB" w14:textId="06787C77" w:rsidR="00781D41" w:rsidRPr="004055B0" w:rsidRDefault="00781D41"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Анализата на состојбата, преку ПЕСТ анализа ја опфати проценката на моменталната општествено – економска состојба во државата, вклучително: правната регулатива во областа на спречувањето на корупцијата и судирот на интереси во Република Северна Македонија и во ЕУ и нејзиното влијание; политиките на владата; </w:t>
      </w:r>
      <w:r w:rsidR="00AA2D1A">
        <w:rPr>
          <w:rFonts w:ascii="Times New Roman" w:hAnsi="Times New Roman" w:cs="Times New Roman"/>
          <w:sz w:val="24"/>
          <w:szCs w:val="24"/>
          <w:lang w:val="ru-RU"/>
        </w:rPr>
        <w:t>в</w:t>
      </w:r>
      <w:r w:rsidRPr="004055B0">
        <w:rPr>
          <w:rFonts w:ascii="Times New Roman" w:hAnsi="Times New Roman" w:cs="Times New Roman"/>
          <w:sz w:val="24"/>
          <w:szCs w:val="24"/>
          <w:lang w:val="ru-RU"/>
        </w:rPr>
        <w:t xml:space="preserve">натрешна политичка состојба; </w:t>
      </w:r>
      <w:r w:rsidR="00AA2D1A">
        <w:rPr>
          <w:rFonts w:ascii="Times New Roman" w:hAnsi="Times New Roman" w:cs="Times New Roman"/>
          <w:sz w:val="24"/>
          <w:szCs w:val="24"/>
          <w:lang w:val="ru-RU"/>
        </w:rPr>
        <w:t>п</w:t>
      </w:r>
      <w:r w:rsidRPr="004055B0">
        <w:rPr>
          <w:rFonts w:ascii="Times New Roman" w:hAnsi="Times New Roman" w:cs="Times New Roman"/>
          <w:sz w:val="24"/>
          <w:szCs w:val="24"/>
          <w:lang w:val="ru-RU"/>
        </w:rPr>
        <w:t xml:space="preserve">артизација, корупција, непотизам; </w:t>
      </w:r>
      <w:r w:rsidR="00AA2D1A">
        <w:rPr>
          <w:rFonts w:ascii="Times New Roman" w:hAnsi="Times New Roman" w:cs="Times New Roman"/>
          <w:sz w:val="24"/>
          <w:szCs w:val="24"/>
          <w:lang w:val="ru-RU"/>
        </w:rPr>
        <w:t>н</w:t>
      </w:r>
      <w:r w:rsidRPr="004055B0">
        <w:rPr>
          <w:rFonts w:ascii="Times New Roman" w:hAnsi="Times New Roman" w:cs="Times New Roman"/>
          <w:sz w:val="24"/>
          <w:szCs w:val="24"/>
          <w:lang w:val="ru-RU"/>
        </w:rPr>
        <w:t xml:space="preserve">едоволен Слободен пристап и конкуренција на пазарот; </w:t>
      </w:r>
      <w:r w:rsidR="00AA2D1A">
        <w:rPr>
          <w:rFonts w:ascii="Times New Roman" w:hAnsi="Times New Roman" w:cs="Times New Roman"/>
          <w:sz w:val="24"/>
          <w:szCs w:val="24"/>
          <w:lang w:val="ru-RU"/>
        </w:rPr>
        <w:t>м</w:t>
      </w:r>
      <w:r w:rsidRPr="004055B0">
        <w:rPr>
          <w:rFonts w:ascii="Times New Roman" w:hAnsi="Times New Roman" w:cs="Times New Roman"/>
          <w:sz w:val="24"/>
          <w:szCs w:val="24"/>
          <w:lang w:val="ru-RU"/>
        </w:rPr>
        <w:t xml:space="preserve">онополи и организации со доминантно учество на пазарот; </w:t>
      </w:r>
      <w:r w:rsidR="00AA2D1A">
        <w:rPr>
          <w:rFonts w:ascii="Times New Roman" w:hAnsi="Times New Roman" w:cs="Times New Roman"/>
          <w:sz w:val="24"/>
          <w:szCs w:val="24"/>
          <w:lang w:val="ru-RU"/>
        </w:rPr>
        <w:t>н</w:t>
      </w:r>
      <w:r w:rsidRPr="004055B0">
        <w:rPr>
          <w:rFonts w:ascii="Times New Roman" w:hAnsi="Times New Roman" w:cs="Times New Roman"/>
          <w:sz w:val="24"/>
          <w:szCs w:val="24"/>
          <w:lang w:val="ru-RU"/>
        </w:rPr>
        <w:t>етранспарентни инвестиции во  инфраструктурата, енергетските ресурси, екологијата и заштитата на човековата околина; Состојба со медиумите; Невладини организации; Достапност на технолошки информации, комуникација и едукација; Странска техничко- технолошка помош.</w:t>
      </w:r>
    </w:p>
    <w:p w14:paraId="625AA7C2" w14:textId="78205828" w:rsidR="006453DB" w:rsidRPr="004055B0" w:rsidRDefault="003642E3" w:rsidP="004055B0">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fldChar w:fldCharType="begin"/>
      </w:r>
      <w:r w:rsidRPr="004055B0">
        <w:rPr>
          <w:rFonts w:ascii="Times New Roman" w:hAnsi="Times New Roman" w:cs="Times New Roman"/>
          <w:sz w:val="24"/>
          <w:szCs w:val="24"/>
          <w:lang w:val="ru-RU"/>
        </w:rPr>
        <w:instrText xml:space="preserve"> REF _Ref16483451 \h  \* MERGEFORMAT </w:instrText>
      </w:r>
      <w:r w:rsidRPr="004055B0">
        <w:rPr>
          <w:rFonts w:ascii="Times New Roman" w:hAnsi="Times New Roman" w:cs="Times New Roman"/>
          <w:sz w:val="24"/>
          <w:szCs w:val="24"/>
          <w:lang w:val="ru-RU"/>
        </w:rPr>
      </w:r>
      <w:r w:rsidRPr="004055B0">
        <w:rPr>
          <w:rFonts w:ascii="Times New Roman" w:hAnsi="Times New Roman" w:cs="Times New Roman"/>
          <w:sz w:val="24"/>
          <w:szCs w:val="24"/>
          <w:lang w:val="ru-RU"/>
        </w:rPr>
        <w:fldChar w:fldCharType="separate"/>
      </w:r>
      <w:r w:rsidR="0004604D" w:rsidRPr="00ED26F3">
        <w:rPr>
          <w:rFonts w:ascii="Times New Roman" w:hAnsi="Times New Roman" w:cs="Times New Roman"/>
          <w:sz w:val="24"/>
          <w:szCs w:val="24"/>
        </w:rPr>
        <w:t xml:space="preserve">Табела </w:t>
      </w:r>
      <w:r w:rsidR="0004604D" w:rsidRPr="00ED26F3">
        <w:rPr>
          <w:rFonts w:ascii="Times New Roman" w:hAnsi="Times New Roman" w:cs="Times New Roman"/>
          <w:noProof/>
          <w:sz w:val="24"/>
          <w:szCs w:val="24"/>
        </w:rPr>
        <w:t>2</w:t>
      </w:r>
      <w:r w:rsidRPr="004055B0">
        <w:rPr>
          <w:rFonts w:ascii="Times New Roman" w:hAnsi="Times New Roman" w:cs="Times New Roman"/>
          <w:sz w:val="24"/>
          <w:szCs w:val="24"/>
          <w:lang w:val="ru-RU"/>
        </w:rPr>
        <w:fldChar w:fldCharType="end"/>
      </w:r>
      <w:r w:rsidRPr="004055B0">
        <w:rPr>
          <w:rFonts w:ascii="Times New Roman" w:hAnsi="Times New Roman" w:cs="Times New Roman"/>
          <w:sz w:val="24"/>
          <w:szCs w:val="24"/>
          <w:lang w:val="ru-RU"/>
        </w:rPr>
        <w:t xml:space="preserve"> </w:t>
      </w:r>
      <w:r w:rsidR="006453DB" w:rsidRPr="004055B0">
        <w:rPr>
          <w:rFonts w:ascii="Times New Roman" w:hAnsi="Times New Roman" w:cs="Times New Roman"/>
          <w:sz w:val="24"/>
          <w:szCs w:val="24"/>
          <w:lang w:val="ru-RU"/>
        </w:rPr>
        <w:t xml:space="preserve">дава сумарен преглед на направената </w:t>
      </w:r>
      <w:r w:rsidR="00AA2D1A">
        <w:rPr>
          <w:rFonts w:ascii="Times New Roman" w:hAnsi="Times New Roman" w:cs="Times New Roman"/>
          <w:sz w:val="24"/>
          <w:szCs w:val="24"/>
          <w:lang w:val="ru-RU"/>
        </w:rPr>
        <w:t xml:space="preserve">ПЕСТ </w:t>
      </w:r>
      <w:r w:rsidR="006453DB" w:rsidRPr="004055B0">
        <w:rPr>
          <w:rFonts w:ascii="Times New Roman" w:hAnsi="Times New Roman" w:cs="Times New Roman"/>
          <w:sz w:val="24"/>
          <w:szCs w:val="24"/>
          <w:lang w:val="ru-RU"/>
        </w:rPr>
        <w:t>анализа.</w:t>
      </w:r>
    </w:p>
    <w:p w14:paraId="4AE2B0F1" w14:textId="77777777" w:rsidR="00481FEC" w:rsidRPr="004055B0" w:rsidRDefault="00481FEC" w:rsidP="004055B0">
      <w:pPr>
        <w:pStyle w:val="BodyText"/>
        <w:suppressAutoHyphens/>
        <w:spacing w:before="120" w:after="0"/>
        <w:ind w:right="360" w:firstLine="720"/>
        <w:jc w:val="both"/>
        <w:rPr>
          <w:rFonts w:ascii="Times New Roman" w:hAnsi="Times New Roman" w:cs="Times New Roman"/>
          <w:sz w:val="24"/>
          <w:szCs w:val="24"/>
          <w:lang w:val="ru-RU"/>
        </w:rPr>
      </w:pPr>
    </w:p>
    <w:p w14:paraId="75AAE3DD" w14:textId="77777777" w:rsidR="006453DB" w:rsidRPr="004055B0" w:rsidRDefault="006453DB" w:rsidP="004055B0">
      <w:pPr>
        <w:widowControl w:val="0"/>
        <w:autoSpaceDE w:val="0"/>
        <w:autoSpaceDN w:val="0"/>
        <w:adjustRightInd w:val="0"/>
        <w:spacing w:before="120"/>
        <w:ind w:firstLine="720"/>
        <w:jc w:val="both"/>
        <w:rPr>
          <w:sz w:val="24"/>
          <w:szCs w:val="24"/>
          <w:lang w:val="ru-RU"/>
        </w:rPr>
        <w:sectPr w:rsidR="006453DB" w:rsidRPr="004055B0" w:rsidSect="004055B0">
          <w:pgSz w:w="11907" w:h="16839" w:code="9"/>
          <w:pgMar w:top="1440" w:right="1440" w:bottom="1440" w:left="1440" w:header="720" w:footer="720" w:gutter="0"/>
          <w:cols w:space="720"/>
          <w:titlePg/>
          <w:docGrid w:linePitch="360"/>
        </w:sectPr>
      </w:pPr>
    </w:p>
    <w:p w14:paraId="37F49F14" w14:textId="77777777" w:rsidR="00481FEC" w:rsidRPr="004055B0" w:rsidRDefault="00481FEC" w:rsidP="004055B0">
      <w:pPr>
        <w:widowControl w:val="0"/>
        <w:autoSpaceDE w:val="0"/>
        <w:autoSpaceDN w:val="0"/>
        <w:adjustRightInd w:val="0"/>
        <w:ind w:firstLine="720"/>
        <w:jc w:val="both"/>
        <w:rPr>
          <w:sz w:val="24"/>
          <w:szCs w:val="24"/>
          <w:lang w:val="ru-RU"/>
        </w:rPr>
      </w:pPr>
    </w:p>
    <w:p w14:paraId="3E879D9B" w14:textId="77777777" w:rsidR="006453DB" w:rsidRPr="004055B0" w:rsidRDefault="006453DB" w:rsidP="00117AA9">
      <w:pPr>
        <w:pStyle w:val="Caption"/>
      </w:pPr>
      <w:bookmarkStart w:id="1" w:name="_Ref16483451"/>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2</w:t>
      </w:r>
      <w:r w:rsidR="00650698" w:rsidRPr="004055B0">
        <w:rPr>
          <w:noProof/>
        </w:rPr>
        <w:fldChar w:fldCharType="end"/>
      </w:r>
      <w:bookmarkEnd w:id="1"/>
      <w:r w:rsidRPr="004055B0">
        <w:t>: ПЕСТ Анализа</w:t>
      </w:r>
    </w:p>
    <w:tbl>
      <w:tblPr>
        <w:tblStyle w:val="TableGrid"/>
        <w:tblW w:w="15677" w:type="dxa"/>
        <w:jc w:val="center"/>
        <w:tblLook w:val="04A0" w:firstRow="1" w:lastRow="0" w:firstColumn="1" w:lastColumn="0" w:noHBand="0" w:noVBand="1"/>
      </w:tblPr>
      <w:tblGrid>
        <w:gridCol w:w="2212"/>
        <w:gridCol w:w="680"/>
        <w:gridCol w:w="572"/>
        <w:gridCol w:w="2847"/>
        <w:gridCol w:w="687"/>
        <w:gridCol w:w="572"/>
        <w:gridCol w:w="2703"/>
        <w:gridCol w:w="746"/>
        <w:gridCol w:w="652"/>
        <w:gridCol w:w="2494"/>
        <w:gridCol w:w="730"/>
        <w:gridCol w:w="782"/>
      </w:tblGrid>
      <w:tr w:rsidR="00592640" w:rsidRPr="004055B0" w14:paraId="0DBC9680" w14:textId="77777777" w:rsidTr="004055B0">
        <w:trPr>
          <w:cantSplit/>
          <w:trHeight w:val="397"/>
          <w:tblHeader/>
          <w:jc w:val="center"/>
        </w:trPr>
        <w:tc>
          <w:tcPr>
            <w:tcW w:w="2212" w:type="dxa"/>
            <w:vAlign w:val="center"/>
          </w:tcPr>
          <w:p w14:paraId="73B606E4" w14:textId="77777777" w:rsidR="006453DB" w:rsidRPr="00F66A55" w:rsidRDefault="006453DB" w:rsidP="004055B0">
            <w:pPr>
              <w:spacing w:before="120"/>
              <w:jc w:val="center"/>
              <w:rPr>
                <w:b/>
                <w:lang w:val="mk-MK"/>
              </w:rPr>
            </w:pPr>
            <w:r w:rsidRPr="00F66A55">
              <w:rPr>
                <w:b/>
                <w:lang w:val="mk-MK"/>
              </w:rPr>
              <w:t>Политички Фактори</w:t>
            </w:r>
          </w:p>
        </w:tc>
        <w:tc>
          <w:tcPr>
            <w:tcW w:w="680" w:type="dxa"/>
            <w:vAlign w:val="center"/>
          </w:tcPr>
          <w:p w14:paraId="293352E3" w14:textId="77777777" w:rsidR="006453DB" w:rsidRPr="004055B0" w:rsidRDefault="006453DB" w:rsidP="004055B0">
            <w:pPr>
              <w:spacing w:before="120"/>
              <w:jc w:val="center"/>
              <w:rPr>
                <w:b/>
                <w:lang w:val="mk-MK"/>
              </w:rPr>
            </w:pPr>
            <w:r w:rsidRPr="004055B0">
              <w:rPr>
                <w:b/>
                <w:lang w:val="mk-MK"/>
              </w:rPr>
              <w:t>Ранг</w:t>
            </w:r>
          </w:p>
        </w:tc>
        <w:tc>
          <w:tcPr>
            <w:tcW w:w="572" w:type="dxa"/>
            <w:textDirection w:val="btLr"/>
          </w:tcPr>
          <w:p w14:paraId="30FFA442" w14:textId="77777777" w:rsidR="006453DB" w:rsidRPr="004055B0" w:rsidRDefault="006453DB" w:rsidP="004055B0">
            <w:pPr>
              <w:spacing w:before="120"/>
              <w:ind w:left="113" w:right="113"/>
              <w:jc w:val="center"/>
              <w:rPr>
                <w:b/>
                <w:lang w:val="mk-MK"/>
              </w:rPr>
            </w:pPr>
            <w:r w:rsidRPr="004055B0">
              <w:rPr>
                <w:b/>
                <w:lang w:val="mk-MK"/>
              </w:rPr>
              <w:t>Влијание</w:t>
            </w:r>
          </w:p>
        </w:tc>
        <w:tc>
          <w:tcPr>
            <w:tcW w:w="2847" w:type="dxa"/>
            <w:vAlign w:val="center"/>
          </w:tcPr>
          <w:p w14:paraId="5A4D50FD" w14:textId="77777777" w:rsidR="006453DB" w:rsidRPr="004055B0" w:rsidRDefault="006453DB" w:rsidP="004055B0">
            <w:pPr>
              <w:spacing w:before="120"/>
              <w:jc w:val="center"/>
              <w:rPr>
                <w:b/>
                <w:lang w:val="mk-MK"/>
              </w:rPr>
            </w:pPr>
            <w:r w:rsidRPr="004055B0">
              <w:rPr>
                <w:b/>
                <w:lang w:val="mk-MK"/>
              </w:rPr>
              <w:t>Економски Фактори</w:t>
            </w:r>
          </w:p>
        </w:tc>
        <w:tc>
          <w:tcPr>
            <w:tcW w:w="687" w:type="dxa"/>
            <w:vAlign w:val="center"/>
          </w:tcPr>
          <w:p w14:paraId="6328F205" w14:textId="77777777" w:rsidR="006453DB" w:rsidRPr="004055B0" w:rsidRDefault="006453DB" w:rsidP="004055B0">
            <w:pPr>
              <w:spacing w:before="120"/>
              <w:jc w:val="center"/>
              <w:rPr>
                <w:b/>
                <w:lang w:val="mk-MK"/>
              </w:rPr>
            </w:pPr>
            <w:r w:rsidRPr="004055B0">
              <w:rPr>
                <w:b/>
                <w:lang w:val="mk-MK"/>
              </w:rPr>
              <w:t>Ранг</w:t>
            </w:r>
          </w:p>
        </w:tc>
        <w:tc>
          <w:tcPr>
            <w:tcW w:w="572" w:type="dxa"/>
            <w:textDirection w:val="btLr"/>
          </w:tcPr>
          <w:p w14:paraId="34D98A2D" w14:textId="77777777" w:rsidR="006453DB" w:rsidRPr="004055B0" w:rsidRDefault="006453DB" w:rsidP="004055B0">
            <w:pPr>
              <w:spacing w:before="120"/>
              <w:ind w:left="113" w:right="113"/>
              <w:jc w:val="center"/>
              <w:rPr>
                <w:b/>
                <w:lang w:val="mk-MK"/>
              </w:rPr>
            </w:pPr>
            <w:r w:rsidRPr="004055B0">
              <w:rPr>
                <w:b/>
                <w:lang w:val="mk-MK"/>
              </w:rPr>
              <w:t>Влијание</w:t>
            </w:r>
          </w:p>
        </w:tc>
        <w:tc>
          <w:tcPr>
            <w:tcW w:w="2703" w:type="dxa"/>
            <w:vAlign w:val="center"/>
          </w:tcPr>
          <w:p w14:paraId="1896AA74" w14:textId="77777777" w:rsidR="006453DB" w:rsidRPr="004055B0" w:rsidRDefault="006453DB" w:rsidP="004055B0">
            <w:pPr>
              <w:spacing w:before="120"/>
              <w:jc w:val="center"/>
              <w:rPr>
                <w:b/>
                <w:lang w:val="mk-MK"/>
              </w:rPr>
            </w:pPr>
            <w:r w:rsidRPr="004055B0">
              <w:rPr>
                <w:b/>
                <w:lang w:val="mk-MK"/>
              </w:rPr>
              <w:t>Социо-Културни Фактори</w:t>
            </w:r>
          </w:p>
        </w:tc>
        <w:tc>
          <w:tcPr>
            <w:tcW w:w="746" w:type="dxa"/>
            <w:vAlign w:val="center"/>
          </w:tcPr>
          <w:p w14:paraId="6715F044" w14:textId="77777777" w:rsidR="006453DB" w:rsidRPr="004055B0" w:rsidRDefault="006453DB" w:rsidP="004055B0">
            <w:pPr>
              <w:spacing w:before="120"/>
              <w:jc w:val="center"/>
              <w:rPr>
                <w:b/>
                <w:lang w:val="mk-MK"/>
              </w:rPr>
            </w:pPr>
            <w:r w:rsidRPr="004055B0">
              <w:rPr>
                <w:b/>
                <w:lang w:val="mk-MK"/>
              </w:rPr>
              <w:t>Ранг</w:t>
            </w:r>
          </w:p>
        </w:tc>
        <w:tc>
          <w:tcPr>
            <w:tcW w:w="652" w:type="dxa"/>
            <w:textDirection w:val="btLr"/>
          </w:tcPr>
          <w:p w14:paraId="4FAF4F85" w14:textId="77777777" w:rsidR="006453DB" w:rsidRPr="004055B0" w:rsidRDefault="006453DB" w:rsidP="004055B0">
            <w:pPr>
              <w:spacing w:before="120"/>
              <w:ind w:left="113" w:right="113"/>
              <w:jc w:val="center"/>
              <w:rPr>
                <w:b/>
                <w:lang w:val="mk-MK"/>
              </w:rPr>
            </w:pPr>
            <w:r w:rsidRPr="004055B0">
              <w:rPr>
                <w:b/>
                <w:lang w:val="mk-MK"/>
              </w:rPr>
              <w:t>Влијание</w:t>
            </w:r>
          </w:p>
        </w:tc>
        <w:tc>
          <w:tcPr>
            <w:tcW w:w="2494" w:type="dxa"/>
            <w:vAlign w:val="center"/>
          </w:tcPr>
          <w:p w14:paraId="138A93F6" w14:textId="77777777" w:rsidR="006453DB" w:rsidRPr="004055B0" w:rsidRDefault="006453DB" w:rsidP="004055B0">
            <w:pPr>
              <w:spacing w:before="120"/>
              <w:jc w:val="center"/>
              <w:rPr>
                <w:b/>
                <w:lang w:val="mk-MK"/>
              </w:rPr>
            </w:pPr>
            <w:r w:rsidRPr="004055B0">
              <w:rPr>
                <w:b/>
                <w:lang w:val="mk-MK"/>
              </w:rPr>
              <w:t>Технолошки Фактори</w:t>
            </w:r>
          </w:p>
        </w:tc>
        <w:tc>
          <w:tcPr>
            <w:tcW w:w="730" w:type="dxa"/>
            <w:vAlign w:val="center"/>
          </w:tcPr>
          <w:p w14:paraId="465AF465" w14:textId="77777777" w:rsidR="006453DB" w:rsidRPr="004055B0" w:rsidRDefault="006453DB" w:rsidP="004055B0">
            <w:pPr>
              <w:spacing w:before="120"/>
              <w:jc w:val="center"/>
              <w:rPr>
                <w:b/>
                <w:lang w:val="mk-MK"/>
              </w:rPr>
            </w:pPr>
            <w:r w:rsidRPr="004055B0">
              <w:rPr>
                <w:b/>
                <w:lang w:val="mk-MK"/>
              </w:rPr>
              <w:t>Ранг</w:t>
            </w:r>
          </w:p>
        </w:tc>
        <w:tc>
          <w:tcPr>
            <w:tcW w:w="782" w:type="dxa"/>
            <w:textDirection w:val="btLr"/>
          </w:tcPr>
          <w:p w14:paraId="2A5EB117" w14:textId="77777777" w:rsidR="006453DB" w:rsidRPr="004055B0" w:rsidRDefault="006453DB" w:rsidP="004055B0">
            <w:pPr>
              <w:spacing w:before="120"/>
              <w:ind w:left="113" w:right="113"/>
              <w:jc w:val="center"/>
              <w:rPr>
                <w:b/>
                <w:lang w:val="mk-MK"/>
              </w:rPr>
            </w:pPr>
            <w:r w:rsidRPr="004055B0">
              <w:rPr>
                <w:b/>
                <w:lang w:val="mk-MK"/>
              </w:rPr>
              <w:t>Влијание</w:t>
            </w:r>
          </w:p>
        </w:tc>
      </w:tr>
      <w:tr w:rsidR="00592640" w:rsidRPr="004055B0" w14:paraId="3DCE8975" w14:textId="77777777" w:rsidTr="004055B0">
        <w:trPr>
          <w:trHeight w:val="397"/>
          <w:jc w:val="center"/>
        </w:trPr>
        <w:tc>
          <w:tcPr>
            <w:tcW w:w="2212" w:type="dxa"/>
            <w:vAlign w:val="center"/>
          </w:tcPr>
          <w:p w14:paraId="16E6697F"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Правна рамка- национална </w:t>
            </w:r>
          </w:p>
        </w:tc>
        <w:tc>
          <w:tcPr>
            <w:tcW w:w="680" w:type="dxa"/>
            <w:vAlign w:val="center"/>
          </w:tcPr>
          <w:p w14:paraId="2069DB12"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1806024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3992353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Влијанија на економската глобализација на националниот пазар</w:t>
            </w:r>
          </w:p>
        </w:tc>
        <w:tc>
          <w:tcPr>
            <w:tcW w:w="687" w:type="dxa"/>
            <w:vAlign w:val="center"/>
          </w:tcPr>
          <w:p w14:paraId="391117A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НМВ</w:t>
            </w:r>
          </w:p>
        </w:tc>
        <w:tc>
          <w:tcPr>
            <w:tcW w:w="572" w:type="dxa"/>
            <w:vAlign w:val="center"/>
          </w:tcPr>
          <w:p w14:paraId="5FC59891" w14:textId="77777777" w:rsidR="006453DB" w:rsidRPr="004055B0" w:rsidRDefault="006453DB" w:rsidP="004055B0">
            <w:pPr>
              <w:pStyle w:val="Default"/>
              <w:spacing w:before="120"/>
              <w:rPr>
                <w:rFonts w:ascii="Times New Roman" w:hAnsi="Times New Roman" w:cs="Times New Roman"/>
                <w:sz w:val="20"/>
                <w:szCs w:val="20"/>
              </w:rPr>
            </w:pPr>
          </w:p>
        </w:tc>
        <w:tc>
          <w:tcPr>
            <w:tcW w:w="2703" w:type="dxa"/>
            <w:vAlign w:val="center"/>
          </w:tcPr>
          <w:p w14:paraId="3A7ADB47"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Невработеност кај населението </w:t>
            </w:r>
          </w:p>
        </w:tc>
        <w:tc>
          <w:tcPr>
            <w:tcW w:w="746" w:type="dxa"/>
            <w:vAlign w:val="center"/>
          </w:tcPr>
          <w:p w14:paraId="163AFC27"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ВНЗ</w:t>
            </w:r>
          </w:p>
        </w:tc>
        <w:tc>
          <w:tcPr>
            <w:tcW w:w="652" w:type="dxa"/>
            <w:vAlign w:val="center"/>
          </w:tcPr>
          <w:p w14:paraId="6FE810F9"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34E01220"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Достапност на технолошки информации, комуникација и едукација; </w:t>
            </w:r>
          </w:p>
        </w:tc>
        <w:tc>
          <w:tcPr>
            <w:tcW w:w="730" w:type="dxa"/>
            <w:vAlign w:val="center"/>
          </w:tcPr>
          <w:p w14:paraId="13241E3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782" w:type="dxa"/>
            <w:vAlign w:val="center"/>
          </w:tcPr>
          <w:p w14:paraId="6BA897A5"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r>
      <w:tr w:rsidR="00592640" w:rsidRPr="004055B0" w14:paraId="1B42490C" w14:textId="77777777" w:rsidTr="004055B0">
        <w:trPr>
          <w:trHeight w:val="397"/>
          <w:jc w:val="center"/>
        </w:trPr>
        <w:tc>
          <w:tcPr>
            <w:tcW w:w="2212" w:type="dxa"/>
            <w:vAlign w:val="center"/>
          </w:tcPr>
          <w:p w14:paraId="377C125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Политиките на владата; </w:t>
            </w:r>
          </w:p>
        </w:tc>
        <w:tc>
          <w:tcPr>
            <w:tcW w:w="680" w:type="dxa"/>
            <w:vAlign w:val="center"/>
          </w:tcPr>
          <w:p w14:paraId="2DD950D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04FF9796"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5C67078B"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Позитивни Трендови на развој на БДП</w:t>
            </w:r>
          </w:p>
        </w:tc>
        <w:tc>
          <w:tcPr>
            <w:tcW w:w="687" w:type="dxa"/>
            <w:vAlign w:val="center"/>
          </w:tcPr>
          <w:p w14:paraId="7799463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НМВ</w:t>
            </w:r>
          </w:p>
        </w:tc>
        <w:tc>
          <w:tcPr>
            <w:tcW w:w="572" w:type="dxa"/>
            <w:vAlign w:val="center"/>
          </w:tcPr>
          <w:p w14:paraId="4E27D3AB"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703" w:type="dxa"/>
            <w:vAlign w:val="center"/>
          </w:tcPr>
          <w:p w14:paraId="68F034B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Состојба со медиумите </w:t>
            </w:r>
          </w:p>
        </w:tc>
        <w:tc>
          <w:tcPr>
            <w:tcW w:w="746" w:type="dxa"/>
            <w:vAlign w:val="center"/>
          </w:tcPr>
          <w:p w14:paraId="62242CE5"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652" w:type="dxa"/>
            <w:vAlign w:val="center"/>
          </w:tcPr>
          <w:p w14:paraId="20DB3F29"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1612C5F0"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Состојба на високошколски и научни институции </w:t>
            </w:r>
          </w:p>
        </w:tc>
        <w:tc>
          <w:tcPr>
            <w:tcW w:w="730" w:type="dxa"/>
            <w:vAlign w:val="center"/>
          </w:tcPr>
          <w:p w14:paraId="69404AF2"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782" w:type="dxa"/>
            <w:vAlign w:val="center"/>
          </w:tcPr>
          <w:p w14:paraId="6288200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r>
      <w:tr w:rsidR="00592640" w:rsidRPr="004055B0" w14:paraId="33EC6DCA" w14:textId="77777777" w:rsidTr="004055B0">
        <w:trPr>
          <w:trHeight w:val="397"/>
          <w:jc w:val="center"/>
        </w:trPr>
        <w:tc>
          <w:tcPr>
            <w:tcW w:w="2212" w:type="dxa"/>
            <w:vAlign w:val="center"/>
          </w:tcPr>
          <w:p w14:paraId="58F91F49"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Интервенцијата на државата; </w:t>
            </w:r>
          </w:p>
        </w:tc>
        <w:tc>
          <w:tcPr>
            <w:tcW w:w="680" w:type="dxa"/>
            <w:vAlign w:val="center"/>
          </w:tcPr>
          <w:p w14:paraId="683209C3"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572" w:type="dxa"/>
            <w:vAlign w:val="center"/>
          </w:tcPr>
          <w:p w14:paraId="62AD5A4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2F6E1B5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Недоволен Слободен пристап и конкуренција на пазарот</w:t>
            </w:r>
          </w:p>
        </w:tc>
        <w:tc>
          <w:tcPr>
            <w:tcW w:w="687" w:type="dxa"/>
            <w:vAlign w:val="center"/>
          </w:tcPr>
          <w:p w14:paraId="2E1C54A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0FE8D919"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703" w:type="dxa"/>
            <w:vAlign w:val="center"/>
          </w:tcPr>
          <w:p w14:paraId="72DD57A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Етичките вредности во општеството </w:t>
            </w:r>
          </w:p>
        </w:tc>
        <w:tc>
          <w:tcPr>
            <w:tcW w:w="746" w:type="dxa"/>
            <w:vAlign w:val="center"/>
          </w:tcPr>
          <w:p w14:paraId="30790ED1"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652" w:type="dxa"/>
            <w:vAlign w:val="center"/>
          </w:tcPr>
          <w:p w14:paraId="2F3A3DB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685E94DB"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Странска техничко- технолошка помош </w:t>
            </w:r>
          </w:p>
        </w:tc>
        <w:tc>
          <w:tcPr>
            <w:tcW w:w="730" w:type="dxa"/>
            <w:vAlign w:val="center"/>
          </w:tcPr>
          <w:p w14:paraId="0F818DA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782" w:type="dxa"/>
            <w:vAlign w:val="center"/>
          </w:tcPr>
          <w:p w14:paraId="7824B97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r>
      <w:tr w:rsidR="00592640" w:rsidRPr="004055B0" w14:paraId="4AC290FD" w14:textId="77777777" w:rsidTr="004055B0">
        <w:trPr>
          <w:trHeight w:val="397"/>
          <w:jc w:val="center"/>
        </w:trPr>
        <w:tc>
          <w:tcPr>
            <w:tcW w:w="2212" w:type="dxa"/>
            <w:vAlign w:val="center"/>
          </w:tcPr>
          <w:p w14:paraId="103CAA97"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Внатрешна политичка состојба; </w:t>
            </w:r>
          </w:p>
        </w:tc>
        <w:tc>
          <w:tcPr>
            <w:tcW w:w="680" w:type="dxa"/>
            <w:vAlign w:val="center"/>
          </w:tcPr>
          <w:p w14:paraId="02690BE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12FAFE8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420357D0"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Монополи и организации со доминантно учество на пазарот</w:t>
            </w:r>
          </w:p>
        </w:tc>
        <w:tc>
          <w:tcPr>
            <w:tcW w:w="687" w:type="dxa"/>
            <w:vAlign w:val="center"/>
          </w:tcPr>
          <w:p w14:paraId="154C9E15"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3759451A"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703" w:type="dxa"/>
            <w:vAlign w:val="center"/>
          </w:tcPr>
          <w:p w14:paraId="76BCB622"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Образование,</w:t>
            </w:r>
            <w:r w:rsidRPr="004055B0">
              <w:rPr>
                <w:rFonts w:ascii="Times New Roman" w:hAnsi="Times New Roman" w:cs="Times New Roman"/>
                <w:sz w:val="20"/>
                <w:szCs w:val="20"/>
                <w:lang w:val="en-US"/>
              </w:rPr>
              <w:t xml:space="preserve"> </w:t>
            </w:r>
            <w:r w:rsidRPr="004055B0">
              <w:rPr>
                <w:rFonts w:ascii="Times New Roman" w:hAnsi="Times New Roman" w:cs="Times New Roman"/>
                <w:sz w:val="20"/>
                <w:szCs w:val="20"/>
              </w:rPr>
              <w:t xml:space="preserve">колективна етика </w:t>
            </w:r>
          </w:p>
        </w:tc>
        <w:tc>
          <w:tcPr>
            <w:tcW w:w="746" w:type="dxa"/>
            <w:vAlign w:val="center"/>
          </w:tcPr>
          <w:p w14:paraId="40A41F54"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652" w:type="dxa"/>
            <w:vAlign w:val="center"/>
          </w:tcPr>
          <w:p w14:paraId="73529F6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43BADE22" w14:textId="77777777" w:rsidR="006453DB" w:rsidRPr="004055B0" w:rsidRDefault="006453DB" w:rsidP="004055B0">
            <w:pPr>
              <w:pStyle w:val="Default"/>
              <w:spacing w:before="120"/>
              <w:rPr>
                <w:rFonts w:ascii="Times New Roman" w:hAnsi="Times New Roman" w:cs="Times New Roman"/>
                <w:sz w:val="20"/>
                <w:szCs w:val="20"/>
              </w:rPr>
            </w:pPr>
          </w:p>
        </w:tc>
        <w:tc>
          <w:tcPr>
            <w:tcW w:w="730" w:type="dxa"/>
          </w:tcPr>
          <w:p w14:paraId="72E88767" w14:textId="77777777" w:rsidR="006453DB" w:rsidRPr="004055B0" w:rsidRDefault="006453DB" w:rsidP="004055B0">
            <w:pPr>
              <w:pStyle w:val="Default"/>
              <w:spacing w:before="120"/>
              <w:rPr>
                <w:rFonts w:ascii="Times New Roman" w:hAnsi="Times New Roman" w:cs="Times New Roman"/>
                <w:sz w:val="20"/>
                <w:szCs w:val="20"/>
              </w:rPr>
            </w:pPr>
          </w:p>
        </w:tc>
        <w:tc>
          <w:tcPr>
            <w:tcW w:w="782" w:type="dxa"/>
            <w:vAlign w:val="center"/>
          </w:tcPr>
          <w:p w14:paraId="5D9F7E71" w14:textId="77777777" w:rsidR="006453DB" w:rsidRPr="004055B0" w:rsidRDefault="006453DB" w:rsidP="004055B0">
            <w:pPr>
              <w:pStyle w:val="Default"/>
              <w:spacing w:before="120"/>
              <w:rPr>
                <w:rFonts w:ascii="Times New Roman" w:hAnsi="Times New Roman" w:cs="Times New Roman"/>
                <w:sz w:val="20"/>
                <w:szCs w:val="20"/>
              </w:rPr>
            </w:pPr>
          </w:p>
        </w:tc>
      </w:tr>
      <w:tr w:rsidR="00592640" w:rsidRPr="004055B0" w14:paraId="01BE1AA6" w14:textId="77777777" w:rsidTr="004055B0">
        <w:trPr>
          <w:trHeight w:val="397"/>
          <w:jc w:val="center"/>
        </w:trPr>
        <w:tc>
          <w:tcPr>
            <w:tcW w:w="2212" w:type="dxa"/>
            <w:vAlign w:val="center"/>
          </w:tcPr>
          <w:p w14:paraId="25410EE1"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Функционирање на системот </w:t>
            </w:r>
          </w:p>
        </w:tc>
        <w:tc>
          <w:tcPr>
            <w:tcW w:w="680" w:type="dxa"/>
            <w:vAlign w:val="center"/>
          </w:tcPr>
          <w:p w14:paraId="4BE4A6D4"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572" w:type="dxa"/>
            <w:vAlign w:val="center"/>
          </w:tcPr>
          <w:p w14:paraId="1DE0EBBC"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58C0412B"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Нетранспарентни инвестиции во  инфраструктурата, енергетските ресурси, екологијата и заштитата на човековата околина </w:t>
            </w:r>
          </w:p>
        </w:tc>
        <w:tc>
          <w:tcPr>
            <w:tcW w:w="687" w:type="dxa"/>
            <w:vAlign w:val="center"/>
          </w:tcPr>
          <w:p w14:paraId="6290FF76"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6FA540D5"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703" w:type="dxa"/>
            <w:vAlign w:val="center"/>
          </w:tcPr>
          <w:p w14:paraId="31B52BF5"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Невладини организации </w:t>
            </w:r>
          </w:p>
        </w:tc>
        <w:tc>
          <w:tcPr>
            <w:tcW w:w="746" w:type="dxa"/>
            <w:vAlign w:val="center"/>
          </w:tcPr>
          <w:p w14:paraId="0E64242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652" w:type="dxa"/>
            <w:vAlign w:val="center"/>
          </w:tcPr>
          <w:p w14:paraId="32CBD751"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51100E86" w14:textId="77777777" w:rsidR="006453DB" w:rsidRPr="004055B0" w:rsidRDefault="006453DB" w:rsidP="004055B0">
            <w:pPr>
              <w:pStyle w:val="Default"/>
              <w:spacing w:before="120"/>
              <w:rPr>
                <w:rFonts w:ascii="Times New Roman" w:hAnsi="Times New Roman" w:cs="Times New Roman"/>
                <w:sz w:val="20"/>
                <w:szCs w:val="20"/>
              </w:rPr>
            </w:pPr>
          </w:p>
        </w:tc>
        <w:tc>
          <w:tcPr>
            <w:tcW w:w="730" w:type="dxa"/>
          </w:tcPr>
          <w:p w14:paraId="700A0B2F" w14:textId="77777777" w:rsidR="006453DB" w:rsidRPr="004055B0" w:rsidRDefault="006453DB" w:rsidP="004055B0">
            <w:pPr>
              <w:pStyle w:val="Default"/>
              <w:spacing w:before="120"/>
              <w:rPr>
                <w:rFonts w:ascii="Times New Roman" w:hAnsi="Times New Roman" w:cs="Times New Roman"/>
                <w:sz w:val="20"/>
                <w:szCs w:val="20"/>
              </w:rPr>
            </w:pPr>
          </w:p>
        </w:tc>
        <w:tc>
          <w:tcPr>
            <w:tcW w:w="782" w:type="dxa"/>
            <w:vAlign w:val="center"/>
          </w:tcPr>
          <w:p w14:paraId="4C5C087A" w14:textId="77777777" w:rsidR="006453DB" w:rsidRPr="004055B0" w:rsidRDefault="006453DB" w:rsidP="004055B0">
            <w:pPr>
              <w:pStyle w:val="Default"/>
              <w:spacing w:before="120"/>
              <w:rPr>
                <w:rFonts w:ascii="Times New Roman" w:hAnsi="Times New Roman" w:cs="Times New Roman"/>
                <w:sz w:val="20"/>
                <w:szCs w:val="20"/>
              </w:rPr>
            </w:pPr>
          </w:p>
        </w:tc>
      </w:tr>
      <w:tr w:rsidR="00592640" w:rsidRPr="004055B0" w14:paraId="487E9DD2" w14:textId="77777777" w:rsidTr="004055B0">
        <w:trPr>
          <w:trHeight w:val="397"/>
          <w:jc w:val="center"/>
        </w:trPr>
        <w:tc>
          <w:tcPr>
            <w:tcW w:w="2212" w:type="dxa"/>
            <w:vAlign w:val="center"/>
          </w:tcPr>
          <w:p w14:paraId="7510FC1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Партизација, корупција, непотизам; </w:t>
            </w:r>
          </w:p>
        </w:tc>
        <w:tc>
          <w:tcPr>
            <w:tcW w:w="680" w:type="dxa"/>
            <w:vAlign w:val="center"/>
          </w:tcPr>
          <w:p w14:paraId="27A4CC04"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78337A02"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69DCA6A5" w14:textId="77777777" w:rsidR="006453DB" w:rsidRPr="004055B0" w:rsidRDefault="006453DB" w:rsidP="004055B0">
            <w:pPr>
              <w:pStyle w:val="Default"/>
              <w:spacing w:before="120"/>
              <w:rPr>
                <w:rFonts w:ascii="Times New Roman" w:hAnsi="Times New Roman" w:cs="Times New Roman"/>
                <w:sz w:val="20"/>
                <w:szCs w:val="20"/>
              </w:rPr>
            </w:pPr>
          </w:p>
        </w:tc>
        <w:tc>
          <w:tcPr>
            <w:tcW w:w="687" w:type="dxa"/>
            <w:vAlign w:val="center"/>
          </w:tcPr>
          <w:p w14:paraId="50F1F4F6" w14:textId="77777777" w:rsidR="006453DB" w:rsidRPr="004055B0" w:rsidRDefault="006453DB" w:rsidP="004055B0">
            <w:pPr>
              <w:pStyle w:val="Default"/>
              <w:spacing w:before="120"/>
              <w:rPr>
                <w:rFonts w:ascii="Times New Roman" w:hAnsi="Times New Roman" w:cs="Times New Roman"/>
                <w:sz w:val="20"/>
                <w:szCs w:val="20"/>
              </w:rPr>
            </w:pPr>
          </w:p>
        </w:tc>
        <w:tc>
          <w:tcPr>
            <w:tcW w:w="572" w:type="dxa"/>
            <w:vAlign w:val="center"/>
          </w:tcPr>
          <w:p w14:paraId="6D4F6638" w14:textId="77777777" w:rsidR="006453DB" w:rsidRPr="004055B0" w:rsidRDefault="006453DB" w:rsidP="004055B0">
            <w:pPr>
              <w:pStyle w:val="Default"/>
              <w:spacing w:before="120"/>
              <w:rPr>
                <w:rFonts w:ascii="Times New Roman" w:hAnsi="Times New Roman" w:cs="Times New Roman"/>
                <w:sz w:val="20"/>
                <w:szCs w:val="20"/>
              </w:rPr>
            </w:pPr>
          </w:p>
        </w:tc>
        <w:tc>
          <w:tcPr>
            <w:tcW w:w="2703" w:type="dxa"/>
            <w:vAlign w:val="center"/>
          </w:tcPr>
          <w:p w14:paraId="1A115EEB"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Односот кон животната средина </w:t>
            </w:r>
          </w:p>
        </w:tc>
        <w:tc>
          <w:tcPr>
            <w:tcW w:w="746" w:type="dxa"/>
            <w:vAlign w:val="center"/>
          </w:tcPr>
          <w:p w14:paraId="2773187E"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652" w:type="dxa"/>
            <w:vAlign w:val="center"/>
          </w:tcPr>
          <w:p w14:paraId="057F5951"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494" w:type="dxa"/>
            <w:vAlign w:val="center"/>
          </w:tcPr>
          <w:p w14:paraId="01922D1B" w14:textId="77777777" w:rsidR="006453DB" w:rsidRPr="004055B0" w:rsidRDefault="006453DB" w:rsidP="004055B0">
            <w:pPr>
              <w:pStyle w:val="Default"/>
              <w:spacing w:before="120"/>
              <w:rPr>
                <w:rFonts w:ascii="Times New Roman" w:hAnsi="Times New Roman" w:cs="Times New Roman"/>
                <w:sz w:val="20"/>
                <w:szCs w:val="20"/>
              </w:rPr>
            </w:pPr>
          </w:p>
        </w:tc>
        <w:tc>
          <w:tcPr>
            <w:tcW w:w="730" w:type="dxa"/>
          </w:tcPr>
          <w:p w14:paraId="5FD90C85" w14:textId="77777777" w:rsidR="006453DB" w:rsidRPr="004055B0" w:rsidRDefault="006453DB" w:rsidP="004055B0">
            <w:pPr>
              <w:pStyle w:val="Default"/>
              <w:spacing w:before="120"/>
              <w:rPr>
                <w:rFonts w:ascii="Times New Roman" w:hAnsi="Times New Roman" w:cs="Times New Roman"/>
                <w:sz w:val="20"/>
                <w:szCs w:val="20"/>
              </w:rPr>
            </w:pPr>
          </w:p>
        </w:tc>
        <w:tc>
          <w:tcPr>
            <w:tcW w:w="782" w:type="dxa"/>
            <w:vAlign w:val="center"/>
          </w:tcPr>
          <w:p w14:paraId="24C22E80" w14:textId="77777777" w:rsidR="006453DB" w:rsidRPr="004055B0" w:rsidRDefault="006453DB" w:rsidP="004055B0">
            <w:pPr>
              <w:pStyle w:val="Default"/>
              <w:spacing w:before="120"/>
              <w:rPr>
                <w:rFonts w:ascii="Times New Roman" w:hAnsi="Times New Roman" w:cs="Times New Roman"/>
                <w:sz w:val="20"/>
                <w:szCs w:val="20"/>
              </w:rPr>
            </w:pPr>
          </w:p>
        </w:tc>
      </w:tr>
      <w:tr w:rsidR="00592640" w:rsidRPr="004055B0" w14:paraId="773C93E0" w14:textId="77777777" w:rsidTr="004055B0">
        <w:trPr>
          <w:trHeight w:val="397"/>
          <w:jc w:val="center"/>
        </w:trPr>
        <w:tc>
          <w:tcPr>
            <w:tcW w:w="2212" w:type="dxa"/>
            <w:vAlign w:val="center"/>
          </w:tcPr>
          <w:p w14:paraId="3C795968"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Имплементација на политики </w:t>
            </w:r>
          </w:p>
        </w:tc>
        <w:tc>
          <w:tcPr>
            <w:tcW w:w="680" w:type="dxa"/>
            <w:vAlign w:val="center"/>
          </w:tcPr>
          <w:p w14:paraId="1667B5A3"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ЗВ</w:t>
            </w:r>
          </w:p>
        </w:tc>
        <w:tc>
          <w:tcPr>
            <w:tcW w:w="572" w:type="dxa"/>
            <w:vAlign w:val="center"/>
          </w:tcPr>
          <w:p w14:paraId="23AFF34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30159695" w14:textId="77777777" w:rsidR="006453DB" w:rsidRPr="004055B0" w:rsidRDefault="006453DB" w:rsidP="004055B0">
            <w:pPr>
              <w:pStyle w:val="Default"/>
              <w:spacing w:before="120"/>
              <w:rPr>
                <w:rFonts w:ascii="Times New Roman" w:hAnsi="Times New Roman" w:cs="Times New Roman"/>
                <w:sz w:val="20"/>
                <w:szCs w:val="20"/>
                <w:highlight w:val="yellow"/>
              </w:rPr>
            </w:pPr>
          </w:p>
        </w:tc>
        <w:tc>
          <w:tcPr>
            <w:tcW w:w="687" w:type="dxa"/>
            <w:vAlign w:val="center"/>
          </w:tcPr>
          <w:p w14:paraId="473EA227" w14:textId="77777777" w:rsidR="006453DB" w:rsidRPr="004055B0" w:rsidRDefault="006453DB" w:rsidP="004055B0">
            <w:pPr>
              <w:pStyle w:val="Default"/>
              <w:spacing w:before="120"/>
              <w:rPr>
                <w:rFonts w:ascii="Times New Roman" w:hAnsi="Times New Roman" w:cs="Times New Roman"/>
                <w:sz w:val="20"/>
                <w:szCs w:val="20"/>
              </w:rPr>
            </w:pPr>
          </w:p>
        </w:tc>
        <w:tc>
          <w:tcPr>
            <w:tcW w:w="572" w:type="dxa"/>
            <w:vAlign w:val="center"/>
          </w:tcPr>
          <w:p w14:paraId="48DF8BB5" w14:textId="77777777" w:rsidR="006453DB" w:rsidRPr="004055B0" w:rsidRDefault="006453DB" w:rsidP="004055B0">
            <w:pPr>
              <w:pStyle w:val="Default"/>
              <w:spacing w:before="120"/>
              <w:rPr>
                <w:rFonts w:ascii="Times New Roman" w:hAnsi="Times New Roman" w:cs="Times New Roman"/>
                <w:sz w:val="20"/>
                <w:szCs w:val="20"/>
              </w:rPr>
            </w:pPr>
          </w:p>
        </w:tc>
        <w:tc>
          <w:tcPr>
            <w:tcW w:w="2703" w:type="dxa"/>
            <w:vAlign w:val="center"/>
          </w:tcPr>
          <w:p w14:paraId="42FF7AEA" w14:textId="77777777" w:rsidR="006453DB" w:rsidRPr="004055B0" w:rsidRDefault="006453DB" w:rsidP="004055B0">
            <w:pPr>
              <w:pStyle w:val="Default"/>
              <w:spacing w:before="120"/>
              <w:rPr>
                <w:rFonts w:ascii="Times New Roman" w:hAnsi="Times New Roman" w:cs="Times New Roman"/>
                <w:sz w:val="20"/>
                <w:szCs w:val="20"/>
              </w:rPr>
            </w:pPr>
          </w:p>
        </w:tc>
        <w:tc>
          <w:tcPr>
            <w:tcW w:w="746" w:type="dxa"/>
            <w:vAlign w:val="center"/>
          </w:tcPr>
          <w:p w14:paraId="5E1B4CE1" w14:textId="77777777" w:rsidR="006453DB" w:rsidRPr="004055B0" w:rsidRDefault="006453DB" w:rsidP="004055B0">
            <w:pPr>
              <w:pStyle w:val="Default"/>
              <w:spacing w:before="120"/>
              <w:rPr>
                <w:rFonts w:ascii="Times New Roman" w:hAnsi="Times New Roman" w:cs="Times New Roman"/>
                <w:sz w:val="20"/>
                <w:szCs w:val="20"/>
              </w:rPr>
            </w:pPr>
          </w:p>
        </w:tc>
        <w:tc>
          <w:tcPr>
            <w:tcW w:w="652" w:type="dxa"/>
            <w:vAlign w:val="center"/>
          </w:tcPr>
          <w:p w14:paraId="586146D4" w14:textId="77777777" w:rsidR="006453DB" w:rsidRPr="004055B0" w:rsidRDefault="006453DB" w:rsidP="004055B0">
            <w:pPr>
              <w:pStyle w:val="Default"/>
              <w:spacing w:before="120"/>
              <w:rPr>
                <w:rFonts w:ascii="Times New Roman" w:hAnsi="Times New Roman" w:cs="Times New Roman"/>
                <w:sz w:val="20"/>
                <w:szCs w:val="20"/>
              </w:rPr>
            </w:pPr>
          </w:p>
        </w:tc>
        <w:tc>
          <w:tcPr>
            <w:tcW w:w="2494" w:type="dxa"/>
            <w:vAlign w:val="center"/>
          </w:tcPr>
          <w:p w14:paraId="26E70CDB" w14:textId="77777777" w:rsidR="006453DB" w:rsidRPr="004055B0" w:rsidRDefault="006453DB" w:rsidP="004055B0">
            <w:pPr>
              <w:pStyle w:val="Default"/>
              <w:spacing w:before="120"/>
              <w:rPr>
                <w:rFonts w:ascii="Times New Roman" w:hAnsi="Times New Roman" w:cs="Times New Roman"/>
                <w:sz w:val="20"/>
                <w:szCs w:val="20"/>
                <w:lang w:val="en-US"/>
              </w:rPr>
            </w:pPr>
          </w:p>
        </w:tc>
        <w:tc>
          <w:tcPr>
            <w:tcW w:w="730" w:type="dxa"/>
          </w:tcPr>
          <w:p w14:paraId="08E4FF3C" w14:textId="77777777" w:rsidR="006453DB" w:rsidRPr="004055B0" w:rsidRDefault="006453DB" w:rsidP="004055B0">
            <w:pPr>
              <w:pStyle w:val="Default"/>
              <w:spacing w:before="120"/>
              <w:rPr>
                <w:rFonts w:ascii="Times New Roman" w:hAnsi="Times New Roman" w:cs="Times New Roman"/>
                <w:sz w:val="20"/>
                <w:szCs w:val="20"/>
              </w:rPr>
            </w:pPr>
          </w:p>
        </w:tc>
        <w:tc>
          <w:tcPr>
            <w:tcW w:w="782" w:type="dxa"/>
            <w:vAlign w:val="center"/>
          </w:tcPr>
          <w:p w14:paraId="542053D2" w14:textId="77777777" w:rsidR="006453DB" w:rsidRPr="004055B0" w:rsidRDefault="006453DB" w:rsidP="004055B0">
            <w:pPr>
              <w:pStyle w:val="Default"/>
              <w:spacing w:before="120"/>
              <w:rPr>
                <w:rFonts w:ascii="Times New Roman" w:hAnsi="Times New Roman" w:cs="Times New Roman"/>
                <w:sz w:val="20"/>
                <w:szCs w:val="20"/>
              </w:rPr>
            </w:pPr>
          </w:p>
        </w:tc>
      </w:tr>
      <w:tr w:rsidR="00592640" w:rsidRPr="004055B0" w14:paraId="3CE3F577" w14:textId="77777777" w:rsidTr="004055B0">
        <w:trPr>
          <w:trHeight w:val="397"/>
          <w:jc w:val="center"/>
        </w:trPr>
        <w:tc>
          <w:tcPr>
            <w:tcW w:w="2212" w:type="dxa"/>
            <w:vAlign w:val="center"/>
          </w:tcPr>
          <w:p w14:paraId="6A01EA7D"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 xml:space="preserve">Недоволна Поделба нa власта, демократија, владеење на правото </w:t>
            </w:r>
          </w:p>
        </w:tc>
        <w:tc>
          <w:tcPr>
            <w:tcW w:w="680" w:type="dxa"/>
            <w:vAlign w:val="center"/>
          </w:tcPr>
          <w:p w14:paraId="668DAFD3"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ЗМВ</w:t>
            </w:r>
          </w:p>
        </w:tc>
        <w:tc>
          <w:tcPr>
            <w:tcW w:w="572" w:type="dxa"/>
            <w:vAlign w:val="center"/>
          </w:tcPr>
          <w:p w14:paraId="649F1980" w14:textId="77777777" w:rsidR="006453DB" w:rsidRPr="004055B0" w:rsidRDefault="006453DB" w:rsidP="004055B0">
            <w:pPr>
              <w:pStyle w:val="Default"/>
              <w:spacing w:before="120"/>
              <w:rPr>
                <w:rFonts w:ascii="Times New Roman" w:hAnsi="Times New Roman" w:cs="Times New Roman"/>
                <w:sz w:val="20"/>
                <w:szCs w:val="20"/>
              </w:rPr>
            </w:pPr>
            <w:r w:rsidRPr="004055B0">
              <w:rPr>
                <w:rFonts w:ascii="Times New Roman" w:hAnsi="Times New Roman" w:cs="Times New Roman"/>
                <w:sz w:val="20"/>
                <w:szCs w:val="20"/>
              </w:rPr>
              <w:t>-</w:t>
            </w:r>
          </w:p>
        </w:tc>
        <w:tc>
          <w:tcPr>
            <w:tcW w:w="2847" w:type="dxa"/>
            <w:vAlign w:val="center"/>
          </w:tcPr>
          <w:p w14:paraId="46A23A43" w14:textId="77777777" w:rsidR="006453DB" w:rsidRPr="004055B0" w:rsidRDefault="006453DB" w:rsidP="004055B0">
            <w:pPr>
              <w:pStyle w:val="Default"/>
              <w:spacing w:before="120"/>
              <w:rPr>
                <w:rFonts w:ascii="Times New Roman" w:hAnsi="Times New Roman" w:cs="Times New Roman"/>
                <w:sz w:val="20"/>
                <w:szCs w:val="20"/>
                <w:highlight w:val="yellow"/>
              </w:rPr>
            </w:pPr>
          </w:p>
        </w:tc>
        <w:tc>
          <w:tcPr>
            <w:tcW w:w="687" w:type="dxa"/>
            <w:vAlign w:val="center"/>
          </w:tcPr>
          <w:p w14:paraId="58A1F25B" w14:textId="77777777" w:rsidR="006453DB" w:rsidRPr="004055B0" w:rsidRDefault="006453DB" w:rsidP="004055B0">
            <w:pPr>
              <w:pStyle w:val="Default"/>
              <w:spacing w:before="120"/>
              <w:rPr>
                <w:rFonts w:ascii="Times New Roman" w:hAnsi="Times New Roman" w:cs="Times New Roman"/>
                <w:sz w:val="20"/>
                <w:szCs w:val="20"/>
              </w:rPr>
            </w:pPr>
          </w:p>
        </w:tc>
        <w:tc>
          <w:tcPr>
            <w:tcW w:w="572" w:type="dxa"/>
            <w:vAlign w:val="center"/>
          </w:tcPr>
          <w:p w14:paraId="57DB7AFA" w14:textId="77777777" w:rsidR="006453DB" w:rsidRPr="004055B0" w:rsidRDefault="006453DB" w:rsidP="004055B0">
            <w:pPr>
              <w:pStyle w:val="Default"/>
              <w:spacing w:before="120"/>
              <w:rPr>
                <w:rFonts w:ascii="Times New Roman" w:hAnsi="Times New Roman" w:cs="Times New Roman"/>
                <w:sz w:val="20"/>
                <w:szCs w:val="20"/>
              </w:rPr>
            </w:pPr>
          </w:p>
        </w:tc>
        <w:tc>
          <w:tcPr>
            <w:tcW w:w="2703" w:type="dxa"/>
            <w:vAlign w:val="center"/>
          </w:tcPr>
          <w:p w14:paraId="1A09B492" w14:textId="77777777" w:rsidR="006453DB" w:rsidRPr="004055B0" w:rsidRDefault="006453DB" w:rsidP="004055B0">
            <w:pPr>
              <w:pStyle w:val="Default"/>
              <w:spacing w:before="120"/>
              <w:rPr>
                <w:rFonts w:ascii="Times New Roman" w:hAnsi="Times New Roman" w:cs="Times New Roman"/>
                <w:sz w:val="20"/>
                <w:szCs w:val="20"/>
              </w:rPr>
            </w:pPr>
          </w:p>
        </w:tc>
        <w:tc>
          <w:tcPr>
            <w:tcW w:w="746" w:type="dxa"/>
            <w:vAlign w:val="center"/>
          </w:tcPr>
          <w:p w14:paraId="01610029" w14:textId="77777777" w:rsidR="006453DB" w:rsidRPr="004055B0" w:rsidRDefault="006453DB" w:rsidP="004055B0">
            <w:pPr>
              <w:pStyle w:val="Default"/>
              <w:spacing w:before="120"/>
              <w:rPr>
                <w:rFonts w:ascii="Times New Roman" w:hAnsi="Times New Roman" w:cs="Times New Roman"/>
                <w:sz w:val="20"/>
                <w:szCs w:val="20"/>
              </w:rPr>
            </w:pPr>
          </w:p>
        </w:tc>
        <w:tc>
          <w:tcPr>
            <w:tcW w:w="652" w:type="dxa"/>
            <w:vAlign w:val="center"/>
          </w:tcPr>
          <w:p w14:paraId="014FE470" w14:textId="77777777" w:rsidR="006453DB" w:rsidRPr="004055B0" w:rsidRDefault="006453DB" w:rsidP="004055B0">
            <w:pPr>
              <w:pStyle w:val="Default"/>
              <w:spacing w:before="120"/>
              <w:rPr>
                <w:rFonts w:ascii="Times New Roman" w:hAnsi="Times New Roman" w:cs="Times New Roman"/>
                <w:sz w:val="20"/>
                <w:szCs w:val="20"/>
              </w:rPr>
            </w:pPr>
          </w:p>
        </w:tc>
        <w:tc>
          <w:tcPr>
            <w:tcW w:w="2494" w:type="dxa"/>
            <w:vAlign w:val="center"/>
          </w:tcPr>
          <w:p w14:paraId="70FB515C" w14:textId="77777777" w:rsidR="006453DB" w:rsidRPr="004055B0" w:rsidRDefault="006453DB" w:rsidP="004055B0">
            <w:pPr>
              <w:pStyle w:val="Default"/>
              <w:spacing w:before="120"/>
              <w:rPr>
                <w:rFonts w:ascii="Times New Roman" w:hAnsi="Times New Roman" w:cs="Times New Roman"/>
                <w:sz w:val="20"/>
                <w:szCs w:val="20"/>
                <w:lang w:val="en-US"/>
              </w:rPr>
            </w:pPr>
          </w:p>
        </w:tc>
        <w:tc>
          <w:tcPr>
            <w:tcW w:w="730" w:type="dxa"/>
          </w:tcPr>
          <w:p w14:paraId="746D365B" w14:textId="77777777" w:rsidR="006453DB" w:rsidRPr="004055B0" w:rsidRDefault="006453DB" w:rsidP="004055B0">
            <w:pPr>
              <w:pStyle w:val="Default"/>
              <w:spacing w:before="120"/>
              <w:rPr>
                <w:rFonts w:ascii="Times New Roman" w:hAnsi="Times New Roman" w:cs="Times New Roman"/>
                <w:sz w:val="20"/>
                <w:szCs w:val="20"/>
              </w:rPr>
            </w:pPr>
          </w:p>
        </w:tc>
        <w:tc>
          <w:tcPr>
            <w:tcW w:w="782" w:type="dxa"/>
            <w:vAlign w:val="center"/>
          </w:tcPr>
          <w:p w14:paraId="1CCB435D" w14:textId="77777777" w:rsidR="006453DB" w:rsidRPr="004055B0" w:rsidRDefault="006453DB" w:rsidP="004055B0">
            <w:pPr>
              <w:pStyle w:val="Default"/>
              <w:spacing w:before="120"/>
              <w:rPr>
                <w:rFonts w:ascii="Times New Roman" w:hAnsi="Times New Roman" w:cs="Times New Roman"/>
                <w:sz w:val="20"/>
                <w:szCs w:val="20"/>
              </w:rPr>
            </w:pPr>
          </w:p>
        </w:tc>
      </w:tr>
    </w:tbl>
    <w:p w14:paraId="7DFC17F5" w14:textId="77777777" w:rsidR="006453DB" w:rsidRPr="004055B0" w:rsidRDefault="006453DB" w:rsidP="004055B0">
      <w:pPr>
        <w:spacing w:before="120"/>
        <w:rPr>
          <w:lang w:val="mk-MK"/>
        </w:rPr>
      </w:pPr>
      <w:r w:rsidRPr="004055B0">
        <w:rPr>
          <w:lang w:val="mk-MK"/>
        </w:rPr>
        <w:t>Рангирање на факторите: ЗВ-Значајни и возможни; ЗМВ – Значајни но со мала веројатност да се случат; ВНЗ – Возможни но не толку значајни; НМВ – Незначајни и со мала веројатност да се случат</w:t>
      </w:r>
    </w:p>
    <w:p w14:paraId="0E4B6C2C" w14:textId="2DBAC3B6" w:rsidR="006453DB" w:rsidRPr="004055B0" w:rsidRDefault="006453DB" w:rsidP="004055B0">
      <w:pPr>
        <w:spacing w:before="120"/>
        <w:rPr>
          <w:sz w:val="24"/>
          <w:szCs w:val="24"/>
          <w:lang w:val="ru-RU"/>
        </w:rPr>
      </w:pPr>
      <w:r w:rsidRPr="004055B0">
        <w:rPr>
          <w:lang w:val="mk-MK"/>
        </w:rPr>
        <w:t>Влијание на факторите: (+) - позитивно влијание; (-) – негативно влијание; (+-) - може да е и позитивно и негативно влијание</w:t>
      </w:r>
    </w:p>
    <w:p w14:paraId="7E819E76" w14:textId="77777777" w:rsidR="006453DB" w:rsidRPr="004055B0" w:rsidRDefault="006453DB" w:rsidP="004055B0">
      <w:pPr>
        <w:widowControl w:val="0"/>
        <w:autoSpaceDE w:val="0"/>
        <w:autoSpaceDN w:val="0"/>
        <w:adjustRightInd w:val="0"/>
        <w:spacing w:before="120"/>
        <w:ind w:firstLine="720"/>
        <w:jc w:val="both"/>
        <w:rPr>
          <w:sz w:val="24"/>
          <w:szCs w:val="24"/>
          <w:lang w:val="ru-RU"/>
        </w:rPr>
        <w:sectPr w:rsidR="006453DB" w:rsidRPr="004055B0" w:rsidSect="004055B0">
          <w:pgSz w:w="16839" w:h="11907" w:orient="landscape" w:code="9"/>
          <w:pgMar w:top="1440" w:right="1440" w:bottom="1440" w:left="1440" w:header="720" w:footer="720" w:gutter="0"/>
          <w:cols w:space="720"/>
          <w:titlePg/>
          <w:docGrid w:linePitch="360"/>
        </w:sectPr>
      </w:pPr>
    </w:p>
    <w:p w14:paraId="4DA903D6" w14:textId="77777777" w:rsidR="003642E3" w:rsidRPr="004055B0" w:rsidRDefault="003642E3" w:rsidP="00117AA9">
      <w:pPr>
        <w:pStyle w:val="Heading2"/>
      </w:pPr>
      <w:r w:rsidRPr="004055B0">
        <w:lastRenderedPageBreak/>
        <w:t>Функционална Анализа</w:t>
      </w:r>
    </w:p>
    <w:p w14:paraId="68050307" w14:textId="77777777" w:rsidR="00007AA7" w:rsidRPr="004055B0" w:rsidRDefault="00007AA7" w:rsidP="004055B0">
      <w:pPr>
        <w:pStyle w:val="BodyText"/>
        <w:suppressAutoHyphens/>
        <w:spacing w:before="120" w:after="0"/>
        <w:ind w:right="357"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Функционалната анализа на Државната комисија за спречување на корупцијата (ДКСК) се врши со цел идентификување на главните карактеристики на нејзината постојната организациска структура и детектирање на суштествените предизвици од аспект на нејзината ефикасност и ефективност. </w:t>
      </w:r>
    </w:p>
    <w:p w14:paraId="23521F07" w14:textId="77777777" w:rsidR="00007AA7" w:rsidRPr="004055B0" w:rsidRDefault="00007AA7" w:rsidP="004055B0">
      <w:pPr>
        <w:pStyle w:val="BodyText"/>
        <w:suppressAutoHyphens/>
        <w:spacing w:before="120" w:after="0"/>
        <w:ind w:right="357"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 xml:space="preserve">Следствено, од методолошка гледна точка Функционалната анализа на ДКСК ги опфати: (1) Законските акти; (2) подзаконските акти донесени од страна на ДКСК; (3) извештаите за работа на ДКСК; (4) буџетите на ДКСК; (5) сите други релевантни документи кои содржат податоци за начинот на кој ДКСК функционира односно за нејзините капацитети. Освен што се анализирани бројни документи, во рамки на процесот на подготвување на Функционалната анализа беа спроведени и интервјуа со сите членови на ДКСК, односно со лицата кои имаат раководни звања или извршуваат раководни задачи во рамките на Секретаријатот на ДКСК (Генералниот секретар на ДКСК, Помошник раководител на Сектор за програми, аналитика, меѓународна соработка и административни работи, Раководител на Одделение за спречување на корупцијата и Раководител на Одделение за финансиски прашања). </w:t>
      </w:r>
    </w:p>
    <w:p w14:paraId="207D1035" w14:textId="77777777" w:rsidR="00007AA7" w:rsidRPr="004055B0" w:rsidRDefault="00007AA7" w:rsidP="004055B0">
      <w:pPr>
        <w:pStyle w:val="BodyText"/>
        <w:suppressAutoHyphens/>
        <w:spacing w:before="120" w:after="0"/>
        <w:ind w:right="357"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Од до сега спроведените истражувања во контекст на подготовката на Функционалната анализа на ДКСК произлегуваат неколку суштествени наоди (чие конечно потврдување допрва следи):</w:t>
      </w:r>
    </w:p>
    <w:p w14:paraId="78E391B9" w14:textId="77777777" w:rsidR="00007AA7" w:rsidRPr="004055B0" w:rsidRDefault="00007AA7" w:rsidP="003142F7">
      <w:pPr>
        <w:pStyle w:val="BodyText"/>
        <w:numPr>
          <w:ilvl w:val="0"/>
          <w:numId w:val="15"/>
        </w:numPr>
        <w:suppressAutoHyphens/>
        <w:spacing w:before="120" w:after="0"/>
        <w:ind w:right="357"/>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ДКСК има недостаток од човечки ресурси. Имено, во постојниот Правилник за систематизација на работните места во Секретаријатот на ДКСК се предвидени 51 работно место, додека пак пополнети се 20. Овој недостаток на вработени административни службеници и други лица го отежнува секојдневното функционирање на ДКСК, како и исполнувањето на нејзините задачи согласно Законот за спречување на корупцијата и судирот на интереси и другите прописи.</w:t>
      </w:r>
    </w:p>
    <w:p w14:paraId="4D5A698E" w14:textId="6DC566E3" w:rsidR="00007AA7" w:rsidRPr="00F339E9" w:rsidRDefault="00007AA7" w:rsidP="003142F7">
      <w:pPr>
        <w:pStyle w:val="BodyText"/>
        <w:numPr>
          <w:ilvl w:val="0"/>
          <w:numId w:val="15"/>
        </w:numPr>
        <w:suppressAutoHyphens/>
        <w:spacing w:before="120" w:after="0"/>
        <w:ind w:right="357"/>
        <w:jc w:val="both"/>
        <w:rPr>
          <w:rFonts w:ascii="Times New Roman" w:hAnsi="Times New Roman" w:cs="Times New Roman"/>
          <w:color w:val="auto"/>
          <w:sz w:val="24"/>
          <w:szCs w:val="24"/>
          <w:lang w:val="ru-RU"/>
        </w:rPr>
      </w:pPr>
      <w:r w:rsidRPr="004055B0">
        <w:rPr>
          <w:rFonts w:ascii="Times New Roman" w:hAnsi="Times New Roman" w:cs="Times New Roman"/>
          <w:sz w:val="24"/>
          <w:szCs w:val="24"/>
          <w:lang w:val="ru-RU"/>
        </w:rPr>
        <w:t xml:space="preserve">Постојната организациска структура на ДКСК е застарена, односно поделбата на работните задачи помеѓу постоечките сектори и одделенија во рамките на Секретаријатот е </w:t>
      </w:r>
      <w:r w:rsidRPr="00F339E9">
        <w:rPr>
          <w:rFonts w:ascii="Times New Roman" w:hAnsi="Times New Roman" w:cs="Times New Roman"/>
          <w:color w:val="auto"/>
          <w:sz w:val="24"/>
          <w:szCs w:val="24"/>
          <w:lang w:val="ru-RU"/>
        </w:rPr>
        <w:t>несоодветна</w:t>
      </w:r>
      <w:r w:rsidR="00F2361B" w:rsidRPr="00F339E9">
        <w:rPr>
          <w:rFonts w:ascii="Times New Roman" w:hAnsi="Times New Roman" w:cs="Times New Roman"/>
          <w:color w:val="auto"/>
          <w:sz w:val="24"/>
          <w:szCs w:val="24"/>
          <w:lang w:val="ru-RU"/>
        </w:rPr>
        <w:t xml:space="preserve"> и истата не е во насока на остварување на надлежностите предвидени со новиот ЗСКСИ.</w:t>
      </w:r>
      <w:r w:rsidRPr="00F339E9">
        <w:rPr>
          <w:rFonts w:ascii="Times New Roman" w:hAnsi="Times New Roman" w:cs="Times New Roman"/>
          <w:color w:val="auto"/>
          <w:sz w:val="24"/>
          <w:szCs w:val="24"/>
          <w:lang w:val="ru-RU"/>
        </w:rPr>
        <w:t xml:space="preserve"> Потребно е нејзино модернизирање, односно </w:t>
      </w:r>
      <w:r w:rsidR="00F2361B" w:rsidRPr="00F339E9">
        <w:rPr>
          <w:rFonts w:ascii="Times New Roman" w:hAnsi="Times New Roman" w:cs="Times New Roman"/>
          <w:color w:val="auto"/>
          <w:sz w:val="24"/>
          <w:szCs w:val="24"/>
          <w:lang w:val="ru-RU"/>
        </w:rPr>
        <w:t xml:space="preserve">донесување </w:t>
      </w:r>
      <w:r w:rsidRPr="00F339E9">
        <w:rPr>
          <w:rFonts w:ascii="Times New Roman" w:hAnsi="Times New Roman" w:cs="Times New Roman"/>
          <w:color w:val="auto"/>
          <w:sz w:val="24"/>
          <w:szCs w:val="24"/>
          <w:lang w:val="ru-RU"/>
        </w:rPr>
        <w:t xml:space="preserve">на нов Правилник за внатрешна организација на Секретаријатот на ДКСК во кој на поадекватен начин ќе се </w:t>
      </w:r>
      <w:r w:rsidR="00F2361B" w:rsidRPr="00F339E9">
        <w:rPr>
          <w:rFonts w:ascii="Times New Roman" w:hAnsi="Times New Roman" w:cs="Times New Roman"/>
          <w:color w:val="auto"/>
          <w:sz w:val="24"/>
          <w:szCs w:val="24"/>
          <w:lang w:val="ru-RU"/>
        </w:rPr>
        <w:t xml:space="preserve">организираат и распределат </w:t>
      </w:r>
      <w:r w:rsidRPr="00F339E9">
        <w:rPr>
          <w:rFonts w:ascii="Times New Roman" w:hAnsi="Times New Roman" w:cs="Times New Roman"/>
          <w:color w:val="auto"/>
          <w:sz w:val="24"/>
          <w:szCs w:val="24"/>
          <w:lang w:val="ru-RU"/>
        </w:rPr>
        <w:t xml:space="preserve">задачите на секоја организациска единица, согласно воспоставени стандарди на квалитет. </w:t>
      </w:r>
    </w:p>
    <w:p w14:paraId="20905676" w14:textId="77777777" w:rsidR="00007AA7" w:rsidRPr="00F339E9" w:rsidRDefault="00007AA7" w:rsidP="003142F7">
      <w:pPr>
        <w:pStyle w:val="BodyText"/>
        <w:numPr>
          <w:ilvl w:val="0"/>
          <w:numId w:val="15"/>
        </w:numPr>
        <w:suppressAutoHyphens/>
        <w:spacing w:before="120" w:after="0"/>
        <w:ind w:right="357"/>
        <w:jc w:val="both"/>
        <w:rPr>
          <w:rFonts w:ascii="Times New Roman" w:hAnsi="Times New Roman" w:cs="Times New Roman"/>
          <w:color w:val="auto"/>
          <w:sz w:val="24"/>
          <w:szCs w:val="24"/>
          <w:lang w:val="ru-RU"/>
        </w:rPr>
      </w:pPr>
      <w:r w:rsidRPr="004055B0">
        <w:rPr>
          <w:rFonts w:ascii="Times New Roman" w:hAnsi="Times New Roman" w:cs="Times New Roman"/>
          <w:sz w:val="24"/>
          <w:szCs w:val="24"/>
          <w:lang w:val="ru-RU"/>
        </w:rPr>
        <w:t xml:space="preserve">Во ДКСК дополнително треба да се развие систем за управување со предметите, земајќи ги </w:t>
      </w:r>
      <w:r w:rsidRPr="00F339E9">
        <w:rPr>
          <w:rFonts w:ascii="Times New Roman" w:hAnsi="Times New Roman" w:cs="Times New Roman"/>
          <w:color w:val="auto"/>
          <w:sz w:val="24"/>
          <w:szCs w:val="24"/>
          <w:lang w:val="ru-RU"/>
        </w:rPr>
        <w:t xml:space="preserve">предвид неколкуте процесни правила од Законот за спречување на корупцијата и судирот на интереси, како и Законот за општата управна постапка. </w:t>
      </w:r>
    </w:p>
    <w:p w14:paraId="5C51B998" w14:textId="6146FAC2" w:rsidR="00007AA7" w:rsidRPr="004055B0" w:rsidRDefault="00007AA7" w:rsidP="003142F7">
      <w:pPr>
        <w:pStyle w:val="BodyText"/>
        <w:numPr>
          <w:ilvl w:val="0"/>
          <w:numId w:val="15"/>
        </w:numPr>
        <w:suppressAutoHyphens/>
        <w:spacing w:before="120" w:after="0"/>
        <w:ind w:right="357"/>
        <w:jc w:val="both"/>
        <w:rPr>
          <w:rFonts w:ascii="Times New Roman" w:hAnsi="Times New Roman" w:cs="Times New Roman"/>
          <w:sz w:val="24"/>
          <w:szCs w:val="24"/>
          <w:lang w:val="ru-RU"/>
        </w:rPr>
      </w:pPr>
      <w:r w:rsidRPr="00F339E9">
        <w:rPr>
          <w:rFonts w:ascii="Times New Roman" w:hAnsi="Times New Roman" w:cs="Times New Roman"/>
          <w:color w:val="auto"/>
          <w:sz w:val="24"/>
          <w:szCs w:val="24"/>
          <w:lang w:val="ru-RU"/>
        </w:rPr>
        <w:t xml:space="preserve">Просторните услови на ДКСК се неадекватни за </w:t>
      </w:r>
      <w:r w:rsidR="00F2361B" w:rsidRPr="00F339E9">
        <w:rPr>
          <w:rFonts w:ascii="Times New Roman" w:hAnsi="Times New Roman" w:cs="Times New Roman"/>
          <w:color w:val="auto"/>
          <w:sz w:val="24"/>
          <w:szCs w:val="24"/>
          <w:lang w:val="ru-RU"/>
        </w:rPr>
        <w:t xml:space="preserve">државен </w:t>
      </w:r>
      <w:r w:rsidRPr="00F339E9">
        <w:rPr>
          <w:rFonts w:ascii="Times New Roman" w:hAnsi="Times New Roman" w:cs="Times New Roman"/>
          <w:color w:val="auto"/>
          <w:sz w:val="24"/>
          <w:szCs w:val="24"/>
          <w:lang w:val="ru-RU"/>
        </w:rPr>
        <w:t xml:space="preserve">орган од таков </w:t>
      </w:r>
      <w:r w:rsidRPr="004055B0">
        <w:rPr>
          <w:rFonts w:ascii="Times New Roman" w:hAnsi="Times New Roman" w:cs="Times New Roman"/>
          <w:sz w:val="24"/>
          <w:szCs w:val="24"/>
          <w:lang w:val="ru-RU"/>
        </w:rPr>
        <w:t xml:space="preserve">тип. </w:t>
      </w:r>
    </w:p>
    <w:p w14:paraId="4649D60F" w14:textId="77777777" w:rsidR="00007AA7" w:rsidRPr="004055B0" w:rsidRDefault="00007AA7" w:rsidP="003142F7">
      <w:pPr>
        <w:pStyle w:val="BodyText"/>
        <w:numPr>
          <w:ilvl w:val="0"/>
          <w:numId w:val="15"/>
        </w:numPr>
        <w:suppressAutoHyphens/>
        <w:spacing w:before="120" w:after="0"/>
        <w:ind w:right="357"/>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Во ДКСК е забележан сериозен недостаток софтверски решенија кои би го олесниле нејзиното функционирање на секојдневно рамниште.</w:t>
      </w:r>
    </w:p>
    <w:p w14:paraId="19A5CF20" w14:textId="43EF2AA7" w:rsidR="00007AA7" w:rsidRPr="00F66A55" w:rsidRDefault="00007AA7" w:rsidP="003142F7">
      <w:pPr>
        <w:pStyle w:val="BodyText"/>
        <w:numPr>
          <w:ilvl w:val="0"/>
          <w:numId w:val="15"/>
        </w:numPr>
        <w:suppressAutoHyphens/>
        <w:spacing w:before="120" w:after="0"/>
        <w:ind w:right="357"/>
        <w:jc w:val="both"/>
        <w:rPr>
          <w:rFonts w:ascii="Times New Roman" w:hAnsi="Times New Roman" w:cs="Times New Roman"/>
          <w:sz w:val="24"/>
          <w:szCs w:val="24"/>
          <w:lang w:val="mk-MK"/>
        </w:rPr>
      </w:pPr>
      <w:r w:rsidRPr="004055B0">
        <w:rPr>
          <w:rFonts w:ascii="Times New Roman" w:hAnsi="Times New Roman" w:cs="Times New Roman"/>
          <w:sz w:val="24"/>
          <w:szCs w:val="24"/>
          <w:lang w:val="ru-RU"/>
        </w:rPr>
        <w:t xml:space="preserve">ДКСК </w:t>
      </w:r>
      <w:r w:rsidRPr="00F339E9">
        <w:rPr>
          <w:rFonts w:ascii="Times New Roman" w:hAnsi="Times New Roman" w:cs="Times New Roman"/>
          <w:color w:val="auto"/>
          <w:sz w:val="24"/>
          <w:szCs w:val="24"/>
          <w:lang w:val="ru-RU"/>
        </w:rPr>
        <w:t xml:space="preserve">во овој момент не успева да се справи со сите </w:t>
      </w:r>
      <w:r w:rsidR="00F2361B" w:rsidRPr="00F339E9">
        <w:rPr>
          <w:rFonts w:ascii="Times New Roman" w:hAnsi="Times New Roman" w:cs="Times New Roman"/>
          <w:color w:val="auto"/>
          <w:sz w:val="24"/>
          <w:szCs w:val="24"/>
          <w:lang w:val="ru-RU"/>
        </w:rPr>
        <w:t xml:space="preserve">предвидени </w:t>
      </w:r>
      <w:r w:rsidRPr="00F339E9">
        <w:rPr>
          <w:rFonts w:ascii="Times New Roman" w:hAnsi="Times New Roman" w:cs="Times New Roman"/>
          <w:color w:val="auto"/>
          <w:sz w:val="24"/>
          <w:szCs w:val="24"/>
          <w:lang w:val="ru-RU"/>
        </w:rPr>
        <w:t xml:space="preserve">законски </w:t>
      </w:r>
      <w:r w:rsidR="00F2361B" w:rsidRPr="00F339E9">
        <w:rPr>
          <w:rFonts w:ascii="Times New Roman" w:hAnsi="Times New Roman" w:cs="Times New Roman"/>
          <w:color w:val="auto"/>
          <w:sz w:val="24"/>
          <w:szCs w:val="24"/>
          <w:lang w:val="ru-RU"/>
        </w:rPr>
        <w:t xml:space="preserve">надлежности. </w:t>
      </w:r>
      <w:r w:rsidRPr="00F339E9">
        <w:rPr>
          <w:rFonts w:ascii="Times New Roman" w:hAnsi="Times New Roman" w:cs="Times New Roman"/>
          <w:color w:val="auto"/>
          <w:sz w:val="24"/>
          <w:szCs w:val="24"/>
          <w:lang w:val="ru-RU"/>
        </w:rPr>
        <w:t xml:space="preserve"> За таа цел е потребна сериозна наградба на нејзините </w:t>
      </w:r>
      <w:r w:rsidRPr="004055B0">
        <w:rPr>
          <w:rFonts w:ascii="Times New Roman" w:hAnsi="Times New Roman" w:cs="Times New Roman"/>
          <w:sz w:val="24"/>
          <w:szCs w:val="24"/>
          <w:lang w:val="ru-RU"/>
        </w:rPr>
        <w:t xml:space="preserve">капацитети согласно споменатите претходни наоди. </w:t>
      </w:r>
    </w:p>
    <w:p w14:paraId="0907B1A8" w14:textId="77777777" w:rsidR="003642E3" w:rsidRPr="004055B0" w:rsidRDefault="003642E3" w:rsidP="004055B0">
      <w:pPr>
        <w:pStyle w:val="BodyText"/>
        <w:suppressAutoHyphens/>
        <w:spacing w:before="120" w:after="0"/>
        <w:ind w:right="357" w:firstLine="720"/>
        <w:jc w:val="both"/>
        <w:rPr>
          <w:rFonts w:ascii="Times New Roman" w:hAnsi="Times New Roman" w:cs="Times New Roman"/>
          <w:sz w:val="24"/>
          <w:szCs w:val="24"/>
          <w:lang w:val="ru-RU"/>
        </w:rPr>
        <w:sectPr w:rsidR="003642E3" w:rsidRPr="004055B0" w:rsidSect="004055B0">
          <w:pgSz w:w="11907" w:h="16839" w:code="9"/>
          <w:pgMar w:top="1440" w:right="1440" w:bottom="1440" w:left="1440" w:header="720" w:footer="720" w:gutter="0"/>
          <w:cols w:space="720"/>
          <w:titlePg/>
          <w:docGrid w:linePitch="360"/>
        </w:sectPr>
      </w:pPr>
    </w:p>
    <w:p w14:paraId="073721E6" w14:textId="77777777" w:rsidR="00481FEC" w:rsidRPr="004055B0" w:rsidRDefault="003642E3" w:rsidP="00117AA9">
      <w:pPr>
        <w:pStyle w:val="Heading2"/>
      </w:pPr>
      <w:r w:rsidRPr="004055B0">
        <w:lastRenderedPageBreak/>
        <w:t>SWOT анализа</w:t>
      </w:r>
    </w:p>
    <w:p w14:paraId="691C19F1" w14:textId="77777777" w:rsidR="00481FEC" w:rsidRPr="004055B0" w:rsidRDefault="003642E3" w:rsidP="00F339E9">
      <w:pPr>
        <w:pStyle w:val="BodyText"/>
        <w:suppressAutoHyphens/>
        <w:spacing w:before="120" w:after="0"/>
        <w:ind w:right="360"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t>SWOT анализата како инструмент е искористена за утврдување на идеи, мислења, ставови и предлози по многу прашања од интерес за понатамошно поуспешно функционирање</w:t>
      </w:r>
      <w:r w:rsidR="00C10AC2" w:rsidRPr="004055B0">
        <w:rPr>
          <w:rFonts w:ascii="Times New Roman" w:hAnsi="Times New Roman" w:cs="Times New Roman"/>
          <w:sz w:val="24"/>
          <w:szCs w:val="24"/>
          <w:lang w:val="ru-RU"/>
        </w:rPr>
        <w:t xml:space="preserve"> на ДКСК, преку </w:t>
      </w:r>
      <w:r w:rsidRPr="004055B0">
        <w:rPr>
          <w:rFonts w:ascii="Times New Roman" w:hAnsi="Times New Roman" w:cs="Times New Roman"/>
          <w:sz w:val="24"/>
          <w:szCs w:val="24"/>
          <w:lang w:val="ru-RU"/>
        </w:rPr>
        <w:t>идентификување на внатрешните и надворешните фактори</w:t>
      </w:r>
      <w:r w:rsidR="00C10AC2" w:rsidRPr="004055B0">
        <w:rPr>
          <w:rStyle w:val="FootnoteReference"/>
          <w:rFonts w:ascii="Times New Roman" w:hAnsi="Times New Roman" w:cs="Times New Roman"/>
          <w:sz w:val="24"/>
          <w:szCs w:val="24"/>
          <w:lang w:val="ru-RU"/>
        </w:rPr>
        <w:footnoteReference w:id="1"/>
      </w:r>
      <w:r w:rsidRPr="004055B0">
        <w:rPr>
          <w:rFonts w:ascii="Times New Roman" w:hAnsi="Times New Roman" w:cs="Times New Roman"/>
          <w:sz w:val="24"/>
          <w:szCs w:val="24"/>
          <w:lang w:val="ru-RU"/>
        </w:rPr>
        <w:t xml:space="preserve">, нивна анализа и </w:t>
      </w:r>
      <w:r w:rsidR="00C10AC2" w:rsidRPr="004055B0">
        <w:rPr>
          <w:rFonts w:ascii="Times New Roman" w:hAnsi="Times New Roman" w:cs="Times New Roman"/>
          <w:sz w:val="24"/>
          <w:szCs w:val="24"/>
          <w:lang w:val="ru-RU"/>
        </w:rPr>
        <w:t>одредување н</w:t>
      </w:r>
      <w:r w:rsidR="008010AD" w:rsidRPr="004055B0">
        <w:rPr>
          <w:rFonts w:ascii="Times New Roman" w:hAnsi="Times New Roman" w:cs="Times New Roman"/>
          <w:sz w:val="24"/>
          <w:szCs w:val="24"/>
          <w:lang w:val="ru-RU"/>
        </w:rPr>
        <w:t>а можните стратегии/пристапи за искористување на внатрешните и надворешните фактори.</w:t>
      </w:r>
    </w:p>
    <w:p w14:paraId="761C24E3" w14:textId="4C13F4C8" w:rsidR="008010AD" w:rsidRPr="004055B0" w:rsidRDefault="008010AD" w:rsidP="00F66A55">
      <w:pPr>
        <w:pStyle w:val="BodyText"/>
        <w:suppressAutoHyphens/>
        <w:spacing w:before="120"/>
        <w:ind w:right="357" w:firstLine="720"/>
        <w:jc w:val="both"/>
        <w:rPr>
          <w:rFonts w:ascii="Times New Roman" w:hAnsi="Times New Roman" w:cs="Times New Roman"/>
          <w:sz w:val="24"/>
          <w:szCs w:val="24"/>
          <w:lang w:val="ru-RU"/>
        </w:rPr>
      </w:pPr>
      <w:r w:rsidRPr="004055B0">
        <w:rPr>
          <w:rFonts w:ascii="Times New Roman" w:hAnsi="Times New Roman" w:cs="Times New Roman"/>
          <w:sz w:val="24"/>
          <w:szCs w:val="24"/>
          <w:lang w:val="ru-RU"/>
        </w:rPr>
        <w:fldChar w:fldCharType="begin"/>
      </w:r>
      <w:r w:rsidRPr="004055B0">
        <w:rPr>
          <w:rFonts w:ascii="Times New Roman" w:hAnsi="Times New Roman" w:cs="Times New Roman"/>
          <w:sz w:val="24"/>
          <w:szCs w:val="24"/>
          <w:lang w:val="ru-RU"/>
        </w:rPr>
        <w:instrText xml:space="preserve"> REF _Ref16485161 \h  \* MERGEFORMAT </w:instrText>
      </w:r>
      <w:r w:rsidRPr="004055B0">
        <w:rPr>
          <w:rFonts w:ascii="Times New Roman" w:hAnsi="Times New Roman" w:cs="Times New Roman"/>
          <w:sz w:val="24"/>
          <w:szCs w:val="24"/>
          <w:lang w:val="ru-RU"/>
        </w:rPr>
      </w:r>
      <w:r w:rsidRPr="004055B0">
        <w:rPr>
          <w:rFonts w:ascii="Times New Roman" w:hAnsi="Times New Roman" w:cs="Times New Roman"/>
          <w:sz w:val="24"/>
          <w:szCs w:val="24"/>
          <w:lang w:val="ru-RU"/>
        </w:rPr>
        <w:fldChar w:fldCharType="separate"/>
      </w:r>
      <w:r w:rsidR="0004604D" w:rsidRPr="00ED26F3">
        <w:rPr>
          <w:rFonts w:ascii="Times New Roman" w:hAnsi="Times New Roman" w:cs="Times New Roman"/>
          <w:sz w:val="24"/>
          <w:szCs w:val="24"/>
        </w:rPr>
        <w:t xml:space="preserve">Табела </w:t>
      </w:r>
      <w:r w:rsidR="0004604D" w:rsidRPr="00ED26F3">
        <w:rPr>
          <w:rFonts w:ascii="Times New Roman" w:hAnsi="Times New Roman" w:cs="Times New Roman"/>
          <w:noProof/>
          <w:sz w:val="24"/>
          <w:szCs w:val="24"/>
        </w:rPr>
        <w:t>3</w:t>
      </w:r>
      <w:r w:rsidRPr="004055B0">
        <w:rPr>
          <w:rFonts w:ascii="Times New Roman" w:hAnsi="Times New Roman" w:cs="Times New Roman"/>
          <w:sz w:val="24"/>
          <w:szCs w:val="24"/>
          <w:lang w:val="ru-RU"/>
        </w:rPr>
        <w:fldChar w:fldCharType="end"/>
      </w:r>
      <w:r w:rsidRPr="004055B0">
        <w:rPr>
          <w:rFonts w:ascii="Times New Roman" w:hAnsi="Times New Roman" w:cs="Times New Roman"/>
          <w:sz w:val="24"/>
          <w:szCs w:val="24"/>
          <w:lang w:val="ru-RU"/>
        </w:rPr>
        <w:t xml:space="preserve"> дава сумарен преглед на направената </w:t>
      </w:r>
      <w:r w:rsidR="00D36C61" w:rsidRPr="004055B0">
        <w:rPr>
          <w:rFonts w:ascii="Times New Roman" w:hAnsi="Times New Roman" w:cs="Times New Roman"/>
          <w:sz w:val="24"/>
          <w:szCs w:val="24"/>
          <w:lang w:val="en-US"/>
        </w:rPr>
        <w:t xml:space="preserve">SWOT </w:t>
      </w:r>
      <w:r w:rsidRPr="004055B0">
        <w:rPr>
          <w:rFonts w:ascii="Times New Roman" w:hAnsi="Times New Roman" w:cs="Times New Roman"/>
          <w:sz w:val="24"/>
          <w:szCs w:val="24"/>
          <w:lang w:val="ru-RU"/>
        </w:rPr>
        <w:t>анализа.</w:t>
      </w:r>
    </w:p>
    <w:p w14:paraId="30C01FB6" w14:textId="77777777" w:rsidR="008010AD" w:rsidRPr="004055B0" w:rsidRDefault="008010AD" w:rsidP="00117AA9">
      <w:pPr>
        <w:pStyle w:val="Caption"/>
      </w:pPr>
      <w:bookmarkStart w:id="2" w:name="_Ref16485161"/>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3</w:t>
      </w:r>
      <w:r w:rsidR="00650698" w:rsidRPr="004055B0">
        <w:rPr>
          <w:noProof/>
        </w:rPr>
        <w:fldChar w:fldCharType="end"/>
      </w:r>
      <w:bookmarkEnd w:id="2"/>
      <w:r w:rsidRPr="004055B0">
        <w:t xml:space="preserve">: </w:t>
      </w:r>
      <w:r w:rsidRPr="004055B0">
        <w:rPr>
          <w:lang w:val="en-US"/>
        </w:rPr>
        <w:t xml:space="preserve">SWOT </w:t>
      </w:r>
      <w:r w:rsidRPr="004055B0">
        <w:t>Анализа</w:t>
      </w:r>
    </w:p>
    <w:tbl>
      <w:tblPr>
        <w:tblW w:w="10622" w:type="dxa"/>
        <w:jc w:val="center"/>
        <w:tblCellMar>
          <w:left w:w="0" w:type="dxa"/>
          <w:right w:w="0" w:type="dxa"/>
        </w:tblCellMar>
        <w:tblLook w:val="04A0" w:firstRow="1" w:lastRow="0" w:firstColumn="1" w:lastColumn="0" w:noHBand="0" w:noVBand="1"/>
      </w:tblPr>
      <w:tblGrid>
        <w:gridCol w:w="5377"/>
        <w:gridCol w:w="5245"/>
      </w:tblGrid>
      <w:tr w:rsidR="00592640" w:rsidRPr="004055B0" w14:paraId="2B50EBBB" w14:textId="77777777" w:rsidTr="009E6A5C">
        <w:trPr>
          <w:trHeight w:val="20"/>
          <w:jc w:val="center"/>
        </w:trPr>
        <w:tc>
          <w:tcPr>
            <w:tcW w:w="1062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8D5DB6" w14:textId="77777777" w:rsidR="008010AD" w:rsidRPr="004055B0" w:rsidRDefault="008010AD" w:rsidP="009E6A5C">
            <w:pPr>
              <w:spacing w:beforeLines="60" w:before="144"/>
              <w:jc w:val="center"/>
              <w:rPr>
                <w:i/>
                <w:iCs/>
                <w:sz w:val="22"/>
                <w:szCs w:val="22"/>
              </w:rPr>
            </w:pPr>
            <w:r w:rsidRPr="004055B0">
              <w:rPr>
                <w:i/>
                <w:iCs/>
                <w:sz w:val="22"/>
                <w:szCs w:val="22"/>
                <w:lang w:val="mk-MK"/>
              </w:rPr>
              <w:t>ВНАТРЕШНИ ФАКТОРИ</w:t>
            </w:r>
          </w:p>
        </w:tc>
      </w:tr>
      <w:tr w:rsidR="00592640" w:rsidRPr="004055B0" w14:paraId="64A5375C" w14:textId="77777777" w:rsidTr="009E6A5C">
        <w:trPr>
          <w:trHeight w:val="20"/>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02BE4" w14:textId="01ADDC45" w:rsidR="008010AD" w:rsidRPr="004055B0" w:rsidRDefault="009A0FFA" w:rsidP="009E6A5C">
            <w:pPr>
              <w:spacing w:beforeLines="60" w:before="144"/>
              <w:jc w:val="center"/>
              <w:rPr>
                <w:b/>
                <w:sz w:val="22"/>
                <w:szCs w:val="22"/>
                <w:lang w:val="mk-MK"/>
              </w:rPr>
            </w:pPr>
            <w:r w:rsidRPr="004055B0">
              <w:rPr>
                <w:b/>
                <w:sz w:val="22"/>
                <w:szCs w:val="22"/>
              </w:rPr>
              <w:t xml:space="preserve">СИЛНИ СТРАНИ </w:t>
            </w:r>
            <w:r w:rsidRPr="004055B0">
              <w:rPr>
                <w:b/>
                <w:sz w:val="22"/>
                <w:szCs w:val="22"/>
                <w:lang w:val="mk-MK"/>
              </w:rPr>
              <w:t>(СС)</w:t>
            </w:r>
          </w:p>
          <w:p w14:paraId="1C50A432" w14:textId="77777777" w:rsidR="009A0FFA" w:rsidRPr="004055B0" w:rsidRDefault="009A0FFA" w:rsidP="009E6A5C">
            <w:pPr>
              <w:spacing w:beforeLines="60" w:before="144"/>
              <w:jc w:val="center"/>
              <w:rPr>
                <w:bCs/>
                <w:sz w:val="22"/>
                <w:szCs w:val="22"/>
              </w:rPr>
            </w:pPr>
            <w:r w:rsidRPr="004055B0">
              <w:rPr>
                <w:bCs/>
                <w:sz w:val="22"/>
                <w:szCs w:val="22"/>
              </w:rPr>
              <w:t>ПРЕДНОСТИ</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CB7C7E3" w14:textId="77777777" w:rsidR="009A0FFA" w:rsidRPr="004055B0" w:rsidRDefault="009A0FFA" w:rsidP="009E6A5C">
            <w:pPr>
              <w:spacing w:beforeLines="60" w:before="144"/>
              <w:jc w:val="center"/>
              <w:rPr>
                <w:b/>
                <w:bCs/>
                <w:sz w:val="22"/>
                <w:szCs w:val="22"/>
                <w:lang w:val="mk-MK"/>
              </w:rPr>
            </w:pPr>
            <w:r w:rsidRPr="004055B0">
              <w:rPr>
                <w:b/>
                <w:sz w:val="22"/>
                <w:szCs w:val="22"/>
              </w:rPr>
              <w:t>СЛАБИ СТРАНИ</w:t>
            </w:r>
            <w:r w:rsidRPr="004055B0">
              <w:rPr>
                <w:b/>
                <w:bCs/>
                <w:sz w:val="22"/>
                <w:szCs w:val="22"/>
              </w:rPr>
              <w:t xml:space="preserve"> </w:t>
            </w:r>
            <w:r w:rsidRPr="004055B0">
              <w:rPr>
                <w:b/>
                <w:bCs/>
                <w:sz w:val="22"/>
                <w:szCs w:val="22"/>
                <w:lang w:val="mk-MK"/>
              </w:rPr>
              <w:t>(С)</w:t>
            </w:r>
          </w:p>
          <w:p w14:paraId="117C3260" w14:textId="77777777" w:rsidR="008010AD" w:rsidRPr="004055B0" w:rsidRDefault="008010AD" w:rsidP="009E6A5C">
            <w:pPr>
              <w:spacing w:beforeLines="60" w:before="144"/>
              <w:jc w:val="center"/>
              <w:rPr>
                <w:bCs/>
                <w:sz w:val="22"/>
                <w:szCs w:val="22"/>
              </w:rPr>
            </w:pPr>
            <w:r w:rsidRPr="004055B0">
              <w:rPr>
                <w:bCs/>
                <w:sz w:val="22"/>
                <w:szCs w:val="22"/>
              </w:rPr>
              <w:t>НЕДОСТАТОЦИ</w:t>
            </w:r>
          </w:p>
        </w:tc>
      </w:tr>
      <w:tr w:rsidR="00592640" w:rsidRPr="004055B0" w14:paraId="7795B4E1" w14:textId="77777777" w:rsidTr="009E6A5C">
        <w:trPr>
          <w:trHeight w:val="20"/>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99DE3"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Самостојност и независност на ДКСК</w:t>
            </w:r>
          </w:p>
          <w:p w14:paraId="703AE2A8"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Стручна, компетентна и тимска работа</w:t>
            </w:r>
          </w:p>
          <w:p w14:paraId="1E163507" w14:textId="77777777" w:rsidR="008010AD" w:rsidRPr="00ED26F3" w:rsidRDefault="008010AD" w:rsidP="009E6A5C">
            <w:pPr>
              <w:numPr>
                <w:ilvl w:val="0"/>
                <w:numId w:val="6"/>
              </w:numPr>
              <w:spacing w:beforeLines="60" w:before="144"/>
              <w:jc w:val="both"/>
              <w:rPr>
                <w:sz w:val="22"/>
                <w:szCs w:val="22"/>
                <w:lang w:val="mk-MK"/>
              </w:rPr>
            </w:pPr>
            <w:r w:rsidRPr="00ED26F3">
              <w:rPr>
                <w:sz w:val="22"/>
                <w:szCs w:val="22"/>
                <w:lang w:val="mk-MK"/>
              </w:rPr>
              <w:t>Сопствени простории</w:t>
            </w:r>
          </w:p>
          <w:p w14:paraId="54FD19E5"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Транспарентност во работењето</w:t>
            </w:r>
          </w:p>
          <w:p w14:paraId="0CD7438E"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 xml:space="preserve">Соработка со медиумите и информираност на јавноста </w:t>
            </w:r>
          </w:p>
          <w:p w14:paraId="39475E80" w14:textId="50B81AE2" w:rsidR="008010AD" w:rsidRPr="004055B0" w:rsidRDefault="008010AD" w:rsidP="009E6A5C">
            <w:pPr>
              <w:numPr>
                <w:ilvl w:val="0"/>
                <w:numId w:val="6"/>
              </w:numPr>
              <w:spacing w:beforeLines="60" w:before="144"/>
              <w:rPr>
                <w:sz w:val="22"/>
                <w:szCs w:val="22"/>
                <w:lang w:val="mk-MK"/>
              </w:rPr>
            </w:pPr>
            <w:r w:rsidRPr="004055B0">
              <w:rPr>
                <w:sz w:val="22"/>
                <w:szCs w:val="22"/>
                <w:lang w:val="mk-MK"/>
              </w:rPr>
              <w:t xml:space="preserve">Ефикасна и </w:t>
            </w:r>
            <w:r w:rsidR="009B5CCE">
              <w:rPr>
                <w:sz w:val="22"/>
                <w:szCs w:val="22"/>
                <w:lang w:val="mk-MK"/>
              </w:rPr>
              <w:t>е</w:t>
            </w:r>
            <w:r w:rsidR="009B5CCE" w:rsidRPr="004055B0">
              <w:rPr>
                <w:sz w:val="22"/>
                <w:szCs w:val="22"/>
                <w:lang w:val="mk-MK"/>
              </w:rPr>
              <w:t xml:space="preserve">фективна </w:t>
            </w:r>
            <w:r w:rsidRPr="004055B0">
              <w:rPr>
                <w:sz w:val="22"/>
                <w:szCs w:val="22"/>
                <w:lang w:val="mk-MK"/>
              </w:rPr>
              <w:t>меѓуинституционална соработка</w:t>
            </w:r>
          </w:p>
          <w:p w14:paraId="02012C05"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Воспоставена меѓународна соработка</w:t>
            </w:r>
          </w:p>
          <w:p w14:paraId="0202754A"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Ефикасна соработка со граѓанскиот сектор</w:t>
            </w:r>
          </w:p>
          <w:p w14:paraId="335A5793" w14:textId="2D7CDE31" w:rsidR="008010AD" w:rsidRPr="00ED26F3" w:rsidRDefault="009B5CCE" w:rsidP="009E6A5C">
            <w:pPr>
              <w:numPr>
                <w:ilvl w:val="0"/>
                <w:numId w:val="6"/>
              </w:numPr>
              <w:spacing w:beforeLines="60" w:before="144"/>
              <w:jc w:val="both"/>
              <w:rPr>
                <w:sz w:val="22"/>
                <w:szCs w:val="22"/>
                <w:lang w:val="mk-MK"/>
              </w:rPr>
            </w:pPr>
            <w:r w:rsidRPr="00ED26F3">
              <w:rPr>
                <w:sz w:val="22"/>
                <w:szCs w:val="22"/>
                <w:lang w:val="mk-MK"/>
              </w:rPr>
              <w:t>Зголем</w:t>
            </w:r>
            <w:r w:rsidR="00DB4DB1">
              <w:rPr>
                <w:sz w:val="22"/>
                <w:szCs w:val="22"/>
                <w:lang w:val="mk-MK"/>
              </w:rPr>
              <w:t>ена</w:t>
            </w:r>
            <w:r w:rsidRPr="00ED26F3">
              <w:rPr>
                <w:sz w:val="22"/>
                <w:szCs w:val="22"/>
                <w:lang w:val="mk-MK"/>
              </w:rPr>
              <w:t xml:space="preserve"> д</w:t>
            </w:r>
            <w:r w:rsidR="008010AD" w:rsidRPr="00ED26F3">
              <w:rPr>
                <w:sz w:val="22"/>
                <w:szCs w:val="22"/>
                <w:lang w:val="mk-MK"/>
              </w:rPr>
              <w:t xml:space="preserve">оверба </w:t>
            </w:r>
            <w:r w:rsidR="00DB4DB1">
              <w:rPr>
                <w:sz w:val="22"/>
                <w:szCs w:val="22"/>
                <w:lang w:val="mk-MK"/>
              </w:rPr>
              <w:t>кај</w:t>
            </w:r>
            <w:r w:rsidR="008010AD" w:rsidRPr="00ED26F3">
              <w:rPr>
                <w:sz w:val="22"/>
                <w:szCs w:val="22"/>
                <w:lang w:val="mk-MK"/>
              </w:rPr>
              <w:t xml:space="preserve"> граѓаните во ДКСК</w:t>
            </w:r>
          </w:p>
          <w:p w14:paraId="2BDE7C03"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 xml:space="preserve">Зајакната ефективна борба против корупцијата и судирот на интереси </w:t>
            </w:r>
          </w:p>
          <w:p w14:paraId="11485A95"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Отвореност кон промени и подобрување на квалитетот на вкупното работење</w:t>
            </w:r>
          </w:p>
          <w:p w14:paraId="1FC7B14A" w14:textId="77777777" w:rsidR="008010AD" w:rsidRPr="004055B0" w:rsidRDefault="008010AD" w:rsidP="009E6A5C">
            <w:pPr>
              <w:numPr>
                <w:ilvl w:val="0"/>
                <w:numId w:val="6"/>
              </w:numPr>
              <w:spacing w:beforeLines="60" w:before="144"/>
              <w:jc w:val="both"/>
              <w:rPr>
                <w:sz w:val="22"/>
                <w:szCs w:val="22"/>
                <w:lang w:val="ru-RU"/>
              </w:rPr>
            </w:pPr>
            <w:r w:rsidRPr="004055B0">
              <w:rPr>
                <w:sz w:val="22"/>
                <w:szCs w:val="22"/>
                <w:lang w:val="mk-MK"/>
              </w:rPr>
              <w:t>Доверба кај донаторите</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594EA83B" w14:textId="3998C676" w:rsidR="009B5CCE" w:rsidRPr="004055B0" w:rsidRDefault="009B5CCE" w:rsidP="009E6A5C">
            <w:pPr>
              <w:numPr>
                <w:ilvl w:val="0"/>
                <w:numId w:val="6"/>
              </w:numPr>
              <w:spacing w:beforeLines="60" w:before="144"/>
              <w:jc w:val="both"/>
              <w:rPr>
                <w:sz w:val="22"/>
                <w:szCs w:val="22"/>
                <w:lang w:val="mk-MK"/>
              </w:rPr>
            </w:pPr>
            <w:r w:rsidRPr="004055B0">
              <w:rPr>
                <w:sz w:val="22"/>
                <w:szCs w:val="22"/>
                <w:lang w:val="mk-MK"/>
              </w:rPr>
              <w:t>Недоволна кадровска екипираност</w:t>
            </w:r>
            <w:r>
              <w:rPr>
                <w:sz w:val="22"/>
                <w:szCs w:val="22"/>
                <w:lang w:val="mk-MK"/>
              </w:rPr>
              <w:t xml:space="preserve"> на Секретаријатот</w:t>
            </w:r>
          </w:p>
          <w:p w14:paraId="4AE92F56" w14:textId="1DDFC7DA"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Недоволен буџет</w:t>
            </w:r>
            <w:r w:rsidR="009B5CCE">
              <w:rPr>
                <w:sz w:val="22"/>
                <w:szCs w:val="22"/>
                <w:lang w:val="mk-MK"/>
              </w:rPr>
              <w:t xml:space="preserve"> за кадровско екипирање на ДКСК</w:t>
            </w:r>
          </w:p>
          <w:p w14:paraId="79506FD9" w14:textId="77777777" w:rsidR="009B5CCE" w:rsidRPr="004055B0" w:rsidRDefault="009B5CCE" w:rsidP="009E6A5C">
            <w:pPr>
              <w:numPr>
                <w:ilvl w:val="0"/>
                <w:numId w:val="6"/>
              </w:numPr>
              <w:spacing w:beforeLines="60" w:before="144"/>
              <w:jc w:val="both"/>
              <w:rPr>
                <w:sz w:val="22"/>
                <w:szCs w:val="22"/>
                <w:lang w:val="mk-MK"/>
              </w:rPr>
            </w:pPr>
            <w:r w:rsidRPr="004055B0">
              <w:rPr>
                <w:sz w:val="22"/>
                <w:szCs w:val="22"/>
                <w:lang w:val="mk-MK"/>
              </w:rPr>
              <w:t>Недоволно ресурси за Реализација на започнатите и планираните активности</w:t>
            </w:r>
            <w:r>
              <w:rPr>
                <w:sz w:val="22"/>
                <w:szCs w:val="22"/>
                <w:lang w:val="mk-MK"/>
              </w:rPr>
              <w:t xml:space="preserve"> на ДКСК</w:t>
            </w:r>
          </w:p>
          <w:p w14:paraId="4EBF2D1F" w14:textId="77777777" w:rsidR="008010AD" w:rsidRPr="004055B0" w:rsidRDefault="00F94ADC" w:rsidP="009E6A5C">
            <w:pPr>
              <w:numPr>
                <w:ilvl w:val="0"/>
                <w:numId w:val="6"/>
              </w:numPr>
              <w:spacing w:beforeLines="60" w:before="144"/>
              <w:jc w:val="both"/>
              <w:rPr>
                <w:sz w:val="22"/>
                <w:szCs w:val="22"/>
                <w:lang w:val="mk-MK"/>
              </w:rPr>
            </w:pPr>
            <w:r w:rsidRPr="004055B0">
              <w:rPr>
                <w:sz w:val="22"/>
                <w:szCs w:val="22"/>
                <w:lang w:val="mk-MK"/>
              </w:rPr>
              <w:t>Непостоење на</w:t>
            </w:r>
            <w:r w:rsidR="008010AD" w:rsidRPr="004055B0">
              <w:rPr>
                <w:sz w:val="22"/>
                <w:szCs w:val="22"/>
                <w:lang w:val="mk-MK"/>
              </w:rPr>
              <w:t xml:space="preserve"> континуирани обуки за вработените во Секретаријатот на ДКСК</w:t>
            </w:r>
          </w:p>
          <w:p w14:paraId="1732D15C"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Недоволни знаења на граѓаните за работењето на Државна комисија за спречување на корупција</w:t>
            </w:r>
          </w:p>
          <w:p w14:paraId="13967AC2"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Недоволни знаења на граѓаните за законската регулатива во областа на корупцијата, судирот на интереси и заштитата на укажувачите</w:t>
            </w:r>
          </w:p>
          <w:p w14:paraId="0EF03122" w14:textId="39297F98" w:rsidR="008010AD" w:rsidRPr="004055B0" w:rsidRDefault="00F94ADC" w:rsidP="009E6A5C">
            <w:pPr>
              <w:numPr>
                <w:ilvl w:val="0"/>
                <w:numId w:val="6"/>
              </w:numPr>
              <w:spacing w:beforeLines="60" w:before="144"/>
              <w:jc w:val="both"/>
              <w:rPr>
                <w:sz w:val="22"/>
                <w:szCs w:val="22"/>
                <w:lang w:val="mk-MK"/>
              </w:rPr>
            </w:pPr>
            <w:r w:rsidRPr="004055B0">
              <w:rPr>
                <w:sz w:val="22"/>
                <w:szCs w:val="22"/>
                <w:lang w:val="mk-MK"/>
              </w:rPr>
              <w:t>Непостоење на</w:t>
            </w:r>
            <w:r w:rsidR="008010AD" w:rsidRPr="004055B0">
              <w:rPr>
                <w:sz w:val="22"/>
                <w:szCs w:val="22"/>
                <w:lang w:val="mk-MK"/>
              </w:rPr>
              <w:t xml:space="preserve"> современ систем на менаџирање со човечки и материјални ресурси</w:t>
            </w:r>
            <w:r w:rsidR="009B5CCE">
              <w:rPr>
                <w:sz w:val="22"/>
                <w:szCs w:val="22"/>
                <w:lang w:val="mk-MK"/>
              </w:rPr>
              <w:t xml:space="preserve"> во ДКСК</w:t>
            </w:r>
          </w:p>
          <w:p w14:paraId="2F9991DC" w14:textId="0810ADA8" w:rsidR="008010AD" w:rsidRDefault="00F94ADC" w:rsidP="009E6A5C">
            <w:pPr>
              <w:numPr>
                <w:ilvl w:val="0"/>
                <w:numId w:val="6"/>
              </w:numPr>
              <w:spacing w:beforeLines="60" w:before="144"/>
              <w:jc w:val="both"/>
              <w:rPr>
                <w:sz w:val="22"/>
                <w:szCs w:val="22"/>
                <w:lang w:val="mk-MK"/>
              </w:rPr>
            </w:pPr>
            <w:r w:rsidRPr="004055B0">
              <w:rPr>
                <w:sz w:val="22"/>
                <w:szCs w:val="22"/>
                <w:lang w:val="mk-MK"/>
              </w:rPr>
              <w:t>Застарен</w:t>
            </w:r>
            <w:r w:rsidR="008010AD" w:rsidRPr="004055B0">
              <w:rPr>
                <w:sz w:val="22"/>
                <w:szCs w:val="22"/>
                <w:lang w:val="mk-MK"/>
              </w:rPr>
              <w:t xml:space="preserve"> ИТ систем за управување со процеси</w:t>
            </w:r>
            <w:r w:rsidR="009B5CCE">
              <w:rPr>
                <w:sz w:val="22"/>
                <w:szCs w:val="22"/>
                <w:lang w:val="mk-MK"/>
              </w:rPr>
              <w:t xml:space="preserve"> во ДКСК</w:t>
            </w:r>
          </w:p>
          <w:p w14:paraId="35D9977F" w14:textId="77777777" w:rsidR="008010AD" w:rsidRPr="004055B0" w:rsidRDefault="00F94ADC" w:rsidP="009E6A5C">
            <w:pPr>
              <w:numPr>
                <w:ilvl w:val="0"/>
                <w:numId w:val="6"/>
              </w:numPr>
              <w:spacing w:beforeLines="60" w:before="144"/>
              <w:jc w:val="both"/>
              <w:rPr>
                <w:sz w:val="22"/>
                <w:szCs w:val="22"/>
                <w:lang w:val="mk-MK"/>
              </w:rPr>
            </w:pPr>
            <w:r w:rsidRPr="004055B0">
              <w:rPr>
                <w:sz w:val="22"/>
                <w:szCs w:val="22"/>
                <w:lang w:val="mk-MK"/>
              </w:rPr>
              <w:t>Неуреденост на областа за заштита на податоците</w:t>
            </w:r>
          </w:p>
        </w:tc>
      </w:tr>
      <w:tr w:rsidR="00592640" w:rsidRPr="004055B0" w14:paraId="21BBD320" w14:textId="77777777" w:rsidTr="009E6A5C">
        <w:trPr>
          <w:trHeight w:val="20"/>
          <w:jc w:val="center"/>
        </w:trPr>
        <w:tc>
          <w:tcPr>
            <w:tcW w:w="10622"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5492276" w14:textId="77777777" w:rsidR="008010AD" w:rsidRPr="004055B0" w:rsidRDefault="008010AD" w:rsidP="009E6A5C">
            <w:pPr>
              <w:spacing w:beforeLines="60" w:before="144"/>
              <w:jc w:val="center"/>
              <w:rPr>
                <w:sz w:val="22"/>
                <w:szCs w:val="22"/>
                <w:lang w:val="mk-MK"/>
              </w:rPr>
            </w:pPr>
            <w:r w:rsidRPr="004055B0">
              <w:rPr>
                <w:i/>
                <w:iCs/>
                <w:sz w:val="22"/>
                <w:szCs w:val="22"/>
                <w:lang w:val="mk-MK"/>
              </w:rPr>
              <w:t>НАДВОРЕШНИ ФАКТОРИ</w:t>
            </w:r>
          </w:p>
        </w:tc>
      </w:tr>
      <w:tr w:rsidR="00592640" w:rsidRPr="004055B0" w14:paraId="7123E6F5" w14:textId="77777777" w:rsidTr="009E6A5C">
        <w:trPr>
          <w:trHeight w:val="20"/>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F2653" w14:textId="77777777" w:rsidR="008010AD" w:rsidRPr="004055B0" w:rsidRDefault="008010AD" w:rsidP="009E6A5C">
            <w:pPr>
              <w:spacing w:beforeLines="60" w:before="144"/>
              <w:jc w:val="center"/>
              <w:rPr>
                <w:sz w:val="22"/>
                <w:szCs w:val="22"/>
                <w:lang w:val="mk-MK"/>
              </w:rPr>
            </w:pPr>
            <w:r w:rsidRPr="004055B0">
              <w:rPr>
                <w:b/>
                <w:bCs/>
                <w:sz w:val="22"/>
                <w:szCs w:val="22"/>
              </w:rPr>
              <w:t>МОЖНОСТИ</w:t>
            </w:r>
            <w:r w:rsidR="009A0FFA" w:rsidRPr="004055B0">
              <w:rPr>
                <w:b/>
                <w:bCs/>
                <w:sz w:val="22"/>
                <w:szCs w:val="22"/>
                <w:lang w:val="mk-MK"/>
              </w:rPr>
              <w:t xml:space="preserve"> (М)</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D8E24BB" w14:textId="77777777" w:rsidR="008010AD" w:rsidRPr="004055B0" w:rsidRDefault="008010AD" w:rsidP="009E6A5C">
            <w:pPr>
              <w:spacing w:beforeLines="60" w:before="144"/>
              <w:jc w:val="center"/>
              <w:rPr>
                <w:sz w:val="22"/>
                <w:szCs w:val="22"/>
                <w:lang w:val="mk-MK"/>
              </w:rPr>
            </w:pPr>
            <w:r w:rsidRPr="004055B0">
              <w:rPr>
                <w:b/>
                <w:bCs/>
                <w:sz w:val="22"/>
                <w:szCs w:val="22"/>
              </w:rPr>
              <w:t>ЗАКАНИ</w:t>
            </w:r>
            <w:r w:rsidR="009A0FFA" w:rsidRPr="004055B0">
              <w:rPr>
                <w:b/>
                <w:bCs/>
                <w:sz w:val="22"/>
                <w:szCs w:val="22"/>
                <w:lang w:val="mk-MK"/>
              </w:rPr>
              <w:t xml:space="preserve"> (З)</w:t>
            </w:r>
            <w:r w:rsidR="00A95474" w:rsidRPr="004055B0">
              <w:rPr>
                <w:b/>
                <w:bCs/>
                <w:sz w:val="22"/>
                <w:szCs w:val="22"/>
              </w:rPr>
              <w:t>/ПРЕДИЗВИЦИ</w:t>
            </w:r>
          </w:p>
        </w:tc>
      </w:tr>
      <w:tr w:rsidR="00592640" w:rsidRPr="004055B0" w14:paraId="33568615" w14:textId="77777777" w:rsidTr="009E6A5C">
        <w:trPr>
          <w:trHeight w:val="20"/>
          <w:jc w:val="center"/>
        </w:trPr>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03AB8"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Зголемено информирање, едуцирање и помош во осознавањето на негативните влијанија и последици од корупцијата и судирот на интереси</w:t>
            </w:r>
          </w:p>
          <w:p w14:paraId="4BB9661B"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 xml:space="preserve">Зајакнување и проширување на меѓународната соработка </w:t>
            </w:r>
          </w:p>
          <w:p w14:paraId="228EFBAB" w14:textId="77777777" w:rsidR="008010AD" w:rsidRPr="004055B0" w:rsidRDefault="008010AD" w:rsidP="009E6A5C">
            <w:pPr>
              <w:numPr>
                <w:ilvl w:val="0"/>
                <w:numId w:val="6"/>
              </w:numPr>
              <w:spacing w:beforeLines="60" w:before="144"/>
              <w:rPr>
                <w:sz w:val="22"/>
                <w:szCs w:val="22"/>
                <w:lang w:val="mk-MK"/>
              </w:rPr>
            </w:pPr>
            <w:r w:rsidRPr="004055B0">
              <w:rPr>
                <w:sz w:val="22"/>
                <w:szCs w:val="22"/>
                <w:lang w:val="mk-MK"/>
              </w:rPr>
              <w:t xml:space="preserve">Зајакнување и надградба на меѓуинституционалната соработка </w:t>
            </w:r>
          </w:p>
          <w:p w14:paraId="62598B23"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lastRenderedPageBreak/>
              <w:t xml:space="preserve">Унапредување на соработката со граѓанскиот сектор </w:t>
            </w:r>
          </w:p>
          <w:p w14:paraId="203BAA83"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Поттикнување на интегративните процеси</w:t>
            </w:r>
          </w:p>
          <w:p w14:paraId="2C09338A" w14:textId="77777777" w:rsidR="007E3D4A" w:rsidRPr="004055B0" w:rsidRDefault="007E3D4A" w:rsidP="009E6A5C">
            <w:pPr>
              <w:numPr>
                <w:ilvl w:val="0"/>
                <w:numId w:val="6"/>
              </w:numPr>
              <w:spacing w:beforeLines="60" w:before="144"/>
              <w:jc w:val="both"/>
              <w:rPr>
                <w:sz w:val="22"/>
                <w:szCs w:val="22"/>
                <w:lang w:val="mk-MK"/>
              </w:rPr>
            </w:pPr>
            <w:r w:rsidRPr="004055B0">
              <w:rPr>
                <w:sz w:val="22"/>
                <w:szCs w:val="22"/>
                <w:lang w:val="mk-MK"/>
              </w:rPr>
              <w:t>ИПА фондови и Владини рзвојни програми</w:t>
            </w:r>
          </w:p>
          <w:p w14:paraId="780B07B3" w14:textId="77777777" w:rsidR="007E3D4A" w:rsidRPr="004055B0" w:rsidRDefault="007E3D4A" w:rsidP="009E6A5C">
            <w:pPr>
              <w:numPr>
                <w:ilvl w:val="0"/>
                <w:numId w:val="6"/>
              </w:numPr>
              <w:spacing w:beforeLines="60" w:before="144"/>
              <w:jc w:val="both"/>
              <w:rPr>
                <w:sz w:val="22"/>
                <w:szCs w:val="22"/>
                <w:lang w:val="mk-MK"/>
              </w:rPr>
            </w:pPr>
            <w:r w:rsidRPr="004055B0">
              <w:rPr>
                <w:sz w:val="22"/>
                <w:szCs w:val="22"/>
                <w:lang w:val="mk-MK"/>
              </w:rPr>
              <w:t xml:space="preserve">Борбата со корупцијата е </w:t>
            </w:r>
            <w:r w:rsidR="00F94ADC" w:rsidRPr="004055B0">
              <w:rPr>
                <w:sz w:val="22"/>
                <w:szCs w:val="22"/>
                <w:lang w:val="mk-MK"/>
              </w:rPr>
              <w:t>висок приоритет на Владата</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5A3364AC"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lastRenderedPageBreak/>
              <w:t xml:space="preserve">Отсуство на политичка волја за борба против корупцијата и судирот на интереси </w:t>
            </w:r>
          </w:p>
          <w:p w14:paraId="00AA0410"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 xml:space="preserve">Притисоци </w:t>
            </w:r>
          </w:p>
          <w:p w14:paraId="156A8AAB" w14:textId="77777777" w:rsidR="008010AD" w:rsidRPr="004055B0" w:rsidRDefault="008010AD" w:rsidP="009E6A5C">
            <w:pPr>
              <w:numPr>
                <w:ilvl w:val="0"/>
                <w:numId w:val="6"/>
              </w:numPr>
              <w:spacing w:beforeLines="60" w:before="144"/>
              <w:jc w:val="both"/>
              <w:rPr>
                <w:sz w:val="22"/>
                <w:szCs w:val="22"/>
                <w:lang w:val="mk-MK"/>
              </w:rPr>
            </w:pPr>
            <w:r w:rsidRPr="004055B0">
              <w:rPr>
                <w:sz w:val="22"/>
                <w:szCs w:val="22"/>
                <w:lang w:val="mk-MK"/>
              </w:rPr>
              <w:t xml:space="preserve">Протекување на информации </w:t>
            </w:r>
          </w:p>
        </w:tc>
      </w:tr>
    </w:tbl>
    <w:p w14:paraId="70A57A69" w14:textId="77777777" w:rsidR="003642E3" w:rsidRPr="004055B0" w:rsidRDefault="005E3B8C" w:rsidP="004055B0">
      <w:pPr>
        <w:widowControl w:val="0"/>
        <w:autoSpaceDE w:val="0"/>
        <w:autoSpaceDN w:val="0"/>
        <w:adjustRightInd w:val="0"/>
        <w:spacing w:before="120"/>
        <w:ind w:firstLine="720"/>
        <w:jc w:val="both"/>
        <w:rPr>
          <w:sz w:val="24"/>
          <w:szCs w:val="24"/>
          <w:lang w:val="ru-RU"/>
        </w:rPr>
      </w:pPr>
      <w:r w:rsidRPr="004055B0">
        <w:rPr>
          <w:sz w:val="24"/>
          <w:szCs w:val="24"/>
          <w:lang w:val="ru-RU"/>
        </w:rPr>
        <w:lastRenderedPageBreak/>
        <w:t>Според бројот на идентификуваните фактори, може да се направи првична проценка кој тип на стратегии/пристапи треба да се идентификуваат, развијат и имплементираат од страна на ДКСК со цел да се подобри ефективноста и ефикасноста во работењето, како и да се искористат можностите и да се одговори на заканите/предизвиците.</w:t>
      </w:r>
    </w:p>
    <w:p w14:paraId="17560BF4" w14:textId="77777777" w:rsidR="005E3B8C" w:rsidRPr="004055B0" w:rsidRDefault="00274C1E" w:rsidP="004055B0">
      <w:pPr>
        <w:widowControl w:val="0"/>
        <w:autoSpaceDE w:val="0"/>
        <w:autoSpaceDN w:val="0"/>
        <w:adjustRightInd w:val="0"/>
        <w:spacing w:before="120"/>
        <w:ind w:firstLine="720"/>
        <w:jc w:val="both"/>
        <w:rPr>
          <w:sz w:val="24"/>
          <w:szCs w:val="24"/>
          <w:lang w:val="mk-MK"/>
        </w:rPr>
      </w:pPr>
      <w:r w:rsidRPr="004055B0">
        <w:rPr>
          <w:sz w:val="24"/>
          <w:szCs w:val="24"/>
          <w:lang w:val="mk-MK"/>
        </w:rPr>
        <w:t>Д</w:t>
      </w:r>
      <w:r w:rsidR="005E3B8C" w:rsidRPr="004055B0">
        <w:rPr>
          <w:sz w:val="24"/>
          <w:szCs w:val="24"/>
          <w:lang w:val="ru-RU"/>
        </w:rPr>
        <w:t xml:space="preserve">ијаграмот </w:t>
      </w:r>
      <w:r w:rsidR="004D2D6D" w:rsidRPr="004055B0">
        <w:rPr>
          <w:sz w:val="24"/>
          <w:szCs w:val="24"/>
          <w:lang w:val="ru-RU"/>
        </w:rPr>
        <w:t xml:space="preserve">1 </w:t>
      </w:r>
      <w:r w:rsidR="005E3B8C" w:rsidRPr="004055B0">
        <w:rPr>
          <w:sz w:val="24"/>
          <w:szCs w:val="24"/>
          <w:lang w:val="ru-RU"/>
        </w:rPr>
        <w:t xml:space="preserve">индицираат дека ДКСК треба да </w:t>
      </w:r>
      <w:r w:rsidR="009A0FFA" w:rsidRPr="004055B0">
        <w:rPr>
          <w:sz w:val="24"/>
          <w:szCs w:val="24"/>
          <w:lang w:val="ru-RU"/>
        </w:rPr>
        <w:t xml:space="preserve">се фокусира на </w:t>
      </w:r>
      <w:r w:rsidR="009A0FFA" w:rsidRPr="004055B0">
        <w:rPr>
          <w:sz w:val="24"/>
          <w:szCs w:val="24"/>
          <w:lang w:val="mk-MK"/>
        </w:rPr>
        <w:t>СС-М (</w:t>
      </w:r>
      <w:r w:rsidR="009A0FFA" w:rsidRPr="004055B0">
        <w:rPr>
          <w:sz w:val="24"/>
          <w:szCs w:val="24"/>
          <w:lang w:val="en-US"/>
        </w:rPr>
        <w:t xml:space="preserve">SO) </w:t>
      </w:r>
      <w:r w:rsidR="009A0FFA" w:rsidRPr="004055B0">
        <w:rPr>
          <w:sz w:val="24"/>
          <w:szCs w:val="24"/>
          <w:lang w:val="mk-MK"/>
        </w:rPr>
        <w:t xml:space="preserve">стратегии, кои ќе овозможат со СС да се искористат М и на С-М </w:t>
      </w:r>
      <w:r w:rsidR="007A3F76" w:rsidRPr="004055B0">
        <w:rPr>
          <w:sz w:val="24"/>
          <w:szCs w:val="24"/>
          <w:lang w:val="en-US"/>
        </w:rPr>
        <w:t xml:space="preserve">(WO) </w:t>
      </w:r>
      <w:r w:rsidR="009A0FFA" w:rsidRPr="004055B0">
        <w:rPr>
          <w:sz w:val="24"/>
          <w:szCs w:val="24"/>
          <w:lang w:val="mk-MK"/>
        </w:rPr>
        <w:t xml:space="preserve">стратегии, кои ќе овозможат со </w:t>
      </w:r>
      <w:r w:rsidR="006C4891" w:rsidRPr="004055B0">
        <w:rPr>
          <w:sz w:val="24"/>
          <w:szCs w:val="24"/>
          <w:lang w:val="mk-MK"/>
        </w:rPr>
        <w:t>м</w:t>
      </w:r>
      <w:r w:rsidR="009A0FFA" w:rsidRPr="004055B0">
        <w:rPr>
          <w:sz w:val="24"/>
          <w:szCs w:val="24"/>
          <w:lang w:val="mk-MK"/>
        </w:rPr>
        <w:t>ожностите да се надминат слабите страни.</w:t>
      </w:r>
    </w:p>
    <w:p w14:paraId="5B154237" w14:textId="77777777" w:rsidR="004D2D6D" w:rsidRPr="004055B0" w:rsidRDefault="004D2D6D" w:rsidP="004055B0">
      <w:pPr>
        <w:widowControl w:val="0"/>
        <w:autoSpaceDE w:val="0"/>
        <w:autoSpaceDN w:val="0"/>
        <w:adjustRightInd w:val="0"/>
        <w:spacing w:before="120"/>
        <w:ind w:firstLine="720"/>
        <w:jc w:val="both"/>
        <w:rPr>
          <w:sz w:val="24"/>
          <w:szCs w:val="24"/>
          <w:lang w:val="mk-MK"/>
        </w:rPr>
      </w:pPr>
      <w:r w:rsidRPr="004055B0">
        <w:rPr>
          <w:sz w:val="24"/>
          <w:szCs w:val="24"/>
          <w:lang w:val="mk-MK"/>
        </w:rPr>
        <w:t>Диаграм 1</w:t>
      </w:r>
    </w:p>
    <w:p w14:paraId="599A291F" w14:textId="77777777" w:rsidR="006C4891" w:rsidRDefault="00F94ADC" w:rsidP="004055B0">
      <w:pPr>
        <w:widowControl w:val="0"/>
        <w:autoSpaceDE w:val="0"/>
        <w:autoSpaceDN w:val="0"/>
        <w:adjustRightInd w:val="0"/>
        <w:spacing w:before="120"/>
        <w:ind w:firstLine="720"/>
        <w:jc w:val="both"/>
        <w:rPr>
          <w:sz w:val="24"/>
          <w:szCs w:val="24"/>
          <w:lang w:val="mk-MK"/>
        </w:rPr>
      </w:pPr>
      <w:r w:rsidRPr="004055B0">
        <w:rPr>
          <w:noProof/>
          <w:sz w:val="24"/>
          <w:szCs w:val="24"/>
          <w:lang w:val="mk-MK" w:eastAsia="mk-MK"/>
        </w:rPr>
        <w:drawing>
          <wp:anchor distT="0" distB="0" distL="114300" distR="114300" simplePos="0" relativeHeight="251669504" behindDoc="0" locked="0" layoutInCell="1" allowOverlap="1" wp14:anchorId="60B3DE42" wp14:editId="6F6264B6">
            <wp:simplePos x="0" y="0"/>
            <wp:positionH relativeFrom="margin">
              <wp:align>center</wp:align>
            </wp:positionH>
            <wp:positionV relativeFrom="paragraph">
              <wp:posOffset>152400</wp:posOffset>
            </wp:positionV>
            <wp:extent cx="6016625" cy="3064510"/>
            <wp:effectExtent l="0" t="0" r="3175" b="254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D2D6D" w:rsidRPr="004055B0">
        <w:rPr>
          <w:sz w:val="24"/>
          <w:szCs w:val="24"/>
          <w:lang w:val="mk-MK"/>
        </w:rPr>
        <w:t>Исто така може да се констатира дека големиот број на слаби страни, можат да го интензивираат влијанието на заканите.</w:t>
      </w:r>
      <w:r w:rsidR="006C4891" w:rsidRPr="004055B0">
        <w:rPr>
          <w:sz w:val="24"/>
          <w:szCs w:val="24"/>
          <w:lang w:val="mk-MK"/>
        </w:rPr>
        <w:t xml:space="preserve"> За таа цел потребно е да се намалат слабите страни со цел да се избегнат заканите (WT – стратегии).</w:t>
      </w:r>
      <w:r w:rsidR="004D2D6D" w:rsidRPr="004055B0">
        <w:rPr>
          <w:sz w:val="24"/>
          <w:szCs w:val="24"/>
          <w:lang w:val="mk-MK"/>
        </w:rPr>
        <w:t xml:space="preserve"> </w:t>
      </w:r>
      <w:r w:rsidR="006C4891" w:rsidRPr="004055B0">
        <w:rPr>
          <w:sz w:val="24"/>
          <w:szCs w:val="24"/>
          <w:lang w:val="mk-MK"/>
        </w:rPr>
        <w:t>Од друга страна е ветувачки дека големиот број на идентификувани силни страни може да помогне во надминувањето на ризиците (ST – стратегии).</w:t>
      </w:r>
    </w:p>
    <w:p w14:paraId="05E7F1E7" w14:textId="51A1D06E" w:rsidR="009E6A5C" w:rsidRPr="004055B0" w:rsidRDefault="009E6A5C" w:rsidP="004055B0">
      <w:pPr>
        <w:widowControl w:val="0"/>
        <w:autoSpaceDE w:val="0"/>
        <w:autoSpaceDN w:val="0"/>
        <w:adjustRightInd w:val="0"/>
        <w:spacing w:before="120"/>
        <w:ind w:firstLine="720"/>
        <w:jc w:val="both"/>
        <w:rPr>
          <w:sz w:val="24"/>
          <w:szCs w:val="24"/>
          <w:lang w:val="mk-MK"/>
        </w:rPr>
      </w:pPr>
      <w:r>
        <w:rPr>
          <w:sz w:val="24"/>
          <w:szCs w:val="24"/>
          <w:lang w:val="mk-MK"/>
        </w:rPr>
        <w:t xml:space="preserve">Дијаграмот на сл 1 недвосмислено укажува дека една од приоритетните стратегии на ДКСК треба да биде насочена кон </w:t>
      </w:r>
      <w:r w:rsidR="00F03419">
        <w:rPr>
          <w:sz w:val="24"/>
          <w:szCs w:val="24"/>
          <w:lang w:val="mk-MK"/>
        </w:rPr>
        <w:t>нејзино институционално јакнење.</w:t>
      </w:r>
      <w:r>
        <w:rPr>
          <w:sz w:val="24"/>
          <w:szCs w:val="24"/>
          <w:lang w:val="mk-MK"/>
        </w:rPr>
        <w:t xml:space="preserve"> </w:t>
      </w:r>
    </w:p>
    <w:p w14:paraId="0A286EBF" w14:textId="77777777" w:rsidR="004D2D6D" w:rsidRPr="004055B0" w:rsidRDefault="006C4891" w:rsidP="004055B0">
      <w:pPr>
        <w:widowControl w:val="0"/>
        <w:autoSpaceDE w:val="0"/>
        <w:autoSpaceDN w:val="0"/>
        <w:adjustRightInd w:val="0"/>
        <w:spacing w:before="120"/>
        <w:ind w:firstLine="720"/>
        <w:jc w:val="both"/>
        <w:rPr>
          <w:sz w:val="24"/>
          <w:szCs w:val="24"/>
          <w:lang w:val="mk-MK"/>
        </w:rPr>
      </w:pPr>
      <w:r w:rsidRPr="004055B0">
        <w:rPr>
          <w:sz w:val="24"/>
          <w:szCs w:val="24"/>
          <w:lang w:val="mk-MK"/>
        </w:rPr>
        <w:t>С</w:t>
      </w:r>
      <w:r w:rsidR="004D2D6D" w:rsidRPr="004055B0">
        <w:rPr>
          <w:sz w:val="24"/>
          <w:szCs w:val="24"/>
          <w:lang w:val="mk-MK"/>
        </w:rPr>
        <w:t>оодветната Стратегија за справувањето со ризиците</w:t>
      </w:r>
      <w:r w:rsidRPr="004055B0">
        <w:rPr>
          <w:sz w:val="24"/>
          <w:szCs w:val="24"/>
          <w:lang w:val="mk-MK"/>
        </w:rPr>
        <w:t>, посебно за оние</w:t>
      </w:r>
      <w:r w:rsidR="004D2D6D" w:rsidRPr="004055B0">
        <w:rPr>
          <w:sz w:val="24"/>
          <w:szCs w:val="24"/>
          <w:lang w:val="mk-MK"/>
        </w:rPr>
        <w:t xml:space="preserve"> кои произлегуваат од заканите и слабите страни, ќе обезбеди поголем фокус врз истите и идентификација на соодветни мерки за нивно надминување или избегнување.</w:t>
      </w:r>
    </w:p>
    <w:p w14:paraId="4C2D38C1" w14:textId="77777777" w:rsidR="006C4891" w:rsidRPr="004055B0" w:rsidRDefault="006C4891" w:rsidP="004055B0">
      <w:pPr>
        <w:widowControl w:val="0"/>
        <w:autoSpaceDE w:val="0"/>
        <w:autoSpaceDN w:val="0"/>
        <w:adjustRightInd w:val="0"/>
        <w:spacing w:before="120"/>
        <w:ind w:firstLine="720"/>
        <w:jc w:val="both"/>
        <w:rPr>
          <w:sz w:val="24"/>
          <w:szCs w:val="24"/>
          <w:lang w:val="mk-MK"/>
        </w:rPr>
      </w:pPr>
    </w:p>
    <w:p w14:paraId="7DE713C2" w14:textId="77777777" w:rsidR="006C4891" w:rsidRPr="004055B0" w:rsidRDefault="006C4891" w:rsidP="004055B0">
      <w:pPr>
        <w:widowControl w:val="0"/>
        <w:autoSpaceDE w:val="0"/>
        <w:autoSpaceDN w:val="0"/>
        <w:adjustRightInd w:val="0"/>
        <w:spacing w:before="120"/>
        <w:ind w:firstLine="720"/>
        <w:jc w:val="both"/>
        <w:rPr>
          <w:sz w:val="24"/>
          <w:szCs w:val="24"/>
          <w:lang w:val="ru-RU"/>
        </w:rPr>
        <w:sectPr w:rsidR="006C4891" w:rsidRPr="004055B0" w:rsidSect="004055B0">
          <w:pgSz w:w="11907" w:h="16839" w:code="9"/>
          <w:pgMar w:top="1440" w:right="1440" w:bottom="1440" w:left="1440" w:header="720" w:footer="720" w:gutter="0"/>
          <w:cols w:space="720"/>
          <w:titlePg/>
          <w:docGrid w:linePitch="360"/>
        </w:sectPr>
      </w:pPr>
    </w:p>
    <w:p w14:paraId="24EDFCE7" w14:textId="77777777" w:rsidR="000D4F80" w:rsidRPr="00ED26F3" w:rsidRDefault="00E02A48" w:rsidP="004055B0">
      <w:pPr>
        <w:pStyle w:val="Heading1"/>
        <w:spacing w:before="120"/>
        <w:rPr>
          <w:rFonts w:ascii="Times New Roman" w:hAnsi="Times New Roman" w:cs="Times New Roman"/>
        </w:rPr>
      </w:pPr>
      <w:r w:rsidRPr="00ED26F3">
        <w:rPr>
          <w:rFonts w:ascii="Times New Roman" w:hAnsi="Times New Roman" w:cs="Times New Roman"/>
        </w:rPr>
        <w:lastRenderedPageBreak/>
        <w:t>МИСИЈА</w:t>
      </w:r>
    </w:p>
    <w:p w14:paraId="590BF478" w14:textId="0F45462C" w:rsidR="00BC5239" w:rsidRPr="008D349C" w:rsidRDefault="00BC5239" w:rsidP="008D349C">
      <w:pPr>
        <w:widowControl w:val="0"/>
        <w:spacing w:before="120" w:after="480"/>
        <w:ind w:right="11" w:firstLine="720"/>
        <w:jc w:val="both"/>
        <w:rPr>
          <w:sz w:val="32"/>
          <w:szCs w:val="32"/>
          <w:lang w:val="mk-MK"/>
        </w:rPr>
      </w:pPr>
      <w:r w:rsidRPr="008D349C">
        <w:rPr>
          <w:sz w:val="32"/>
          <w:szCs w:val="32"/>
          <w:lang w:val="ru-RU"/>
        </w:rPr>
        <w:t xml:space="preserve">ДКСК применува и поттикнува </w:t>
      </w:r>
      <w:r w:rsidRPr="008D349C">
        <w:rPr>
          <w:sz w:val="32"/>
          <w:szCs w:val="32"/>
          <w:lang w:val="mk-MK"/>
        </w:rPr>
        <w:t xml:space="preserve">доследна </w:t>
      </w:r>
      <w:r w:rsidRPr="008D349C">
        <w:rPr>
          <w:sz w:val="32"/>
          <w:szCs w:val="32"/>
          <w:lang w:val="ru-RU"/>
        </w:rPr>
        <w:t>примена на законите, нор</w:t>
      </w:r>
      <w:r w:rsidRPr="008D349C">
        <w:rPr>
          <w:sz w:val="32"/>
          <w:szCs w:val="32"/>
          <w:lang w:val="mk-MK"/>
        </w:rPr>
        <w:t>м</w:t>
      </w:r>
      <w:r w:rsidRPr="008D349C">
        <w:rPr>
          <w:sz w:val="32"/>
          <w:szCs w:val="32"/>
          <w:lang w:val="ru-RU"/>
        </w:rPr>
        <w:t xml:space="preserve">ативно и институционално јакнење, креира антикорупциски политики, </w:t>
      </w:r>
      <w:r w:rsidR="00F2361B" w:rsidRPr="008D349C">
        <w:rPr>
          <w:sz w:val="32"/>
          <w:szCs w:val="32"/>
          <w:lang w:val="ru-RU"/>
        </w:rPr>
        <w:t xml:space="preserve">изрекува превентивни и репресивни мерки </w:t>
      </w:r>
      <w:r w:rsidR="00267C48" w:rsidRPr="008D349C">
        <w:rPr>
          <w:sz w:val="32"/>
          <w:szCs w:val="32"/>
          <w:lang w:val="ru-RU"/>
        </w:rPr>
        <w:t xml:space="preserve">со кои </w:t>
      </w:r>
      <w:r w:rsidR="00F2361B" w:rsidRPr="008D349C">
        <w:rPr>
          <w:sz w:val="32"/>
          <w:szCs w:val="32"/>
          <w:lang w:val="ru-RU"/>
        </w:rPr>
        <w:t xml:space="preserve">влијае на спречување на корупцијата и судирот на интереси </w:t>
      </w:r>
      <w:r w:rsidR="00267C48" w:rsidRPr="008D349C">
        <w:rPr>
          <w:sz w:val="32"/>
          <w:szCs w:val="32"/>
          <w:lang w:val="ru-RU"/>
        </w:rPr>
        <w:t xml:space="preserve">во вршење на </w:t>
      </w:r>
      <w:r w:rsidR="00F2361B" w:rsidRPr="008D349C">
        <w:rPr>
          <w:sz w:val="32"/>
          <w:szCs w:val="32"/>
          <w:lang w:val="ru-RU"/>
        </w:rPr>
        <w:t xml:space="preserve">власта и јавни овластувања, службена должност и политика, </w:t>
      </w:r>
      <w:r w:rsidRPr="008D349C">
        <w:rPr>
          <w:sz w:val="32"/>
          <w:szCs w:val="32"/>
          <w:lang w:val="ru-RU"/>
        </w:rPr>
        <w:t>промовира владеење на правото, доброто управување и развива правна култура.</w:t>
      </w:r>
    </w:p>
    <w:p w14:paraId="3AAE9588" w14:textId="77777777" w:rsidR="00E02A48" w:rsidRPr="004055B0" w:rsidRDefault="00E02A48" w:rsidP="004055B0">
      <w:pPr>
        <w:pStyle w:val="Heading1"/>
        <w:spacing w:before="120"/>
        <w:rPr>
          <w:rFonts w:ascii="Times New Roman" w:hAnsi="Times New Roman" w:cs="Times New Roman"/>
        </w:rPr>
      </w:pPr>
      <w:r w:rsidRPr="004055B0">
        <w:rPr>
          <w:rFonts w:ascii="Times New Roman" w:hAnsi="Times New Roman" w:cs="Times New Roman"/>
        </w:rPr>
        <w:t>ВИЗИЈА</w:t>
      </w:r>
    </w:p>
    <w:p w14:paraId="56AB587F" w14:textId="77777777" w:rsidR="002D36F3" w:rsidRPr="008D349C" w:rsidRDefault="00E02A48" w:rsidP="008D349C">
      <w:pPr>
        <w:widowControl w:val="0"/>
        <w:spacing w:before="120" w:after="480"/>
        <w:ind w:right="11" w:firstLine="720"/>
        <w:jc w:val="both"/>
        <w:rPr>
          <w:sz w:val="32"/>
          <w:szCs w:val="32"/>
          <w:lang w:val="ru-RU"/>
        </w:rPr>
      </w:pPr>
      <w:r w:rsidRPr="008D349C">
        <w:rPr>
          <w:sz w:val="32"/>
          <w:szCs w:val="32"/>
          <w:lang w:val="ru-RU"/>
        </w:rPr>
        <w:t xml:space="preserve">Воспоставен </w:t>
      </w:r>
      <w:r w:rsidR="00EB0E3E" w:rsidRPr="008D349C">
        <w:rPr>
          <w:color w:val="auto"/>
          <w:sz w:val="32"/>
          <w:szCs w:val="32"/>
          <w:lang w:val="ru-RU"/>
        </w:rPr>
        <w:t xml:space="preserve">функционален и </w:t>
      </w:r>
      <w:r w:rsidRPr="008D349C">
        <w:rPr>
          <w:sz w:val="32"/>
          <w:szCs w:val="32"/>
          <w:lang w:val="ru-RU"/>
        </w:rPr>
        <w:t>ефикасен систем за превенција и репресија на корупцијата и судирот на интереси.</w:t>
      </w:r>
    </w:p>
    <w:p w14:paraId="066EF507" w14:textId="77777777" w:rsidR="006C4891" w:rsidRPr="004055B0" w:rsidRDefault="00D973CF" w:rsidP="004055B0">
      <w:pPr>
        <w:pStyle w:val="Heading1"/>
        <w:spacing w:before="120"/>
        <w:rPr>
          <w:rFonts w:ascii="Times New Roman" w:hAnsi="Times New Roman" w:cs="Times New Roman"/>
        </w:rPr>
      </w:pPr>
      <w:r w:rsidRPr="004055B0">
        <w:rPr>
          <w:rFonts w:ascii="Times New Roman" w:hAnsi="Times New Roman" w:cs="Times New Roman"/>
        </w:rPr>
        <w:t>ПРИНЦИПИ</w:t>
      </w:r>
    </w:p>
    <w:p w14:paraId="69BACECE" w14:textId="77777777" w:rsidR="00CA0270" w:rsidRPr="004055B0" w:rsidRDefault="00CA0270" w:rsidP="004055B0">
      <w:pPr>
        <w:widowControl w:val="0"/>
        <w:spacing w:before="120"/>
        <w:ind w:right="13" w:firstLine="720"/>
        <w:jc w:val="both"/>
        <w:rPr>
          <w:sz w:val="24"/>
          <w:szCs w:val="24"/>
          <w:lang w:val="ru-RU"/>
        </w:rPr>
      </w:pPr>
      <w:r w:rsidRPr="004055B0">
        <w:rPr>
          <w:sz w:val="24"/>
          <w:szCs w:val="24"/>
          <w:lang w:val="ru-RU"/>
        </w:rPr>
        <w:t xml:space="preserve">ДКСК </w:t>
      </w:r>
      <w:r w:rsidR="00CD6639" w:rsidRPr="004055B0">
        <w:rPr>
          <w:sz w:val="24"/>
          <w:szCs w:val="24"/>
          <w:lang w:val="ru-RU"/>
        </w:rPr>
        <w:t xml:space="preserve">во процесот на остварувањето на својата Мисија и постигнувањето на Визијата ќе се води од следните </w:t>
      </w:r>
      <w:r w:rsidR="00BC3391" w:rsidRPr="004055B0">
        <w:rPr>
          <w:sz w:val="24"/>
          <w:szCs w:val="24"/>
          <w:lang w:val="ru-RU"/>
        </w:rPr>
        <w:t xml:space="preserve">принципи. Принцип на </w:t>
      </w:r>
      <w:r w:rsidR="00CD6639" w:rsidRPr="004055B0">
        <w:rPr>
          <w:sz w:val="24"/>
          <w:szCs w:val="24"/>
          <w:lang w:val="ru-RU"/>
        </w:rPr>
        <w:t>:</w:t>
      </w:r>
    </w:p>
    <w:p w14:paraId="3E9C96B1" w14:textId="77777777" w:rsidR="00290D37"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п</w:t>
      </w:r>
      <w:r w:rsidR="00290D37" w:rsidRPr="004055B0">
        <w:rPr>
          <w:sz w:val="24"/>
          <w:szCs w:val="24"/>
          <w:lang w:val="ru-RU"/>
        </w:rPr>
        <w:t>равична застапеност</w:t>
      </w:r>
      <w:r w:rsidR="00572B28" w:rsidRPr="004055B0">
        <w:rPr>
          <w:sz w:val="24"/>
          <w:szCs w:val="24"/>
          <w:lang w:val="ru-RU"/>
        </w:rPr>
        <w:t>:  соодветна и правична застапеност на граѓаните кои припаѓаат на сите заедници во органите на државната власт</w:t>
      </w:r>
    </w:p>
    <w:p w14:paraId="184DE6AF" w14:textId="77777777" w:rsidR="00D10523"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еднакви можности на жените и мажите</w:t>
      </w:r>
    </w:p>
    <w:p w14:paraId="7F978E01" w14:textId="77777777" w:rsidR="00D973CF"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п</w:t>
      </w:r>
      <w:r w:rsidR="00D973CF" w:rsidRPr="004055B0">
        <w:rPr>
          <w:sz w:val="24"/>
          <w:szCs w:val="24"/>
          <w:lang w:val="ru-RU"/>
        </w:rPr>
        <w:t>рофесионалност: активностите ќе се спроведат работејќи објективно и следејќи ги пропишаните норми и процедури.</w:t>
      </w:r>
    </w:p>
    <w:p w14:paraId="742FB2AC" w14:textId="77777777" w:rsidR="00D973CF"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и</w:t>
      </w:r>
      <w:r w:rsidR="00D973CF" w:rsidRPr="004055B0">
        <w:rPr>
          <w:sz w:val="24"/>
          <w:szCs w:val="24"/>
          <w:lang w:val="ru-RU"/>
        </w:rPr>
        <w:t>новативност: постојано ќе се бараат спонтани и системски постапки за воведување на нови начини за поефикасно, поефективно и поквалитетно извршување на работните задачи.</w:t>
      </w:r>
    </w:p>
    <w:p w14:paraId="7669EE19" w14:textId="3F827BDD" w:rsidR="00DD199E"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е</w:t>
      </w:r>
      <w:r w:rsidR="00D973CF" w:rsidRPr="004055B0">
        <w:rPr>
          <w:sz w:val="24"/>
          <w:szCs w:val="24"/>
          <w:lang w:val="ru-RU"/>
        </w:rPr>
        <w:t xml:space="preserve">тичност: во исполнувањето на целите ќе се поаѓа од принципите предвидени со </w:t>
      </w:r>
      <w:r w:rsidR="00DD199E" w:rsidRPr="004055B0">
        <w:rPr>
          <w:sz w:val="24"/>
          <w:szCs w:val="24"/>
          <w:lang w:val="ru-RU"/>
        </w:rPr>
        <w:t>К</w:t>
      </w:r>
      <w:r w:rsidR="00D973CF" w:rsidRPr="004055B0">
        <w:rPr>
          <w:sz w:val="24"/>
          <w:szCs w:val="24"/>
          <w:lang w:val="ru-RU"/>
        </w:rPr>
        <w:t>одекс</w:t>
      </w:r>
      <w:r w:rsidR="00DD199E" w:rsidRPr="004055B0">
        <w:rPr>
          <w:sz w:val="24"/>
          <w:szCs w:val="24"/>
          <w:lang w:val="ru-RU"/>
        </w:rPr>
        <w:t>от</w:t>
      </w:r>
      <w:r w:rsidR="00D973CF" w:rsidRPr="004055B0">
        <w:rPr>
          <w:sz w:val="24"/>
          <w:szCs w:val="24"/>
          <w:lang w:val="ru-RU"/>
        </w:rPr>
        <w:t xml:space="preserve"> на државните службеници на РМ </w:t>
      </w:r>
    </w:p>
    <w:p w14:paraId="58E0216D" w14:textId="77777777" w:rsidR="00D973CF"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п</w:t>
      </w:r>
      <w:r w:rsidR="00D973CF" w:rsidRPr="004055B0">
        <w:rPr>
          <w:sz w:val="24"/>
          <w:szCs w:val="24"/>
          <w:lang w:val="ru-RU"/>
        </w:rPr>
        <w:t>артнерство: во имплементацијата на стратешките приоритети ќе се градат партнерства со ј</w:t>
      </w:r>
      <w:r w:rsidR="00D10523" w:rsidRPr="004055B0">
        <w:rPr>
          <w:sz w:val="24"/>
          <w:szCs w:val="24"/>
          <w:lang w:val="ru-RU"/>
        </w:rPr>
        <w:t>авниот,</w:t>
      </w:r>
      <w:r w:rsidR="00D973CF" w:rsidRPr="004055B0">
        <w:rPr>
          <w:sz w:val="24"/>
          <w:szCs w:val="24"/>
          <w:lang w:val="ru-RU"/>
        </w:rPr>
        <w:t xml:space="preserve"> бизнис </w:t>
      </w:r>
      <w:r w:rsidR="00D10523" w:rsidRPr="004055B0">
        <w:rPr>
          <w:sz w:val="24"/>
          <w:szCs w:val="24"/>
          <w:lang w:val="ru-RU"/>
        </w:rPr>
        <w:t>и</w:t>
      </w:r>
      <w:r w:rsidRPr="004055B0">
        <w:rPr>
          <w:sz w:val="24"/>
          <w:szCs w:val="24"/>
          <w:lang w:val="ru-RU"/>
        </w:rPr>
        <w:t xml:space="preserve"> граѓ</w:t>
      </w:r>
      <w:r w:rsidR="00D10523" w:rsidRPr="004055B0">
        <w:rPr>
          <w:sz w:val="24"/>
          <w:szCs w:val="24"/>
          <w:lang w:val="ru-RU"/>
        </w:rPr>
        <w:t>анскиот сектор</w:t>
      </w:r>
      <w:r w:rsidR="00D973CF" w:rsidRPr="004055B0">
        <w:rPr>
          <w:sz w:val="24"/>
          <w:szCs w:val="24"/>
          <w:lang w:val="ru-RU"/>
        </w:rPr>
        <w:t xml:space="preserve"> </w:t>
      </w:r>
    </w:p>
    <w:p w14:paraId="2CCE6AE8" w14:textId="77777777" w:rsidR="00D10523" w:rsidRPr="004055B0" w:rsidRDefault="00BC5239" w:rsidP="003142F7">
      <w:pPr>
        <w:pStyle w:val="ListParagraph"/>
        <w:widowControl w:val="0"/>
        <w:numPr>
          <w:ilvl w:val="0"/>
          <w:numId w:val="9"/>
        </w:numPr>
        <w:spacing w:before="120"/>
        <w:ind w:right="13"/>
        <w:jc w:val="both"/>
        <w:rPr>
          <w:sz w:val="24"/>
          <w:szCs w:val="24"/>
          <w:lang w:val="ru-RU"/>
        </w:rPr>
      </w:pPr>
      <w:r w:rsidRPr="004055B0">
        <w:rPr>
          <w:sz w:val="24"/>
          <w:szCs w:val="24"/>
          <w:lang w:val="ru-RU"/>
        </w:rPr>
        <w:t>т</w:t>
      </w:r>
      <w:r w:rsidR="00D10523" w:rsidRPr="004055B0">
        <w:rPr>
          <w:sz w:val="24"/>
          <w:szCs w:val="24"/>
          <w:lang w:val="ru-RU"/>
        </w:rPr>
        <w:t>ранспарентност</w:t>
      </w:r>
    </w:p>
    <w:p w14:paraId="05E81C14" w14:textId="77777777" w:rsidR="00252ABF" w:rsidRPr="004055B0" w:rsidRDefault="00252ABF" w:rsidP="003142F7">
      <w:pPr>
        <w:pStyle w:val="ListParagraph"/>
        <w:widowControl w:val="0"/>
        <w:numPr>
          <w:ilvl w:val="0"/>
          <w:numId w:val="9"/>
        </w:numPr>
        <w:spacing w:before="120"/>
        <w:ind w:right="13"/>
        <w:jc w:val="both"/>
        <w:rPr>
          <w:sz w:val="24"/>
          <w:szCs w:val="24"/>
          <w:lang w:val="ru-RU"/>
        </w:rPr>
      </w:pPr>
      <w:r w:rsidRPr="004055B0">
        <w:rPr>
          <w:sz w:val="24"/>
          <w:szCs w:val="24"/>
          <w:lang w:val="ru-RU"/>
        </w:rPr>
        <w:t>инклузивност</w:t>
      </w:r>
      <w:r w:rsidR="00F9027F" w:rsidRPr="004055B0">
        <w:rPr>
          <w:sz w:val="24"/>
          <w:szCs w:val="24"/>
          <w:lang w:val="ru-RU"/>
        </w:rPr>
        <w:t xml:space="preserve">: </w:t>
      </w:r>
      <w:r w:rsidR="00DD199E" w:rsidRPr="004055B0">
        <w:rPr>
          <w:sz w:val="24"/>
          <w:szCs w:val="24"/>
          <w:lang w:val="ru-RU"/>
        </w:rPr>
        <w:t>вклученост на засегнатите страни</w:t>
      </w:r>
    </w:p>
    <w:p w14:paraId="3489DDEB" w14:textId="77777777" w:rsidR="00290D37" w:rsidRPr="004055B0" w:rsidRDefault="00290D37" w:rsidP="004055B0">
      <w:pPr>
        <w:widowControl w:val="0"/>
        <w:spacing w:before="120" w:line="273" w:lineRule="exact"/>
        <w:jc w:val="both"/>
        <w:rPr>
          <w:b/>
          <w:bCs/>
          <w:color w:val="auto"/>
          <w:sz w:val="24"/>
          <w:szCs w:val="24"/>
          <w:lang w:val="mk-MK"/>
        </w:rPr>
      </w:pPr>
    </w:p>
    <w:p w14:paraId="2813521F" w14:textId="77777777" w:rsidR="00290D37" w:rsidRPr="004055B0" w:rsidRDefault="00290D37" w:rsidP="004055B0">
      <w:pPr>
        <w:widowControl w:val="0"/>
        <w:spacing w:before="120" w:line="273" w:lineRule="exact"/>
        <w:jc w:val="both"/>
        <w:rPr>
          <w:b/>
          <w:bCs/>
          <w:color w:val="auto"/>
          <w:sz w:val="24"/>
          <w:szCs w:val="24"/>
          <w:lang w:val="mk-MK"/>
        </w:rPr>
      </w:pPr>
    </w:p>
    <w:p w14:paraId="08422943" w14:textId="77777777" w:rsidR="00CA0270" w:rsidRPr="004055B0" w:rsidRDefault="00CA0270" w:rsidP="004055B0">
      <w:pPr>
        <w:widowControl w:val="0"/>
        <w:spacing w:before="120" w:line="273" w:lineRule="exact"/>
        <w:jc w:val="both"/>
        <w:rPr>
          <w:b/>
          <w:bCs/>
          <w:color w:val="auto"/>
          <w:sz w:val="24"/>
          <w:szCs w:val="24"/>
          <w:lang w:val="mk-MK"/>
        </w:rPr>
        <w:sectPr w:rsidR="00CA0270" w:rsidRPr="004055B0" w:rsidSect="004055B0">
          <w:pgSz w:w="11907" w:h="16839" w:code="9"/>
          <w:pgMar w:top="1440" w:right="1440" w:bottom="1440" w:left="1440" w:header="720" w:footer="720" w:gutter="0"/>
          <w:cols w:space="720"/>
          <w:titlePg/>
          <w:docGrid w:linePitch="360"/>
        </w:sectPr>
      </w:pPr>
    </w:p>
    <w:p w14:paraId="6D359314" w14:textId="77777777" w:rsidR="00CA0412" w:rsidRPr="004055B0" w:rsidRDefault="007820B9" w:rsidP="004055B0">
      <w:pPr>
        <w:pStyle w:val="Heading1"/>
        <w:spacing w:before="120"/>
        <w:rPr>
          <w:rFonts w:ascii="Times New Roman" w:hAnsi="Times New Roman" w:cs="Times New Roman"/>
        </w:rPr>
      </w:pPr>
      <w:r w:rsidRPr="004055B0">
        <w:rPr>
          <w:rFonts w:ascii="Times New Roman" w:hAnsi="Times New Roman" w:cs="Times New Roman"/>
          <w:lang w:val="mk-MK"/>
        </w:rPr>
        <w:lastRenderedPageBreak/>
        <w:t>З</w:t>
      </w:r>
      <w:r w:rsidR="00584B2D" w:rsidRPr="004055B0">
        <w:rPr>
          <w:rFonts w:ascii="Times New Roman" w:hAnsi="Times New Roman" w:cs="Times New Roman"/>
        </w:rPr>
        <w:t>АДАЧИ И ОБВРСКИ</w:t>
      </w:r>
      <w:r w:rsidRPr="004055B0">
        <w:rPr>
          <w:rFonts w:ascii="Times New Roman" w:hAnsi="Times New Roman" w:cs="Times New Roman"/>
        </w:rPr>
        <w:t xml:space="preserve"> НА ДРЖАВНАТА КОМИСИЈА ЗА СПРЕЧУВАЊЕ НА КОРУПЦИЈАТА</w:t>
      </w:r>
    </w:p>
    <w:p w14:paraId="3B5858C2" w14:textId="4B5E883B" w:rsidR="00B5657E" w:rsidRPr="004055B0" w:rsidRDefault="006C0C44" w:rsidP="004055B0">
      <w:pPr>
        <w:widowControl w:val="0"/>
        <w:spacing w:before="120"/>
        <w:ind w:right="13" w:firstLine="720"/>
        <w:jc w:val="both"/>
        <w:rPr>
          <w:sz w:val="24"/>
          <w:szCs w:val="24"/>
          <w:lang w:val="ru-RU"/>
        </w:rPr>
      </w:pPr>
      <w:r>
        <w:rPr>
          <w:sz w:val="24"/>
          <w:szCs w:val="24"/>
          <w:lang w:val="ru-RU"/>
        </w:rPr>
        <w:t xml:space="preserve">Задачите и обврските на </w:t>
      </w:r>
      <w:r w:rsidR="00584B2D" w:rsidRPr="004055B0">
        <w:rPr>
          <w:sz w:val="24"/>
          <w:szCs w:val="24"/>
          <w:lang w:val="ru-RU"/>
        </w:rPr>
        <w:t>Државната комисија за спречување на корупцијата</w:t>
      </w:r>
      <w:r w:rsidR="003A52B2" w:rsidRPr="004055B0">
        <w:rPr>
          <w:sz w:val="24"/>
          <w:szCs w:val="24"/>
          <w:lang w:val="ru-RU"/>
        </w:rPr>
        <w:t xml:space="preserve"> </w:t>
      </w:r>
      <w:r>
        <w:rPr>
          <w:sz w:val="24"/>
          <w:szCs w:val="24"/>
          <w:lang w:val="ru-RU"/>
        </w:rPr>
        <w:t xml:space="preserve">се утврдени со </w:t>
      </w:r>
      <w:r w:rsidR="00584B2D" w:rsidRPr="004055B0">
        <w:rPr>
          <w:sz w:val="24"/>
          <w:szCs w:val="24"/>
          <w:lang w:val="ru-RU"/>
        </w:rPr>
        <w:t>Законот за спречување на корупцијата</w:t>
      </w:r>
      <w:r w:rsidR="00E02A48" w:rsidRPr="004055B0">
        <w:rPr>
          <w:sz w:val="24"/>
          <w:szCs w:val="24"/>
          <w:lang w:val="ru-RU"/>
        </w:rPr>
        <w:t xml:space="preserve"> и судирот на интереси</w:t>
      </w:r>
      <w:r w:rsidR="00584B2D" w:rsidRPr="004055B0">
        <w:rPr>
          <w:sz w:val="24"/>
          <w:szCs w:val="24"/>
          <w:lang w:val="ru-RU"/>
        </w:rPr>
        <w:t xml:space="preserve">, </w:t>
      </w:r>
      <w:r w:rsidR="003F712E" w:rsidRPr="004055B0">
        <w:rPr>
          <w:sz w:val="24"/>
          <w:szCs w:val="24"/>
          <w:lang w:val="ru-RU"/>
        </w:rPr>
        <w:t>Законот за заштита на укажувачите</w:t>
      </w:r>
      <w:r w:rsidR="00E02A48" w:rsidRPr="004055B0">
        <w:rPr>
          <w:sz w:val="24"/>
          <w:szCs w:val="24"/>
          <w:lang w:val="ru-RU"/>
        </w:rPr>
        <w:t xml:space="preserve"> </w:t>
      </w:r>
      <w:r w:rsidR="00584B2D" w:rsidRPr="004055B0">
        <w:rPr>
          <w:sz w:val="24"/>
          <w:szCs w:val="24"/>
          <w:lang w:val="ru-RU"/>
        </w:rPr>
        <w:t>и Законот за лобирање</w:t>
      </w:r>
      <w:r>
        <w:rPr>
          <w:sz w:val="24"/>
          <w:szCs w:val="24"/>
          <w:lang w:val="ru-RU"/>
        </w:rPr>
        <w:t xml:space="preserve">, Деловникот за работа на ДКСК, </w:t>
      </w:r>
      <w:r w:rsidR="00FE035B">
        <w:rPr>
          <w:sz w:val="24"/>
          <w:szCs w:val="24"/>
          <w:lang w:val="ru-RU"/>
        </w:rPr>
        <w:t xml:space="preserve">и </w:t>
      </w:r>
      <w:r>
        <w:rPr>
          <w:sz w:val="24"/>
          <w:szCs w:val="24"/>
          <w:lang w:val="ru-RU"/>
        </w:rPr>
        <w:t xml:space="preserve">Правилникот за </w:t>
      </w:r>
      <w:r w:rsidR="00FE035B">
        <w:rPr>
          <w:sz w:val="24"/>
          <w:szCs w:val="24"/>
          <w:lang w:val="ru-RU"/>
        </w:rPr>
        <w:t>внатрешна организација на Секретаријатот на ДКСК. Основните обврски и задачи на ДКСК се</w:t>
      </w:r>
      <w:r w:rsidR="001530C9" w:rsidRPr="004055B0">
        <w:rPr>
          <w:sz w:val="24"/>
          <w:szCs w:val="24"/>
          <w:lang w:val="ru-RU"/>
        </w:rPr>
        <w:t xml:space="preserve"> </w:t>
      </w:r>
      <w:r w:rsidR="00B5657E" w:rsidRPr="004055B0">
        <w:rPr>
          <w:sz w:val="24"/>
          <w:szCs w:val="24"/>
          <w:lang w:val="ru-RU"/>
        </w:rPr>
        <w:t>во функција на:</w:t>
      </w:r>
    </w:p>
    <w:p w14:paraId="4751D2EF"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донесува</w:t>
      </w:r>
      <w:r w:rsidR="00B268E2" w:rsidRPr="004055B0">
        <w:rPr>
          <w:sz w:val="24"/>
          <w:szCs w:val="24"/>
          <w:lang w:val="ru-RU"/>
        </w:rPr>
        <w:t>ње</w:t>
      </w:r>
      <w:r w:rsidRPr="004055B0">
        <w:rPr>
          <w:sz w:val="24"/>
          <w:szCs w:val="24"/>
          <w:lang w:val="ru-RU"/>
        </w:rPr>
        <w:t xml:space="preserve"> национална стратегија за спречување на корупцијата и судирот на интереси, со акционен план за нејзино спроведување;</w:t>
      </w:r>
    </w:p>
    <w:p w14:paraId="2915E71A"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спроведува</w:t>
      </w:r>
      <w:r w:rsidR="00B268E2" w:rsidRPr="004055B0">
        <w:rPr>
          <w:sz w:val="24"/>
          <w:szCs w:val="24"/>
          <w:lang w:val="ru-RU"/>
        </w:rPr>
        <w:t>ње</w:t>
      </w:r>
      <w:r w:rsidRPr="004055B0">
        <w:rPr>
          <w:sz w:val="24"/>
          <w:szCs w:val="24"/>
          <w:lang w:val="ru-RU"/>
        </w:rPr>
        <w:t xml:space="preserve"> антикорупциска проверка на закони, подзаконски акти и други општи акти, согласно со методологија која ја донесува;</w:t>
      </w:r>
    </w:p>
    <w:p w14:paraId="484FA6D6"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постапува</w:t>
      </w:r>
      <w:r w:rsidR="00B268E2" w:rsidRPr="004055B0">
        <w:rPr>
          <w:sz w:val="24"/>
          <w:szCs w:val="24"/>
          <w:lang w:val="ru-RU"/>
        </w:rPr>
        <w:t>ње</w:t>
      </w:r>
      <w:r w:rsidRPr="004055B0">
        <w:rPr>
          <w:sz w:val="24"/>
          <w:szCs w:val="24"/>
          <w:lang w:val="ru-RU"/>
        </w:rPr>
        <w:t xml:space="preserve"> по пријави од физички и правни лица за сомнежи за корупција и судир на интереси;</w:t>
      </w:r>
    </w:p>
    <w:p w14:paraId="32C04A24"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покренува</w:t>
      </w:r>
      <w:r w:rsidR="00B268E2" w:rsidRPr="004055B0">
        <w:rPr>
          <w:sz w:val="24"/>
          <w:szCs w:val="24"/>
          <w:lang w:val="ru-RU"/>
        </w:rPr>
        <w:t>ње</w:t>
      </w:r>
      <w:r w:rsidRPr="004055B0">
        <w:rPr>
          <w:sz w:val="24"/>
          <w:szCs w:val="24"/>
          <w:lang w:val="ru-RU"/>
        </w:rPr>
        <w:t xml:space="preserve"> иницијатива пред надлежните органи за поведување постапка за утврдување на одговорност на службени лица;</w:t>
      </w:r>
    </w:p>
    <w:p w14:paraId="15E91E39"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покренува</w:t>
      </w:r>
      <w:r w:rsidR="00B268E2" w:rsidRPr="004055B0">
        <w:rPr>
          <w:sz w:val="24"/>
          <w:szCs w:val="24"/>
          <w:lang w:val="ru-RU"/>
        </w:rPr>
        <w:t>ње</w:t>
      </w:r>
      <w:r w:rsidRPr="004055B0">
        <w:rPr>
          <w:sz w:val="24"/>
          <w:szCs w:val="24"/>
          <w:lang w:val="ru-RU"/>
        </w:rPr>
        <w:t xml:space="preserve"> иницијатива за поведување постапка за кривично гонење во предметите по кои постапува;</w:t>
      </w:r>
    </w:p>
    <w:p w14:paraId="2B392DB3"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ја следи законитоста на финансирањето на политичките партии;</w:t>
      </w:r>
    </w:p>
    <w:p w14:paraId="4B9B0052"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ја следи законитоста на финансирањето на изборните кампањи;</w:t>
      </w:r>
    </w:p>
    <w:p w14:paraId="146830E5"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покренува иницијатива пред надлежните органи врз основа на извештаи на Државниот завод за ревизија;</w:t>
      </w:r>
    </w:p>
    <w:p w14:paraId="7C287244"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постапува во случаи на судир на интереси;</w:t>
      </w:r>
    </w:p>
    <w:p w14:paraId="36B499EF"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ја евидентира и следи имотната состојба и интересите во постапка согласно со овој закон;</w:t>
      </w:r>
    </w:p>
    <w:p w14:paraId="498229C9"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пропишува образец на изјавите за имотната состојба и интересите;</w:t>
      </w:r>
    </w:p>
    <w:p w14:paraId="2189D432"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врши проверка на податоците од изјавите за имотната состојба и интересите;</w:t>
      </w:r>
    </w:p>
    <w:p w14:paraId="3F9E4347"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соработува со други државни органи во обезбе-дување на потребните информации;</w:t>
      </w:r>
    </w:p>
    <w:p w14:paraId="3587CEB7"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соработува со национални тела на други држави, како и со меѓународни организации на полето на спречување на корупцијата;</w:t>
      </w:r>
    </w:p>
    <w:p w14:paraId="361206BE"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разменува информации со надлежни тела на други држави и меѓународни организации, врз основа на обврски преземени со меѓународни договори ратификува-ни согласно со Уставот на Република Македонија;</w:t>
      </w:r>
    </w:p>
    <w:p w14:paraId="6C996CB4"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соработува со здруженија, фондации, научни институции и приватниот сектор во врска со превенција на корупција и судирот на интереси;</w:t>
      </w:r>
    </w:p>
    <w:p w14:paraId="54EC32BF"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подготвува анализи за ризици од корупција во различни сектори;</w:t>
      </w:r>
    </w:p>
    <w:p w14:paraId="04639EE2"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презема активности во насока на јакнење на личниот и институционалниот интегритет;</w:t>
      </w:r>
    </w:p>
    <w:p w14:paraId="7CD3013D"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презема активности на планот на едукацијата и јак-нење на свеста за корупцијата и судирот на интереси;</w:t>
      </w:r>
    </w:p>
    <w:p w14:paraId="45E389C1"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lastRenderedPageBreak/>
        <w:t>води регистар на избрани и именувани лица;</w:t>
      </w:r>
    </w:p>
    <w:p w14:paraId="4528900C"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води регистар на овластени лица за прием на пријави од укажувачи, согласно со Законот за заштита на укажувачи;</w:t>
      </w:r>
    </w:p>
    <w:p w14:paraId="402AFB85"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изготвува каталог на подароци врз основа на по-датоци добиени согласно со членот 58 од овој закон и го објавува на својата веб-страница;</w:t>
      </w:r>
    </w:p>
    <w:p w14:paraId="4BFFEB04" w14:textId="77777777" w:rsidR="00E02A48" w:rsidRPr="004055B0" w:rsidRDefault="00E02A48" w:rsidP="003142F7">
      <w:pPr>
        <w:pStyle w:val="ListParagraph"/>
        <w:numPr>
          <w:ilvl w:val="0"/>
          <w:numId w:val="8"/>
        </w:numPr>
        <w:spacing w:before="120"/>
        <w:ind w:left="714" w:hanging="357"/>
        <w:jc w:val="both"/>
        <w:rPr>
          <w:sz w:val="24"/>
          <w:szCs w:val="24"/>
          <w:lang w:val="ru-RU"/>
        </w:rPr>
      </w:pPr>
      <w:r w:rsidRPr="004055B0">
        <w:rPr>
          <w:sz w:val="24"/>
          <w:szCs w:val="24"/>
          <w:lang w:val="ru-RU"/>
        </w:rPr>
        <w:t>спроведува истражувања на јавното мислење за оценка на своето работење и состојбата со корупцијата;</w:t>
      </w:r>
    </w:p>
    <w:p w14:paraId="33E7E028"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донесува годишна програма за работа на Државната комисија;</w:t>
      </w:r>
    </w:p>
    <w:p w14:paraId="618F20FE"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донесува етички кодекс на Државната комисијата и на Секретаријатот;</w:t>
      </w:r>
    </w:p>
    <w:p w14:paraId="4AF18E88"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донесува деловник за работа н</w:t>
      </w:r>
      <w:r w:rsidR="00B268E2" w:rsidRPr="004055B0">
        <w:rPr>
          <w:sz w:val="24"/>
          <w:szCs w:val="24"/>
          <w:lang w:val="ru-RU"/>
        </w:rPr>
        <w:t>а Државната ко</w:t>
      </w:r>
      <w:r w:rsidRPr="004055B0">
        <w:rPr>
          <w:sz w:val="24"/>
          <w:szCs w:val="24"/>
          <w:lang w:val="ru-RU"/>
        </w:rPr>
        <w:t>мисија;</w:t>
      </w:r>
    </w:p>
    <w:p w14:paraId="2FF5E494"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донесува акти за внатрешна организација и систематизација на работните места во Секретаријатот;</w:t>
      </w:r>
    </w:p>
    <w:p w14:paraId="074ECE32"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редовно ја известува јавноста за својата работа во врска со надлежностите што ги има согласно со овој закон и согласно со деловникот за работа на Државната комисија и</w:t>
      </w:r>
    </w:p>
    <w:p w14:paraId="75491220" w14:textId="77777777" w:rsidR="00B3461D" w:rsidRPr="004055B0" w:rsidRDefault="00B3461D" w:rsidP="003142F7">
      <w:pPr>
        <w:pStyle w:val="ListParagraph"/>
        <w:numPr>
          <w:ilvl w:val="0"/>
          <w:numId w:val="8"/>
        </w:numPr>
        <w:spacing w:before="120"/>
        <w:ind w:left="714" w:hanging="357"/>
        <w:jc w:val="both"/>
        <w:rPr>
          <w:sz w:val="24"/>
          <w:szCs w:val="24"/>
          <w:lang w:val="ru-RU"/>
        </w:rPr>
      </w:pPr>
      <w:r w:rsidRPr="004055B0">
        <w:rPr>
          <w:sz w:val="24"/>
          <w:szCs w:val="24"/>
          <w:lang w:val="ru-RU"/>
        </w:rPr>
        <w:t>врши и други работи утврдени со закон.</w:t>
      </w:r>
    </w:p>
    <w:p w14:paraId="0F495E26" w14:textId="77777777" w:rsidR="001D22BA" w:rsidRPr="004055B0" w:rsidRDefault="001D22BA" w:rsidP="004055B0">
      <w:pPr>
        <w:spacing w:before="120"/>
        <w:jc w:val="both"/>
        <w:rPr>
          <w:sz w:val="24"/>
          <w:szCs w:val="24"/>
          <w:lang w:val="ru-RU"/>
        </w:rPr>
      </w:pPr>
    </w:p>
    <w:p w14:paraId="0CAD897C" w14:textId="77777777" w:rsidR="001D22BA" w:rsidRPr="004055B0" w:rsidRDefault="001D22BA" w:rsidP="004055B0">
      <w:pPr>
        <w:spacing w:before="120"/>
        <w:jc w:val="both"/>
        <w:rPr>
          <w:sz w:val="24"/>
          <w:szCs w:val="24"/>
          <w:lang w:val="ru-RU"/>
        </w:rPr>
      </w:pPr>
    </w:p>
    <w:p w14:paraId="78801DEE" w14:textId="77777777" w:rsidR="001D22BA" w:rsidRPr="004055B0" w:rsidRDefault="001D22BA" w:rsidP="004055B0">
      <w:pPr>
        <w:spacing w:before="120"/>
        <w:jc w:val="both"/>
        <w:rPr>
          <w:sz w:val="24"/>
          <w:szCs w:val="24"/>
          <w:lang w:val="ru-RU"/>
        </w:rPr>
      </w:pPr>
    </w:p>
    <w:p w14:paraId="66092307" w14:textId="77777777" w:rsidR="001D22BA" w:rsidRPr="004055B0" w:rsidRDefault="001D22BA" w:rsidP="004055B0">
      <w:pPr>
        <w:spacing w:before="120"/>
        <w:jc w:val="both"/>
        <w:rPr>
          <w:sz w:val="24"/>
          <w:szCs w:val="24"/>
          <w:lang w:val="ru-RU"/>
        </w:rPr>
        <w:sectPr w:rsidR="001D22BA" w:rsidRPr="004055B0" w:rsidSect="004055B0">
          <w:pgSz w:w="11907" w:h="16839" w:code="9"/>
          <w:pgMar w:top="1440" w:right="1440" w:bottom="1440" w:left="1440" w:header="720" w:footer="720" w:gutter="0"/>
          <w:cols w:space="720"/>
          <w:titlePg/>
          <w:docGrid w:linePitch="360"/>
        </w:sectPr>
      </w:pPr>
    </w:p>
    <w:p w14:paraId="0791AF38" w14:textId="42DC5F0F" w:rsidR="007820B9" w:rsidRPr="004055B0" w:rsidRDefault="007820B9" w:rsidP="004055B0">
      <w:pPr>
        <w:pStyle w:val="Heading1"/>
        <w:spacing w:before="120"/>
        <w:rPr>
          <w:rFonts w:ascii="Times New Roman" w:hAnsi="Times New Roman" w:cs="Times New Roman"/>
        </w:rPr>
      </w:pPr>
      <w:r w:rsidRPr="004055B0">
        <w:rPr>
          <w:rFonts w:ascii="Times New Roman" w:hAnsi="Times New Roman" w:cs="Times New Roman"/>
        </w:rPr>
        <w:lastRenderedPageBreak/>
        <w:t xml:space="preserve">СПЕЦИФИЧНОСТ НА </w:t>
      </w:r>
      <w:r w:rsidR="00A025C9" w:rsidRPr="004055B0">
        <w:rPr>
          <w:rFonts w:ascii="Times New Roman" w:hAnsi="Times New Roman" w:cs="Times New Roman"/>
          <w:lang w:val="mk-MK"/>
        </w:rPr>
        <w:t>ДКСК</w:t>
      </w:r>
    </w:p>
    <w:p w14:paraId="7AFBAB7E" w14:textId="242B9A6D" w:rsidR="00211F8A" w:rsidRPr="004055B0" w:rsidRDefault="00A025C9" w:rsidP="004055B0">
      <w:pPr>
        <w:widowControl w:val="0"/>
        <w:spacing w:before="120"/>
        <w:ind w:right="13" w:firstLine="720"/>
        <w:jc w:val="both"/>
        <w:rPr>
          <w:sz w:val="24"/>
          <w:szCs w:val="24"/>
          <w:lang w:val="ru-RU"/>
        </w:rPr>
      </w:pPr>
      <w:r w:rsidRPr="00F03419">
        <w:rPr>
          <w:sz w:val="24"/>
          <w:szCs w:val="24"/>
          <w:lang w:val="ru-RU"/>
        </w:rPr>
        <w:t>ДКСК</w:t>
      </w:r>
      <w:r w:rsidR="00BD4859" w:rsidRPr="00F03419">
        <w:rPr>
          <w:sz w:val="24"/>
          <w:szCs w:val="24"/>
          <w:lang w:val="ru-RU"/>
        </w:rPr>
        <w:t xml:space="preserve"> е самостојна и независна </w:t>
      </w:r>
      <w:r w:rsidR="00B268E2" w:rsidRPr="00F03419">
        <w:rPr>
          <w:sz w:val="24"/>
          <w:szCs w:val="24"/>
          <w:lang w:val="ru-RU"/>
        </w:rPr>
        <w:t xml:space="preserve">институција во </w:t>
      </w:r>
      <w:r w:rsidR="00BD4859" w:rsidRPr="00F03419">
        <w:rPr>
          <w:sz w:val="24"/>
          <w:szCs w:val="24"/>
          <w:lang w:val="ru-RU"/>
        </w:rPr>
        <w:t>вршењето на работите</w:t>
      </w:r>
      <w:r w:rsidR="00B268E2" w:rsidRPr="00F03419">
        <w:rPr>
          <w:sz w:val="24"/>
          <w:szCs w:val="24"/>
          <w:lang w:val="ru-RU"/>
        </w:rPr>
        <w:t xml:space="preserve"> насочени кон превенција и репресија на корупцијата и судирот на интереси</w:t>
      </w:r>
      <w:r w:rsidRPr="00F03419">
        <w:rPr>
          <w:sz w:val="24"/>
          <w:szCs w:val="24"/>
          <w:lang w:val="ru-RU"/>
        </w:rPr>
        <w:t>,</w:t>
      </w:r>
      <w:r w:rsidR="00B268E2" w:rsidRPr="00F03419">
        <w:rPr>
          <w:sz w:val="24"/>
          <w:szCs w:val="24"/>
          <w:lang w:val="ru-RU"/>
        </w:rPr>
        <w:t xml:space="preserve"> со особен фокус на јакнење на интегритетот,</w:t>
      </w:r>
      <w:r w:rsidR="00BD4859" w:rsidRPr="00F03419">
        <w:rPr>
          <w:sz w:val="24"/>
          <w:szCs w:val="24"/>
          <w:lang w:val="ru-RU"/>
        </w:rPr>
        <w:t xml:space="preserve"> утврдени со </w:t>
      </w:r>
      <w:r w:rsidR="002B0936" w:rsidRPr="00F03419">
        <w:rPr>
          <w:sz w:val="24"/>
          <w:szCs w:val="24"/>
          <w:lang w:val="ru-RU"/>
        </w:rPr>
        <w:t>Законот за спречување на корупцијата и судирот на интереси</w:t>
      </w:r>
      <w:r w:rsidR="001B6B60" w:rsidRPr="00F03419">
        <w:rPr>
          <w:sz w:val="24"/>
          <w:szCs w:val="24"/>
          <w:lang w:val="ru-RU"/>
        </w:rPr>
        <w:t xml:space="preserve">, </w:t>
      </w:r>
      <w:r w:rsidRPr="00F03419">
        <w:rPr>
          <w:sz w:val="24"/>
          <w:szCs w:val="24"/>
          <w:lang w:val="ru-RU"/>
        </w:rPr>
        <w:t xml:space="preserve">и </w:t>
      </w:r>
      <w:r w:rsidR="001B6B60" w:rsidRPr="00F03419">
        <w:rPr>
          <w:sz w:val="24"/>
          <w:szCs w:val="24"/>
          <w:lang w:val="ru-RU"/>
        </w:rPr>
        <w:t>за својата работа одговара пред Собранието на Република Северна Македонија.</w:t>
      </w:r>
      <w:r w:rsidR="00BD4859" w:rsidRPr="004055B0">
        <w:rPr>
          <w:sz w:val="24"/>
          <w:szCs w:val="24"/>
          <w:lang w:val="ru-RU"/>
        </w:rPr>
        <w:t xml:space="preserve"> </w:t>
      </w:r>
    </w:p>
    <w:p w14:paraId="23EEEACD" w14:textId="3ED85B8A" w:rsidR="002B0936" w:rsidRPr="004055B0" w:rsidRDefault="002B0936" w:rsidP="004055B0">
      <w:pPr>
        <w:pStyle w:val="Heading1"/>
        <w:spacing w:before="120"/>
        <w:rPr>
          <w:rFonts w:ascii="Times New Roman" w:hAnsi="Times New Roman" w:cs="Times New Roman"/>
        </w:rPr>
      </w:pPr>
      <w:r w:rsidRPr="004055B0">
        <w:rPr>
          <w:rFonts w:ascii="Times New Roman" w:hAnsi="Times New Roman" w:cs="Times New Roman"/>
        </w:rPr>
        <w:t xml:space="preserve">СТРУКТУРА НА </w:t>
      </w:r>
      <w:r w:rsidR="00A025C9" w:rsidRPr="004055B0">
        <w:rPr>
          <w:rFonts w:ascii="Times New Roman" w:hAnsi="Times New Roman" w:cs="Times New Roman"/>
          <w:lang w:val="mk-MK"/>
        </w:rPr>
        <w:t>ДКСК</w:t>
      </w:r>
    </w:p>
    <w:p w14:paraId="1FB26EDA" w14:textId="77777777" w:rsidR="002B0936" w:rsidRPr="004055B0" w:rsidRDefault="001B62AC" w:rsidP="004055B0">
      <w:pPr>
        <w:widowControl w:val="0"/>
        <w:spacing w:before="120"/>
        <w:ind w:right="13" w:firstLine="720"/>
        <w:jc w:val="both"/>
        <w:rPr>
          <w:sz w:val="24"/>
          <w:szCs w:val="24"/>
          <w:lang w:val="ru-RU"/>
        </w:rPr>
      </w:pPr>
      <w:r w:rsidRPr="004055B0">
        <w:rPr>
          <w:sz w:val="24"/>
          <w:szCs w:val="24"/>
          <w:lang w:val="ru-RU"/>
        </w:rPr>
        <w:t>Државната комисија за спречување на корупцијата е самостојна и независна во вршењето на работите утврдени со Законот за спречување на корупцијата и судирот на интереси</w:t>
      </w:r>
      <w:r w:rsidRPr="004055B0">
        <w:rPr>
          <w:sz w:val="24"/>
          <w:szCs w:val="24"/>
          <w:vertAlign w:val="superscript"/>
        </w:rPr>
        <w:footnoteReference w:id="2"/>
      </w:r>
      <w:r w:rsidRPr="004055B0">
        <w:rPr>
          <w:sz w:val="24"/>
          <w:szCs w:val="24"/>
          <w:vertAlign w:val="superscript"/>
          <w:lang w:val="ru-RU"/>
        </w:rPr>
        <w:t xml:space="preserve"> </w:t>
      </w:r>
      <w:r w:rsidRPr="004055B0">
        <w:rPr>
          <w:sz w:val="24"/>
          <w:szCs w:val="24"/>
          <w:lang w:val="ru-RU"/>
        </w:rPr>
        <w:t>и има својство на правно лице.</w:t>
      </w:r>
    </w:p>
    <w:p w14:paraId="1B535366" w14:textId="77777777" w:rsidR="0054248B" w:rsidRPr="004055B0" w:rsidRDefault="001B62AC" w:rsidP="004055B0">
      <w:pPr>
        <w:widowControl w:val="0"/>
        <w:spacing w:before="120"/>
        <w:ind w:right="13" w:firstLine="720"/>
        <w:jc w:val="both"/>
        <w:rPr>
          <w:sz w:val="24"/>
          <w:szCs w:val="24"/>
          <w:lang w:val="ru-RU"/>
        </w:rPr>
      </w:pPr>
      <w:r w:rsidRPr="004055B0">
        <w:rPr>
          <w:sz w:val="24"/>
          <w:szCs w:val="24"/>
          <w:lang w:val="ru-RU"/>
        </w:rPr>
        <w:t>ДКСК е составена од претседател и шест членови.</w:t>
      </w:r>
    </w:p>
    <w:p w14:paraId="66B33E5A" w14:textId="77777777" w:rsidR="001B62AC" w:rsidRPr="004055B0" w:rsidRDefault="001B62AC" w:rsidP="004055B0">
      <w:pPr>
        <w:widowControl w:val="0"/>
        <w:spacing w:before="120"/>
        <w:ind w:right="13" w:firstLine="720"/>
        <w:jc w:val="both"/>
        <w:rPr>
          <w:sz w:val="24"/>
          <w:szCs w:val="24"/>
          <w:lang w:val="ru-RU"/>
        </w:rPr>
      </w:pPr>
      <w:r w:rsidRPr="004055B0">
        <w:rPr>
          <w:sz w:val="24"/>
          <w:szCs w:val="24"/>
          <w:lang w:val="ru-RU"/>
        </w:rPr>
        <w:t>ДКСК има Секретаријат како стручна служба која ги врши административните работи од надлежност на Државната комисија. Со Секретаријатот раководи генерален секретар</w:t>
      </w:r>
    </w:p>
    <w:p w14:paraId="056BFBC9" w14:textId="77777777" w:rsidR="003006F9" w:rsidRPr="004055B0" w:rsidRDefault="006B2BAC" w:rsidP="004055B0">
      <w:pPr>
        <w:widowControl w:val="0"/>
        <w:spacing w:before="120"/>
        <w:ind w:right="13" w:firstLine="720"/>
        <w:jc w:val="both"/>
        <w:rPr>
          <w:sz w:val="24"/>
          <w:szCs w:val="24"/>
          <w:lang w:val="ru-RU"/>
        </w:rPr>
      </w:pPr>
      <w:r w:rsidRPr="004055B0">
        <w:rPr>
          <w:sz w:val="24"/>
          <w:szCs w:val="24"/>
          <w:lang w:val="ru-RU"/>
        </w:rPr>
        <w:t xml:space="preserve">Внатрешната организација на Секретаријатот на </w:t>
      </w:r>
      <w:r w:rsidR="003006F9" w:rsidRPr="004055B0">
        <w:rPr>
          <w:sz w:val="24"/>
          <w:szCs w:val="24"/>
          <w:lang w:val="ru-RU"/>
        </w:rPr>
        <w:t xml:space="preserve">ДКСК, видовите и бројот на организационите облици и нивната надлежност, раководењето со организационите облици, начинот на работа, како и графичкиот приказ (органограм) на внатрешната организација на Секретаријатот се утврдени со </w:t>
      </w:r>
      <w:r w:rsidRPr="004055B0">
        <w:rPr>
          <w:sz w:val="24"/>
          <w:szCs w:val="24"/>
          <w:lang w:val="ru-RU"/>
        </w:rPr>
        <w:t>Правилник</w:t>
      </w:r>
      <w:r w:rsidR="003006F9" w:rsidRPr="004055B0">
        <w:rPr>
          <w:sz w:val="24"/>
          <w:szCs w:val="24"/>
          <w:vertAlign w:val="superscript"/>
          <w:lang w:val="ru-RU"/>
        </w:rPr>
        <w:footnoteReference w:id="3"/>
      </w:r>
      <w:r w:rsidR="003006F9" w:rsidRPr="004055B0">
        <w:rPr>
          <w:sz w:val="24"/>
          <w:szCs w:val="24"/>
          <w:lang w:val="ru-RU"/>
        </w:rPr>
        <w:t>.</w:t>
      </w:r>
    </w:p>
    <w:p w14:paraId="1AA6EF84" w14:textId="77777777" w:rsidR="006B2BAC" w:rsidRPr="00F03419" w:rsidRDefault="007A053A" w:rsidP="004055B0">
      <w:pPr>
        <w:widowControl w:val="0"/>
        <w:spacing w:before="120"/>
        <w:ind w:right="13" w:firstLine="720"/>
        <w:jc w:val="both"/>
        <w:rPr>
          <w:sz w:val="24"/>
          <w:szCs w:val="24"/>
          <w:lang w:val="ru-RU"/>
        </w:rPr>
      </w:pPr>
      <w:r w:rsidRPr="00F03419">
        <w:rPr>
          <w:sz w:val="24"/>
          <w:szCs w:val="24"/>
          <w:lang w:val="ru-RU"/>
        </w:rPr>
        <w:t xml:space="preserve">Со </w:t>
      </w:r>
      <w:r w:rsidRPr="00F03419">
        <w:rPr>
          <w:sz w:val="24"/>
          <w:szCs w:val="24"/>
          <w:lang w:val="mk-MK"/>
        </w:rPr>
        <w:t>С</w:t>
      </w:r>
      <w:r w:rsidR="006B2BAC" w:rsidRPr="00F03419">
        <w:rPr>
          <w:sz w:val="24"/>
          <w:szCs w:val="24"/>
          <w:lang w:val="ru-RU"/>
        </w:rPr>
        <w:t>екторот за спречување на корупцијата и судир на интереси и Секторот за програми, аналитика, меѓународна соработка и административни работи, раководат Раководители на сектори. Во случај на отсуство на раководителот на секторот, со секторот раководи помошник раководител на сектор.</w:t>
      </w:r>
    </w:p>
    <w:p w14:paraId="113F55DA" w14:textId="77777777" w:rsidR="006B2BAC" w:rsidRPr="004055B0" w:rsidRDefault="006B2BAC" w:rsidP="004055B0">
      <w:pPr>
        <w:widowControl w:val="0"/>
        <w:spacing w:before="120"/>
        <w:ind w:right="13" w:firstLine="720"/>
        <w:jc w:val="both"/>
        <w:rPr>
          <w:sz w:val="24"/>
          <w:szCs w:val="24"/>
          <w:lang w:val="ru-RU"/>
        </w:rPr>
      </w:pPr>
      <w:r w:rsidRPr="00F03419">
        <w:rPr>
          <w:sz w:val="24"/>
          <w:szCs w:val="24"/>
          <w:lang w:val="ru-RU"/>
        </w:rPr>
        <w:t xml:space="preserve">Со одделение раководи раководител на одделение, а во негово отсуство, </w:t>
      </w:r>
      <w:r w:rsidR="007A053A" w:rsidRPr="00F03419">
        <w:rPr>
          <w:sz w:val="24"/>
          <w:szCs w:val="24"/>
          <w:lang w:val="ru-RU"/>
        </w:rPr>
        <w:t>С</w:t>
      </w:r>
      <w:r w:rsidRPr="00F03419">
        <w:rPr>
          <w:sz w:val="24"/>
          <w:szCs w:val="24"/>
          <w:lang w:val="ru-RU"/>
        </w:rPr>
        <w:t>оветникот што тој ќе го определи.</w:t>
      </w:r>
    </w:p>
    <w:p w14:paraId="45CD36D4" w14:textId="77777777" w:rsidR="001B62AC" w:rsidRPr="004055B0" w:rsidRDefault="007B342F" w:rsidP="004055B0">
      <w:pPr>
        <w:widowControl w:val="0"/>
        <w:spacing w:before="120"/>
        <w:ind w:right="13" w:firstLine="720"/>
        <w:jc w:val="both"/>
        <w:rPr>
          <w:sz w:val="24"/>
          <w:szCs w:val="24"/>
          <w:lang w:val="ru-RU"/>
        </w:rPr>
      </w:pPr>
      <w:r w:rsidRPr="004055B0">
        <w:rPr>
          <w:sz w:val="24"/>
          <w:szCs w:val="24"/>
          <w:lang w:val="ru-RU"/>
        </w:rPr>
        <w:t xml:space="preserve">На </w:t>
      </w:r>
      <w:r w:rsidR="003006F9" w:rsidRPr="004055B0">
        <w:rPr>
          <w:sz w:val="24"/>
          <w:szCs w:val="24"/>
          <w:lang w:val="ru-RU"/>
        </w:rPr>
        <w:t xml:space="preserve">Сликата 1 е даден </w:t>
      </w:r>
      <w:r w:rsidR="00CA6BC3" w:rsidRPr="004055B0">
        <w:rPr>
          <w:sz w:val="24"/>
          <w:szCs w:val="24"/>
          <w:lang w:val="ru-RU"/>
        </w:rPr>
        <w:t xml:space="preserve">актуелниот </w:t>
      </w:r>
      <w:r w:rsidR="003006F9" w:rsidRPr="004055B0">
        <w:rPr>
          <w:sz w:val="24"/>
          <w:szCs w:val="24"/>
          <w:lang w:val="ru-RU"/>
        </w:rPr>
        <w:t>орган</w:t>
      </w:r>
      <w:r w:rsidR="006B2BAC" w:rsidRPr="004055B0">
        <w:rPr>
          <w:sz w:val="24"/>
          <w:szCs w:val="24"/>
          <w:lang w:val="ru-RU"/>
        </w:rPr>
        <w:t>о</w:t>
      </w:r>
      <w:r w:rsidR="00CA6BC3" w:rsidRPr="004055B0">
        <w:rPr>
          <w:sz w:val="24"/>
          <w:szCs w:val="24"/>
          <w:lang w:val="ru-RU"/>
        </w:rPr>
        <w:t>грам</w:t>
      </w:r>
      <w:r w:rsidR="003006F9" w:rsidRPr="004055B0">
        <w:rPr>
          <w:sz w:val="24"/>
          <w:szCs w:val="24"/>
          <w:lang w:val="ru-RU"/>
        </w:rPr>
        <w:t xml:space="preserve"> на</w:t>
      </w:r>
      <w:r w:rsidRPr="004055B0">
        <w:rPr>
          <w:sz w:val="24"/>
          <w:szCs w:val="24"/>
          <w:lang w:val="ru-RU"/>
        </w:rPr>
        <w:t xml:space="preserve"> Секретаријатот на ДКСК.</w:t>
      </w:r>
    </w:p>
    <w:p w14:paraId="6CBD4A6A" w14:textId="77777777" w:rsidR="00CA6BC3" w:rsidRPr="004055B0" w:rsidRDefault="00CA6BC3" w:rsidP="004055B0">
      <w:pPr>
        <w:widowControl w:val="0"/>
        <w:spacing w:before="120"/>
        <w:ind w:right="13" w:firstLine="720"/>
        <w:jc w:val="both"/>
      </w:pPr>
      <w:r w:rsidRPr="004055B0">
        <w:rPr>
          <w:sz w:val="24"/>
          <w:szCs w:val="24"/>
          <w:lang w:val="ru-RU"/>
        </w:rPr>
        <w:t>Според наодите од процесот на изработка на Функционална анализа на ДКСК, ќе биде потребна измена на организациската структура на ДКСК.</w:t>
      </w:r>
    </w:p>
    <w:p w14:paraId="34DCB7D3" w14:textId="77777777" w:rsidR="001B62AC" w:rsidRPr="004055B0" w:rsidRDefault="001B62AC" w:rsidP="004055B0">
      <w:pPr>
        <w:pStyle w:val="Default"/>
        <w:spacing w:before="120"/>
        <w:rPr>
          <w:rFonts w:ascii="Times New Roman" w:hAnsi="Times New Roman" w:cs="Times New Roman"/>
          <w:lang w:val="ru-RU"/>
        </w:rPr>
      </w:pPr>
    </w:p>
    <w:p w14:paraId="1284E21C" w14:textId="77777777" w:rsidR="001B62AC" w:rsidRPr="004055B0" w:rsidRDefault="001B62AC" w:rsidP="004055B0">
      <w:pPr>
        <w:pStyle w:val="Default"/>
        <w:spacing w:before="120"/>
        <w:rPr>
          <w:rFonts w:ascii="Times New Roman" w:hAnsi="Times New Roman" w:cs="Times New Roman"/>
          <w:lang w:val="ru-RU"/>
        </w:rPr>
      </w:pPr>
    </w:p>
    <w:p w14:paraId="0EE31874" w14:textId="77777777" w:rsidR="0054248B" w:rsidRPr="004055B0" w:rsidRDefault="0054248B" w:rsidP="004055B0">
      <w:pPr>
        <w:spacing w:before="120"/>
        <w:jc w:val="both"/>
        <w:rPr>
          <w:sz w:val="24"/>
          <w:szCs w:val="24"/>
          <w:lang w:val="ru-RU"/>
        </w:rPr>
      </w:pPr>
    </w:p>
    <w:p w14:paraId="392DCA2C" w14:textId="77777777" w:rsidR="00755C33" w:rsidRPr="004055B0" w:rsidRDefault="00755C33" w:rsidP="004055B0">
      <w:pPr>
        <w:tabs>
          <w:tab w:val="left" w:pos="360"/>
        </w:tabs>
        <w:spacing w:before="120"/>
        <w:rPr>
          <w:b/>
          <w:sz w:val="24"/>
          <w:szCs w:val="24"/>
          <w:lang w:val="mk-MK"/>
        </w:rPr>
        <w:sectPr w:rsidR="00755C33" w:rsidRPr="004055B0" w:rsidSect="004055B0">
          <w:pgSz w:w="11907" w:h="16839" w:code="9"/>
          <w:pgMar w:top="1440" w:right="1440" w:bottom="1440" w:left="1440" w:header="720" w:footer="720" w:gutter="0"/>
          <w:cols w:space="720"/>
          <w:titlePg/>
          <w:docGrid w:linePitch="360"/>
        </w:sectPr>
      </w:pPr>
    </w:p>
    <w:p w14:paraId="39D39CF5" w14:textId="1B917093" w:rsidR="009F4891" w:rsidRDefault="00D10523" w:rsidP="00C847FE">
      <w:pPr>
        <w:tabs>
          <w:tab w:val="left" w:pos="360"/>
        </w:tabs>
        <w:spacing w:before="120"/>
        <w:jc w:val="center"/>
        <w:rPr>
          <w:b/>
          <w:sz w:val="24"/>
          <w:szCs w:val="24"/>
          <w:lang w:val="mk-MK"/>
        </w:rPr>
      </w:pPr>
      <w:r w:rsidRPr="00F66A55">
        <w:rPr>
          <w:noProof/>
          <w:lang w:val="mk-MK" w:eastAsia="mk-MK"/>
        </w:rPr>
        <w:lastRenderedPageBreak/>
        <mc:AlternateContent>
          <mc:Choice Requires="wps">
            <w:drawing>
              <wp:anchor distT="0" distB="0" distL="114300" distR="114300" simplePos="0" relativeHeight="251668480" behindDoc="0" locked="0" layoutInCell="1" allowOverlap="1" wp14:anchorId="2CBE990C" wp14:editId="12C5C7DC">
                <wp:simplePos x="0" y="0"/>
                <wp:positionH relativeFrom="column">
                  <wp:posOffset>5433060</wp:posOffset>
                </wp:positionH>
                <wp:positionV relativeFrom="paragraph">
                  <wp:posOffset>635</wp:posOffset>
                </wp:positionV>
                <wp:extent cx="2910840" cy="228600"/>
                <wp:effectExtent l="0" t="0" r="3810" b="0"/>
                <wp:wrapTopAndBottom/>
                <wp:docPr id="131" name="Text Box 131"/>
                <wp:cNvGraphicFramePr/>
                <a:graphic xmlns:a="http://schemas.openxmlformats.org/drawingml/2006/main">
                  <a:graphicData uri="http://schemas.microsoft.com/office/word/2010/wordprocessingShape">
                    <wps:wsp>
                      <wps:cNvSpPr txBox="1"/>
                      <wps:spPr>
                        <a:xfrm>
                          <a:off x="0" y="0"/>
                          <a:ext cx="2910840" cy="228600"/>
                        </a:xfrm>
                        <a:prstGeom prst="rect">
                          <a:avLst/>
                        </a:prstGeom>
                        <a:solidFill>
                          <a:prstClr val="white"/>
                        </a:solidFill>
                        <a:ln>
                          <a:noFill/>
                        </a:ln>
                        <a:effectLst/>
                      </wps:spPr>
                      <wps:txbx>
                        <w:txbxContent>
                          <w:p w14:paraId="13CEF908" w14:textId="786973DD" w:rsidR="00C66103" w:rsidRPr="000C0889" w:rsidRDefault="00C66103" w:rsidP="00C847FE">
                            <w:pPr>
                              <w:pStyle w:val="Caption"/>
                              <w:spacing w:before="0"/>
                              <w:rPr>
                                <w:noProof/>
                                <w:color w:val="000000"/>
                                <w:sz w:val="20"/>
                                <w:szCs w:val="20"/>
                              </w:rPr>
                            </w:pPr>
                            <w:r>
                              <w:t xml:space="preserve"> Дијаграм </w:t>
                            </w:r>
                            <w:r>
                              <w:rPr>
                                <w:noProof/>
                              </w:rPr>
                              <w:fldChar w:fldCharType="begin"/>
                            </w:r>
                            <w:r>
                              <w:rPr>
                                <w:noProof/>
                              </w:rPr>
                              <w:instrText xml:space="preserve"> SEQ Дијаграм \* ARABIC </w:instrText>
                            </w:r>
                            <w:r>
                              <w:rPr>
                                <w:noProof/>
                              </w:rPr>
                              <w:fldChar w:fldCharType="separate"/>
                            </w:r>
                            <w:r>
                              <w:rPr>
                                <w:noProof/>
                              </w:rPr>
                              <w:t>1</w:t>
                            </w:r>
                            <w:r>
                              <w:rPr>
                                <w:noProof/>
                              </w:rPr>
                              <w:fldChar w:fldCharType="end"/>
                            </w:r>
                            <w:r>
                              <w:t>: Органограм на ДКСК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990C" id="Text Box 131" o:spid="_x0000_s1028" type="#_x0000_t202" style="position:absolute;left:0;text-align:left;margin-left:427.8pt;margin-top:.05pt;width:229.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" stroked="f">
                <v:textbox inset="0,0,0,0">
                  <w:txbxContent>
                    <w:p w14:paraId="13CEF908" w14:textId="786973DD" w:rsidR="00C66103" w:rsidRPr="000C0889" w:rsidRDefault="00C66103" w:rsidP="00C847FE">
                      <w:pPr>
                        <w:pStyle w:val="Caption"/>
                        <w:spacing w:before="0"/>
                        <w:rPr>
                          <w:noProof/>
                          <w:color w:val="000000"/>
                          <w:sz w:val="20"/>
                          <w:szCs w:val="20"/>
                        </w:rPr>
                      </w:pPr>
                      <w:r>
                        <w:t xml:space="preserve"> Дијаграм </w:t>
                      </w:r>
                      <w:r>
                        <w:rPr>
                          <w:noProof/>
                        </w:rPr>
                        <w:fldChar w:fldCharType="begin"/>
                      </w:r>
                      <w:r>
                        <w:rPr>
                          <w:noProof/>
                        </w:rPr>
                        <w:instrText xml:space="preserve"> SEQ Дијаграм \* ARABIC </w:instrText>
                      </w:r>
                      <w:r>
                        <w:rPr>
                          <w:noProof/>
                        </w:rPr>
                        <w:fldChar w:fldCharType="separate"/>
                      </w:r>
                      <w:r>
                        <w:rPr>
                          <w:noProof/>
                        </w:rPr>
                        <w:t>1</w:t>
                      </w:r>
                      <w:r>
                        <w:rPr>
                          <w:noProof/>
                        </w:rPr>
                        <w:fldChar w:fldCharType="end"/>
                      </w:r>
                      <w:r>
                        <w:t>: Органограм на ДКСК</w:t>
                      </w:r>
                    </w:p>
                  </w:txbxContent>
                </v:textbox>
                <w10:wrap type="topAndBottom"/>
              </v:shape>
            </w:pict>
          </mc:Fallback>
        </mc:AlternateContent>
      </w:r>
      <w:r w:rsidR="00194836" w:rsidRPr="00194836">
        <w:rPr>
          <w:b/>
          <w:noProof/>
          <w:sz w:val="24"/>
          <w:szCs w:val="24"/>
          <w:lang w:val="mk-MK" w:eastAsia="mk-MK"/>
        </w:rPr>
        <w:drawing>
          <wp:inline distT="0" distB="0" distL="0" distR="0" wp14:anchorId="4313109A" wp14:editId="398D14D7">
            <wp:extent cx="7078980" cy="50532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7480" cy="5080758"/>
                    </a:xfrm>
                    <a:prstGeom prst="rect">
                      <a:avLst/>
                    </a:prstGeom>
                    <a:noFill/>
                    <a:ln>
                      <a:noFill/>
                    </a:ln>
                  </pic:spPr>
                </pic:pic>
              </a:graphicData>
            </a:graphic>
          </wp:inline>
        </w:drawing>
      </w:r>
    </w:p>
    <w:p w14:paraId="7E8BCEA8" w14:textId="77777777" w:rsidR="00DF7CE6" w:rsidRPr="00DF7CE6" w:rsidRDefault="00DF7CE6" w:rsidP="00DF7CE6">
      <w:pPr>
        <w:tabs>
          <w:tab w:val="left" w:pos="360"/>
          <w:tab w:val="left" w:pos="9923"/>
        </w:tabs>
        <w:spacing w:before="120"/>
        <w:rPr>
          <w:noProof/>
          <w:sz w:val="18"/>
          <w:szCs w:val="18"/>
          <w:lang w:val="mk-MK" w:eastAsia="mk-MK"/>
        </w:rPr>
      </w:pPr>
      <w:r w:rsidRPr="00DF7CE6">
        <w:rPr>
          <w:noProof/>
          <w:sz w:val="18"/>
          <w:szCs w:val="18"/>
          <w:lang w:val="mk-MK" w:eastAsia="mk-MK"/>
        </w:rPr>
        <w:t>Забелешка:</w:t>
      </w:r>
    </w:p>
    <w:p w14:paraId="6B33B421" w14:textId="519FFFE2" w:rsidR="00DF7CE6" w:rsidRPr="00DF7CE6" w:rsidRDefault="00DF7CE6" w:rsidP="003142F7">
      <w:pPr>
        <w:pStyle w:val="ListParagraph"/>
        <w:numPr>
          <w:ilvl w:val="0"/>
          <w:numId w:val="29"/>
        </w:numPr>
        <w:tabs>
          <w:tab w:val="left" w:pos="360"/>
          <w:tab w:val="left" w:pos="9923"/>
        </w:tabs>
        <w:rPr>
          <w:noProof/>
          <w:sz w:val="18"/>
          <w:szCs w:val="18"/>
          <w:lang w:val="mk-MK" w:eastAsia="mk-MK"/>
        </w:rPr>
      </w:pPr>
      <w:r w:rsidRPr="00DF7CE6">
        <w:rPr>
          <w:noProof/>
          <w:sz w:val="18"/>
          <w:szCs w:val="18"/>
          <w:lang w:val="mk-MK" w:eastAsia="mk-MK"/>
        </w:rPr>
        <w:t>Броевите на дијаграмот означуваат: Број на систематизирани работни места/ Број на пополнети работни места</w:t>
      </w:r>
    </w:p>
    <w:p w14:paraId="1FC5DEAD" w14:textId="0228540D" w:rsidR="00A843FF" w:rsidRDefault="00A843FF" w:rsidP="003142F7">
      <w:pPr>
        <w:pStyle w:val="ListParagraph"/>
        <w:numPr>
          <w:ilvl w:val="0"/>
          <w:numId w:val="29"/>
        </w:numPr>
        <w:tabs>
          <w:tab w:val="left" w:pos="360"/>
          <w:tab w:val="left" w:pos="9923"/>
        </w:tabs>
        <w:rPr>
          <w:noProof/>
          <w:sz w:val="18"/>
          <w:szCs w:val="18"/>
          <w:lang w:val="mk-MK" w:eastAsia="mk-MK"/>
        </w:rPr>
      </w:pPr>
      <w:r w:rsidRPr="00A843FF">
        <w:rPr>
          <w:noProof/>
          <w:sz w:val="18"/>
          <w:szCs w:val="18"/>
          <w:lang w:val="mk-MK" w:eastAsia="mk-MK"/>
        </w:rPr>
        <w:t xml:space="preserve">Броевите кај Секторите </w:t>
      </w:r>
      <w:r w:rsidR="007F75F4">
        <w:rPr>
          <w:noProof/>
          <w:sz w:val="18"/>
          <w:szCs w:val="18"/>
          <w:lang w:val="mk-MK" w:eastAsia="mk-MK"/>
        </w:rPr>
        <w:t xml:space="preserve">и Секретаријатот </w:t>
      </w:r>
      <w:r w:rsidRPr="00A843FF">
        <w:rPr>
          <w:noProof/>
          <w:sz w:val="18"/>
          <w:szCs w:val="18"/>
          <w:lang w:val="mk-MK" w:eastAsia="mk-MK"/>
        </w:rPr>
        <w:t>претставуваат кумулативен збир на позициите во соодветните одделенија, вклучително лицата одговорни за секторот</w:t>
      </w:r>
    </w:p>
    <w:p w14:paraId="0520F8A5" w14:textId="77777777" w:rsidR="00A843FF" w:rsidRPr="00A843FF" w:rsidRDefault="00A843FF" w:rsidP="00A843FF">
      <w:pPr>
        <w:tabs>
          <w:tab w:val="left" w:pos="360"/>
          <w:tab w:val="left" w:pos="9923"/>
        </w:tabs>
        <w:rPr>
          <w:noProof/>
          <w:sz w:val="18"/>
          <w:szCs w:val="18"/>
          <w:lang w:val="mk-MK" w:eastAsia="mk-MK"/>
        </w:rPr>
      </w:pPr>
    </w:p>
    <w:p w14:paraId="57ED54CF" w14:textId="77777777" w:rsidR="00DF7CE6" w:rsidRPr="00A843FF" w:rsidRDefault="00DF7CE6" w:rsidP="003142F7">
      <w:pPr>
        <w:pStyle w:val="ListParagraph"/>
        <w:numPr>
          <w:ilvl w:val="0"/>
          <w:numId w:val="29"/>
        </w:numPr>
        <w:tabs>
          <w:tab w:val="left" w:pos="360"/>
          <w:tab w:val="left" w:pos="9923"/>
        </w:tabs>
        <w:rPr>
          <w:noProof/>
          <w:sz w:val="18"/>
          <w:szCs w:val="18"/>
          <w:lang w:val="mk-MK" w:eastAsia="mk-MK"/>
        </w:rPr>
        <w:sectPr w:rsidR="00DF7CE6" w:rsidRPr="00A843FF" w:rsidSect="004055B0">
          <w:pgSz w:w="16839" w:h="11907" w:orient="landscape" w:code="9"/>
          <w:pgMar w:top="720" w:right="720" w:bottom="720" w:left="720" w:header="720" w:footer="720" w:gutter="0"/>
          <w:cols w:space="720"/>
          <w:titlePg/>
          <w:docGrid w:linePitch="360"/>
        </w:sectPr>
      </w:pPr>
    </w:p>
    <w:p w14:paraId="0639465D" w14:textId="77777777" w:rsidR="00E02A48" w:rsidRPr="004055B0" w:rsidRDefault="0054248B" w:rsidP="004055B0">
      <w:pPr>
        <w:pStyle w:val="Heading1"/>
        <w:spacing w:before="120"/>
        <w:rPr>
          <w:rFonts w:ascii="Times New Roman" w:hAnsi="Times New Roman" w:cs="Times New Roman"/>
        </w:rPr>
      </w:pPr>
      <w:r w:rsidRPr="004055B0">
        <w:rPr>
          <w:rFonts w:ascii="Times New Roman" w:hAnsi="Times New Roman" w:cs="Times New Roman"/>
        </w:rPr>
        <w:lastRenderedPageBreak/>
        <w:t>ПРИОРИТЕТИ И ЦЕЛИ НА ДРЖАВНАТА КОМИСИЈА ЗА СПРЕЧУВАЊЕ НА КОРУПЦИЈАТА</w:t>
      </w:r>
    </w:p>
    <w:p w14:paraId="5E4D0BB7" w14:textId="565BDB27" w:rsidR="00575941" w:rsidRPr="004055B0" w:rsidRDefault="0054248B" w:rsidP="004055B0">
      <w:pPr>
        <w:widowControl w:val="0"/>
        <w:spacing w:before="120"/>
        <w:ind w:right="13" w:firstLine="720"/>
        <w:jc w:val="both"/>
        <w:rPr>
          <w:sz w:val="24"/>
          <w:szCs w:val="24"/>
          <w:lang w:val="ru-RU"/>
        </w:rPr>
      </w:pPr>
      <w:r w:rsidRPr="004055B0">
        <w:rPr>
          <w:sz w:val="24"/>
          <w:szCs w:val="24"/>
          <w:lang w:val="ru-RU"/>
        </w:rPr>
        <w:t>За реализација на стратешките приоритети и цели на Државната комисија за спречување на корупцијата</w:t>
      </w:r>
      <w:r w:rsidR="00F03419">
        <w:rPr>
          <w:sz w:val="24"/>
          <w:szCs w:val="24"/>
          <w:lang w:val="ru-RU"/>
        </w:rPr>
        <w:t xml:space="preserve"> </w:t>
      </w:r>
      <w:r w:rsidR="00575941" w:rsidRPr="004055B0">
        <w:rPr>
          <w:sz w:val="24"/>
          <w:szCs w:val="24"/>
          <w:lang w:val="ru-RU"/>
        </w:rPr>
        <w:t xml:space="preserve">за периодот 2020-2022 година има утврдено 1 (еден) </w:t>
      </w:r>
      <w:r w:rsidR="00D10523" w:rsidRPr="004055B0">
        <w:rPr>
          <w:sz w:val="24"/>
          <w:szCs w:val="24"/>
          <w:lang w:val="ru-RU"/>
        </w:rPr>
        <w:t xml:space="preserve">стратешки </w:t>
      </w:r>
      <w:r w:rsidR="00575941" w:rsidRPr="004055B0">
        <w:rPr>
          <w:sz w:val="24"/>
          <w:szCs w:val="24"/>
          <w:lang w:val="ru-RU"/>
        </w:rPr>
        <w:t>приоритет</w:t>
      </w:r>
      <w:r w:rsidR="00D10523" w:rsidRPr="004055B0">
        <w:rPr>
          <w:sz w:val="24"/>
          <w:szCs w:val="24"/>
          <w:lang w:val="ru-RU"/>
        </w:rPr>
        <w:t>,</w:t>
      </w:r>
      <w:r w:rsidR="00575941" w:rsidRPr="004055B0">
        <w:rPr>
          <w:sz w:val="24"/>
          <w:szCs w:val="24"/>
          <w:lang w:val="ru-RU"/>
        </w:rPr>
        <w:t xml:space="preserve"> за чиешто спроведување се </w:t>
      </w:r>
      <w:r w:rsidR="00B779C3" w:rsidRPr="004055B0">
        <w:rPr>
          <w:sz w:val="24"/>
          <w:szCs w:val="24"/>
          <w:lang w:val="ru-RU"/>
        </w:rPr>
        <w:t xml:space="preserve">утврдени </w:t>
      </w:r>
      <w:r w:rsidR="00D10523" w:rsidRPr="004055B0">
        <w:rPr>
          <w:sz w:val="24"/>
          <w:szCs w:val="24"/>
          <w:lang w:val="ru-RU"/>
        </w:rPr>
        <w:t>4</w:t>
      </w:r>
      <w:r w:rsidR="00212A4A" w:rsidRPr="004055B0">
        <w:rPr>
          <w:sz w:val="24"/>
          <w:szCs w:val="24"/>
          <w:lang w:val="ru-RU"/>
        </w:rPr>
        <w:t xml:space="preserve"> </w:t>
      </w:r>
      <w:r w:rsidR="00B779C3" w:rsidRPr="004055B0">
        <w:rPr>
          <w:sz w:val="24"/>
          <w:szCs w:val="24"/>
          <w:lang w:val="ru-RU"/>
        </w:rPr>
        <w:t>(</w:t>
      </w:r>
      <w:r w:rsidR="00D10523" w:rsidRPr="004055B0">
        <w:rPr>
          <w:sz w:val="24"/>
          <w:szCs w:val="24"/>
          <w:lang w:val="ru-RU"/>
        </w:rPr>
        <w:t>четири</w:t>
      </w:r>
      <w:r w:rsidR="00B779C3" w:rsidRPr="004055B0">
        <w:rPr>
          <w:sz w:val="24"/>
          <w:szCs w:val="24"/>
          <w:lang w:val="ru-RU"/>
        </w:rPr>
        <w:t xml:space="preserve">) </w:t>
      </w:r>
      <w:r w:rsidR="00D10523" w:rsidRPr="004055B0">
        <w:rPr>
          <w:sz w:val="24"/>
          <w:szCs w:val="24"/>
          <w:lang w:val="ru-RU"/>
        </w:rPr>
        <w:t xml:space="preserve">стратешки </w:t>
      </w:r>
      <w:r w:rsidR="00B779C3" w:rsidRPr="004055B0">
        <w:rPr>
          <w:sz w:val="24"/>
          <w:szCs w:val="24"/>
          <w:lang w:val="ru-RU"/>
        </w:rPr>
        <w:t>цели</w:t>
      </w:r>
      <w:r w:rsidR="00575941" w:rsidRPr="004055B0">
        <w:rPr>
          <w:sz w:val="24"/>
          <w:szCs w:val="24"/>
          <w:lang w:val="ru-RU"/>
        </w:rPr>
        <w:t>:</w:t>
      </w:r>
    </w:p>
    <w:p w14:paraId="4CC75295" w14:textId="1F6E6829" w:rsidR="00575941" w:rsidRPr="004055B0" w:rsidRDefault="00575941" w:rsidP="004055B0">
      <w:pPr>
        <w:widowControl w:val="0"/>
        <w:spacing w:before="120"/>
        <w:ind w:right="13" w:firstLine="720"/>
        <w:jc w:val="both"/>
        <w:rPr>
          <w:b/>
          <w:sz w:val="24"/>
          <w:szCs w:val="24"/>
          <w:lang w:val="ru-RU"/>
        </w:rPr>
      </w:pPr>
      <w:r w:rsidRPr="004055B0">
        <w:rPr>
          <w:b/>
          <w:sz w:val="24"/>
          <w:szCs w:val="24"/>
          <w:lang w:val="ru-RU"/>
        </w:rPr>
        <w:t>ПРИОРИТЕТ</w:t>
      </w:r>
    </w:p>
    <w:p w14:paraId="15B7F593" w14:textId="77777777" w:rsidR="00D83706" w:rsidRPr="004055B0" w:rsidRDefault="006017C5" w:rsidP="004055B0">
      <w:pPr>
        <w:widowControl w:val="0"/>
        <w:spacing w:before="120"/>
        <w:ind w:left="720" w:right="13"/>
        <w:jc w:val="both"/>
        <w:rPr>
          <w:b/>
          <w:sz w:val="24"/>
          <w:szCs w:val="24"/>
          <w:lang w:val="ru-RU"/>
        </w:rPr>
      </w:pPr>
      <w:r w:rsidRPr="004055B0">
        <w:rPr>
          <w:b/>
          <w:sz w:val="24"/>
          <w:szCs w:val="24"/>
          <w:lang w:val="ru-RU"/>
        </w:rPr>
        <w:t xml:space="preserve">Зајакнување на одлучната </w:t>
      </w:r>
      <w:r w:rsidR="00F024C7" w:rsidRPr="004055B0">
        <w:rPr>
          <w:b/>
          <w:sz w:val="24"/>
          <w:szCs w:val="24"/>
          <w:lang w:val="ru-RU"/>
        </w:rPr>
        <w:t>и неселективна борба со корупцијата</w:t>
      </w:r>
      <w:r w:rsidR="00EB0E3E" w:rsidRPr="004055B0">
        <w:rPr>
          <w:b/>
          <w:sz w:val="24"/>
          <w:szCs w:val="24"/>
          <w:lang w:val="ru-RU"/>
        </w:rPr>
        <w:t xml:space="preserve"> и судирот на интереси</w:t>
      </w:r>
      <w:r w:rsidRPr="004055B0">
        <w:rPr>
          <w:b/>
          <w:sz w:val="24"/>
          <w:szCs w:val="24"/>
          <w:lang w:val="ru-RU"/>
        </w:rPr>
        <w:t xml:space="preserve"> и јакнење на интегритетот и независноста на институциите </w:t>
      </w:r>
      <w:r w:rsidR="00F024C7" w:rsidRPr="004055B0">
        <w:rPr>
          <w:b/>
          <w:sz w:val="24"/>
          <w:szCs w:val="24"/>
          <w:lang w:val="ru-RU"/>
        </w:rPr>
        <w:t xml:space="preserve">во насока на </w:t>
      </w:r>
      <w:r w:rsidR="00212A4A" w:rsidRPr="004055B0">
        <w:rPr>
          <w:b/>
          <w:sz w:val="24"/>
          <w:szCs w:val="24"/>
          <w:lang w:val="ru-RU"/>
        </w:rPr>
        <w:t>владеењето на правото и доброто управување</w:t>
      </w:r>
      <w:r w:rsidRPr="004055B0">
        <w:rPr>
          <w:b/>
          <w:sz w:val="24"/>
          <w:szCs w:val="24"/>
          <w:lang w:val="ru-RU"/>
        </w:rPr>
        <w:t xml:space="preserve">. </w:t>
      </w:r>
      <w:r w:rsidR="00F024C7" w:rsidRPr="004055B0">
        <w:rPr>
          <w:b/>
          <w:sz w:val="24"/>
          <w:szCs w:val="24"/>
          <w:lang w:val="ru-RU"/>
        </w:rPr>
        <w:t xml:space="preserve"> </w:t>
      </w:r>
    </w:p>
    <w:p w14:paraId="4D54BAE7" w14:textId="77777777" w:rsidR="00575941" w:rsidRPr="004055B0" w:rsidRDefault="00CF2154" w:rsidP="004055B0">
      <w:pPr>
        <w:widowControl w:val="0"/>
        <w:spacing w:before="120"/>
        <w:ind w:right="13" w:firstLine="720"/>
        <w:jc w:val="both"/>
        <w:rPr>
          <w:sz w:val="24"/>
          <w:szCs w:val="24"/>
          <w:lang w:val="ru-RU"/>
        </w:rPr>
      </w:pPr>
      <w:r w:rsidRPr="004055B0">
        <w:rPr>
          <w:sz w:val="24"/>
          <w:szCs w:val="24"/>
          <w:lang w:val="ru-RU"/>
        </w:rPr>
        <w:t xml:space="preserve">Во рамките на овој приоритет се утврдуваат следните </w:t>
      </w:r>
      <w:r w:rsidR="007510C8" w:rsidRPr="004055B0">
        <w:rPr>
          <w:sz w:val="24"/>
          <w:szCs w:val="24"/>
          <w:lang w:val="ru-RU"/>
        </w:rPr>
        <w:t xml:space="preserve">Стратешки </w:t>
      </w:r>
      <w:r w:rsidR="00575941" w:rsidRPr="004055B0">
        <w:rPr>
          <w:sz w:val="24"/>
          <w:szCs w:val="24"/>
          <w:lang w:val="ru-RU"/>
        </w:rPr>
        <w:t>цели:</w:t>
      </w:r>
    </w:p>
    <w:p w14:paraId="46931A17" w14:textId="77777777" w:rsidR="00862FF3" w:rsidRPr="004055B0" w:rsidRDefault="00862FF3" w:rsidP="003142F7">
      <w:pPr>
        <w:pStyle w:val="ListParagraph"/>
        <w:widowControl w:val="0"/>
        <w:numPr>
          <w:ilvl w:val="0"/>
          <w:numId w:val="16"/>
        </w:numPr>
        <w:spacing w:before="120"/>
        <w:ind w:right="11"/>
        <w:jc w:val="both"/>
        <w:rPr>
          <w:b/>
          <w:sz w:val="24"/>
          <w:szCs w:val="24"/>
          <w:lang w:val="mk-MK"/>
        </w:rPr>
      </w:pPr>
      <w:r w:rsidRPr="004055B0">
        <w:rPr>
          <w:b/>
          <w:sz w:val="24"/>
          <w:szCs w:val="24"/>
          <w:lang w:val="ru-RU"/>
        </w:rPr>
        <w:t xml:space="preserve">Унапредување на системот за </w:t>
      </w:r>
      <w:r w:rsidRPr="004055B0">
        <w:rPr>
          <w:b/>
          <w:sz w:val="24"/>
          <w:szCs w:val="24"/>
          <w:lang w:val="mk-MK"/>
        </w:rPr>
        <w:t>превенирање и спречување на корупцијата и судирот на интереси</w:t>
      </w:r>
    </w:p>
    <w:p w14:paraId="145CCCF5" w14:textId="77777777" w:rsidR="00B779C3" w:rsidRPr="004055B0" w:rsidRDefault="00B779C3" w:rsidP="003142F7">
      <w:pPr>
        <w:pStyle w:val="ListParagraph"/>
        <w:widowControl w:val="0"/>
        <w:numPr>
          <w:ilvl w:val="0"/>
          <w:numId w:val="16"/>
        </w:numPr>
        <w:spacing w:before="120"/>
        <w:ind w:right="11"/>
        <w:jc w:val="both"/>
        <w:rPr>
          <w:b/>
          <w:sz w:val="24"/>
          <w:szCs w:val="24"/>
          <w:lang w:val="ru-RU"/>
        </w:rPr>
      </w:pPr>
      <w:r w:rsidRPr="004055B0">
        <w:rPr>
          <w:b/>
          <w:sz w:val="24"/>
          <w:szCs w:val="24"/>
          <w:lang w:val="ru-RU"/>
        </w:rPr>
        <w:t xml:space="preserve">Донесување на </w:t>
      </w:r>
      <w:r w:rsidR="006017C5" w:rsidRPr="004055B0">
        <w:rPr>
          <w:b/>
          <w:sz w:val="24"/>
          <w:szCs w:val="24"/>
          <w:lang w:val="ru-RU"/>
        </w:rPr>
        <w:t xml:space="preserve">основани </w:t>
      </w:r>
      <w:r w:rsidRPr="004055B0">
        <w:rPr>
          <w:b/>
          <w:sz w:val="24"/>
          <w:szCs w:val="24"/>
          <w:lang w:val="ru-RU"/>
        </w:rPr>
        <w:t>и спроведливи одлуки на ДКСК;</w:t>
      </w:r>
    </w:p>
    <w:p w14:paraId="472F9C5C" w14:textId="77777777" w:rsidR="00CF2154" w:rsidRPr="004055B0" w:rsidRDefault="00CF2154" w:rsidP="003142F7">
      <w:pPr>
        <w:pStyle w:val="ListParagraph"/>
        <w:widowControl w:val="0"/>
        <w:numPr>
          <w:ilvl w:val="0"/>
          <w:numId w:val="16"/>
        </w:numPr>
        <w:spacing w:before="120"/>
        <w:ind w:right="11"/>
        <w:jc w:val="both"/>
        <w:rPr>
          <w:b/>
          <w:sz w:val="24"/>
          <w:szCs w:val="24"/>
          <w:lang w:val="ru-RU"/>
        </w:rPr>
      </w:pPr>
      <w:r w:rsidRPr="004055B0">
        <w:rPr>
          <w:b/>
          <w:sz w:val="24"/>
          <w:szCs w:val="24"/>
          <w:lang w:val="ru-RU"/>
        </w:rPr>
        <w:t>Подобрување на квалитетот на координацијата и соработката со органите на државната управа, јавните институции и граѓанските организации.</w:t>
      </w:r>
    </w:p>
    <w:p w14:paraId="088E4899" w14:textId="77777777" w:rsidR="000D1CF4" w:rsidRPr="004055B0" w:rsidRDefault="000D1CF4" w:rsidP="003142F7">
      <w:pPr>
        <w:pStyle w:val="ListParagraph"/>
        <w:widowControl w:val="0"/>
        <w:numPr>
          <w:ilvl w:val="0"/>
          <w:numId w:val="16"/>
        </w:numPr>
        <w:spacing w:before="120"/>
        <w:ind w:right="11"/>
        <w:jc w:val="both"/>
        <w:rPr>
          <w:b/>
          <w:sz w:val="24"/>
          <w:szCs w:val="24"/>
          <w:lang w:val="ru-RU"/>
        </w:rPr>
      </w:pPr>
      <w:r w:rsidRPr="004055B0">
        <w:rPr>
          <w:b/>
          <w:bCs/>
          <w:sz w:val="24"/>
          <w:szCs w:val="24"/>
          <w:lang w:val="mk-MK"/>
        </w:rPr>
        <w:t>Зајакнување на институционалниот капацитет на ДКСК</w:t>
      </w:r>
    </w:p>
    <w:p w14:paraId="5583BA85" w14:textId="67422E18" w:rsidR="00D83706" w:rsidRPr="004055B0" w:rsidRDefault="00F024C7" w:rsidP="004055B0">
      <w:pPr>
        <w:widowControl w:val="0"/>
        <w:spacing w:before="120"/>
        <w:ind w:right="11" w:firstLine="720"/>
        <w:jc w:val="both"/>
        <w:rPr>
          <w:sz w:val="24"/>
          <w:szCs w:val="24"/>
          <w:lang w:val="ru-RU"/>
        </w:rPr>
      </w:pPr>
      <w:r w:rsidRPr="004055B0">
        <w:rPr>
          <w:sz w:val="24"/>
          <w:szCs w:val="24"/>
          <w:lang w:val="ru-RU"/>
        </w:rPr>
        <w:t>Во рамки на буџетскиот процес за 2020</w:t>
      </w:r>
      <w:r w:rsidR="00B779C3" w:rsidRPr="004055B0">
        <w:rPr>
          <w:sz w:val="24"/>
          <w:szCs w:val="24"/>
          <w:lang w:val="ru-RU"/>
        </w:rPr>
        <w:t>,</w:t>
      </w:r>
      <w:r w:rsidRPr="004055B0">
        <w:rPr>
          <w:sz w:val="24"/>
          <w:szCs w:val="24"/>
          <w:lang w:val="ru-RU"/>
        </w:rPr>
        <w:t xml:space="preserve"> ДКСК ги дефинира програмите за остварување на стратешките приоритети и приоритетните цели, а средствата за нивно финансирање ќе ги вклучи во буџетскиот циркулар за 2020 година</w:t>
      </w:r>
      <w:r w:rsidR="007510C8" w:rsidRPr="004055B0">
        <w:rPr>
          <w:sz w:val="24"/>
          <w:szCs w:val="24"/>
          <w:lang w:val="ru-RU"/>
        </w:rPr>
        <w:t>.</w:t>
      </w:r>
    </w:p>
    <w:p w14:paraId="39976F36" w14:textId="77777777" w:rsidR="007510C8" w:rsidRPr="004055B0" w:rsidRDefault="005F46BE" w:rsidP="004055B0">
      <w:pPr>
        <w:widowControl w:val="0"/>
        <w:spacing w:before="120"/>
        <w:ind w:right="13" w:firstLine="720"/>
        <w:jc w:val="both"/>
        <w:rPr>
          <w:sz w:val="24"/>
          <w:szCs w:val="24"/>
          <w:lang w:val="ru-RU"/>
        </w:rPr>
      </w:pPr>
      <w:r w:rsidRPr="004055B0">
        <w:rPr>
          <w:sz w:val="24"/>
          <w:szCs w:val="24"/>
          <w:lang w:val="ru-RU"/>
        </w:rPr>
        <w:t>Во рамките на Стратешкиот план се развиени две програми:</w:t>
      </w:r>
    </w:p>
    <w:p w14:paraId="01923DDE" w14:textId="77777777" w:rsidR="007510C8" w:rsidRPr="007D0194" w:rsidRDefault="007510C8" w:rsidP="003142F7">
      <w:pPr>
        <w:widowControl w:val="0"/>
        <w:numPr>
          <w:ilvl w:val="0"/>
          <w:numId w:val="13"/>
        </w:numPr>
        <w:spacing w:before="120"/>
        <w:ind w:right="13"/>
        <w:jc w:val="both"/>
        <w:rPr>
          <w:sz w:val="24"/>
          <w:szCs w:val="24"/>
          <w:lang w:val="ru-RU"/>
        </w:rPr>
      </w:pPr>
      <w:r w:rsidRPr="007D0194">
        <w:rPr>
          <w:sz w:val="24"/>
          <w:szCs w:val="24"/>
          <w:lang w:val="ru-RU"/>
        </w:rPr>
        <w:t xml:space="preserve">Програма 1: </w:t>
      </w:r>
      <w:r w:rsidR="00AF6D17" w:rsidRPr="007D0194">
        <w:rPr>
          <w:b/>
          <w:sz w:val="24"/>
          <w:szCs w:val="24"/>
          <w:lang w:val="ru-RU"/>
        </w:rPr>
        <w:t>И</w:t>
      </w:r>
      <w:r w:rsidRPr="007D0194">
        <w:rPr>
          <w:b/>
          <w:sz w:val="24"/>
          <w:szCs w:val="24"/>
          <w:lang w:val="ru-RU"/>
        </w:rPr>
        <w:t>нституционални капацитет</w:t>
      </w:r>
      <w:r w:rsidR="00AF6D17" w:rsidRPr="007D0194">
        <w:rPr>
          <w:b/>
          <w:sz w:val="24"/>
          <w:szCs w:val="24"/>
          <w:lang w:val="ru-RU"/>
        </w:rPr>
        <w:t>и</w:t>
      </w:r>
      <w:r w:rsidRPr="007D0194">
        <w:rPr>
          <w:b/>
          <w:sz w:val="24"/>
          <w:szCs w:val="24"/>
          <w:lang w:val="ru-RU"/>
        </w:rPr>
        <w:t>,</w:t>
      </w:r>
      <w:r w:rsidRPr="007D0194">
        <w:rPr>
          <w:sz w:val="24"/>
          <w:szCs w:val="24"/>
          <w:lang w:val="ru-RU"/>
        </w:rPr>
        <w:t xml:space="preserve"> </w:t>
      </w:r>
    </w:p>
    <w:p w14:paraId="625C198E" w14:textId="77777777" w:rsidR="007510C8" w:rsidRPr="004055B0" w:rsidRDefault="00AF6D17" w:rsidP="00F66A55">
      <w:pPr>
        <w:widowControl w:val="0"/>
        <w:spacing w:before="120"/>
        <w:ind w:right="11" w:firstLine="720"/>
        <w:jc w:val="both"/>
        <w:rPr>
          <w:sz w:val="24"/>
          <w:szCs w:val="24"/>
          <w:lang w:val="ru-RU"/>
        </w:rPr>
      </w:pPr>
      <w:r w:rsidRPr="004055B0">
        <w:rPr>
          <w:sz w:val="24"/>
          <w:szCs w:val="24"/>
          <w:lang w:val="ru-RU"/>
        </w:rPr>
        <w:t>Програмата е разработена во</w:t>
      </w:r>
      <w:r w:rsidR="007510C8" w:rsidRPr="004055B0">
        <w:rPr>
          <w:sz w:val="24"/>
          <w:szCs w:val="24"/>
          <w:lang w:val="ru-RU"/>
        </w:rPr>
        <w:t xml:space="preserve"> </w:t>
      </w:r>
      <w:r w:rsidR="005E39E2" w:rsidRPr="004055B0">
        <w:rPr>
          <w:sz w:val="24"/>
          <w:szCs w:val="24"/>
          <w:lang w:val="ru-RU"/>
        </w:rPr>
        <w:t xml:space="preserve">две </w:t>
      </w:r>
      <w:r w:rsidR="007510C8" w:rsidRPr="004055B0">
        <w:rPr>
          <w:sz w:val="24"/>
          <w:szCs w:val="24"/>
          <w:lang w:val="ru-RU"/>
        </w:rPr>
        <w:t>Потпрограми:</w:t>
      </w:r>
    </w:p>
    <w:p w14:paraId="024D475D" w14:textId="77777777" w:rsidR="007510C8" w:rsidRPr="004055B0" w:rsidRDefault="005E39E2" w:rsidP="003142F7">
      <w:pPr>
        <w:pStyle w:val="ListParagraph"/>
        <w:widowControl w:val="0"/>
        <w:numPr>
          <w:ilvl w:val="0"/>
          <w:numId w:val="12"/>
        </w:numPr>
        <w:spacing w:before="120"/>
        <w:ind w:left="1434" w:right="11" w:hanging="357"/>
        <w:jc w:val="both"/>
        <w:rPr>
          <w:b/>
          <w:sz w:val="24"/>
          <w:szCs w:val="24"/>
          <w:lang w:val="ru-RU"/>
        </w:rPr>
      </w:pPr>
      <w:r w:rsidRPr="004055B0">
        <w:rPr>
          <w:b/>
          <w:sz w:val="24"/>
          <w:szCs w:val="24"/>
          <w:lang w:val="ru-RU"/>
        </w:rPr>
        <w:t>Обезбедување на м</w:t>
      </w:r>
      <w:r w:rsidR="007510C8" w:rsidRPr="004055B0">
        <w:rPr>
          <w:b/>
          <w:sz w:val="24"/>
          <w:szCs w:val="24"/>
          <w:lang w:val="ru-RU"/>
        </w:rPr>
        <w:t xml:space="preserve">атеријални </w:t>
      </w:r>
      <w:r w:rsidR="00A025C9" w:rsidRPr="004055B0">
        <w:rPr>
          <w:b/>
          <w:sz w:val="24"/>
          <w:szCs w:val="24"/>
          <w:lang w:val="ru-RU"/>
        </w:rPr>
        <w:t xml:space="preserve">и нематеријални </w:t>
      </w:r>
      <w:r w:rsidR="007510C8" w:rsidRPr="004055B0">
        <w:rPr>
          <w:b/>
          <w:sz w:val="24"/>
          <w:szCs w:val="24"/>
          <w:lang w:val="ru-RU"/>
        </w:rPr>
        <w:t>средства</w:t>
      </w:r>
    </w:p>
    <w:p w14:paraId="69B77381" w14:textId="77777777" w:rsidR="00336A2D" w:rsidRPr="004055B0" w:rsidRDefault="005E39E2" w:rsidP="003142F7">
      <w:pPr>
        <w:pStyle w:val="ListParagraph"/>
        <w:widowControl w:val="0"/>
        <w:numPr>
          <w:ilvl w:val="0"/>
          <w:numId w:val="12"/>
        </w:numPr>
        <w:spacing w:before="120"/>
        <w:ind w:left="1434" w:right="11" w:hanging="357"/>
        <w:jc w:val="both"/>
        <w:rPr>
          <w:b/>
          <w:sz w:val="24"/>
          <w:szCs w:val="24"/>
          <w:lang w:val="ru-RU"/>
        </w:rPr>
      </w:pPr>
      <w:r w:rsidRPr="004055B0">
        <w:rPr>
          <w:b/>
          <w:sz w:val="24"/>
          <w:szCs w:val="24"/>
          <w:lang w:val="ru-RU"/>
        </w:rPr>
        <w:t>Јакнење на човечките ресурси</w:t>
      </w:r>
    </w:p>
    <w:p w14:paraId="3DD708F6" w14:textId="77777777" w:rsidR="007510C8" w:rsidRPr="004055B0" w:rsidRDefault="007510C8" w:rsidP="004055B0">
      <w:pPr>
        <w:widowControl w:val="0"/>
        <w:spacing w:before="120"/>
        <w:ind w:right="11"/>
        <w:jc w:val="both"/>
        <w:rPr>
          <w:sz w:val="24"/>
          <w:szCs w:val="24"/>
          <w:lang w:val="ru-RU"/>
        </w:rPr>
      </w:pPr>
    </w:p>
    <w:p w14:paraId="7D7FA1D3" w14:textId="77777777" w:rsidR="00D83706" w:rsidRPr="004055B0" w:rsidRDefault="007510C8" w:rsidP="003142F7">
      <w:pPr>
        <w:widowControl w:val="0"/>
        <w:numPr>
          <w:ilvl w:val="0"/>
          <w:numId w:val="13"/>
        </w:numPr>
        <w:spacing w:before="120"/>
        <w:ind w:right="13"/>
        <w:jc w:val="both"/>
        <w:rPr>
          <w:sz w:val="24"/>
          <w:szCs w:val="24"/>
          <w:lang w:val="mk-MK"/>
        </w:rPr>
      </w:pPr>
      <w:r w:rsidRPr="004055B0">
        <w:rPr>
          <w:sz w:val="24"/>
          <w:szCs w:val="24"/>
          <w:lang w:val="ru-RU"/>
        </w:rPr>
        <w:t xml:space="preserve">Програма 2: </w:t>
      </w:r>
      <w:r w:rsidR="00F024C7" w:rsidRPr="004055B0">
        <w:rPr>
          <w:b/>
          <w:sz w:val="24"/>
          <w:szCs w:val="24"/>
          <w:lang w:val="mk-MK"/>
        </w:rPr>
        <w:t>Спречување на корупцијата и судирот на интереси</w:t>
      </w:r>
    </w:p>
    <w:p w14:paraId="24702167" w14:textId="2557E091" w:rsidR="007510C8" w:rsidRPr="004055B0" w:rsidRDefault="005E39E2" w:rsidP="00F66A55">
      <w:pPr>
        <w:widowControl w:val="0"/>
        <w:spacing w:before="120"/>
        <w:ind w:right="11" w:firstLine="720"/>
        <w:jc w:val="both"/>
        <w:rPr>
          <w:sz w:val="24"/>
          <w:szCs w:val="24"/>
          <w:lang w:val="ru-RU"/>
        </w:rPr>
      </w:pPr>
      <w:r w:rsidRPr="004055B0">
        <w:rPr>
          <w:sz w:val="24"/>
          <w:szCs w:val="24"/>
          <w:lang w:val="ru-RU"/>
        </w:rPr>
        <w:t xml:space="preserve">Програмата е разработена во </w:t>
      </w:r>
      <w:r w:rsidR="001A552F" w:rsidRPr="004055B0">
        <w:rPr>
          <w:sz w:val="24"/>
          <w:szCs w:val="24"/>
          <w:lang w:val="ru-RU"/>
        </w:rPr>
        <w:t xml:space="preserve">три </w:t>
      </w:r>
      <w:r w:rsidRPr="004055B0">
        <w:rPr>
          <w:sz w:val="24"/>
          <w:szCs w:val="24"/>
          <w:lang w:val="ru-RU"/>
        </w:rPr>
        <w:t>Потпрограми:</w:t>
      </w:r>
    </w:p>
    <w:p w14:paraId="7CBE28BB" w14:textId="2E35ACA6" w:rsidR="000269B3" w:rsidRPr="004055B0" w:rsidRDefault="001A552F" w:rsidP="003142F7">
      <w:pPr>
        <w:pStyle w:val="ListParagraph"/>
        <w:widowControl w:val="0"/>
        <w:numPr>
          <w:ilvl w:val="0"/>
          <w:numId w:val="14"/>
        </w:numPr>
        <w:spacing w:before="120"/>
        <w:ind w:left="1434" w:right="11" w:hanging="357"/>
        <w:jc w:val="both"/>
        <w:rPr>
          <w:b/>
          <w:sz w:val="24"/>
          <w:szCs w:val="24"/>
          <w:lang w:val="ru-RU"/>
        </w:rPr>
      </w:pPr>
      <w:r w:rsidRPr="004055B0">
        <w:rPr>
          <w:b/>
          <w:sz w:val="24"/>
          <w:szCs w:val="24"/>
          <w:lang w:val="ru-RU"/>
        </w:rPr>
        <w:t>Постапување по надлежностите на ДКСК</w:t>
      </w:r>
    </w:p>
    <w:p w14:paraId="0791D09A" w14:textId="77777777" w:rsidR="0029529D" w:rsidRPr="004055B0" w:rsidRDefault="006C20D4" w:rsidP="003142F7">
      <w:pPr>
        <w:pStyle w:val="ListParagraph"/>
        <w:widowControl w:val="0"/>
        <w:numPr>
          <w:ilvl w:val="0"/>
          <w:numId w:val="14"/>
        </w:numPr>
        <w:spacing w:before="120"/>
        <w:ind w:left="1434" w:right="11" w:hanging="357"/>
        <w:jc w:val="both"/>
        <w:rPr>
          <w:b/>
          <w:sz w:val="24"/>
          <w:szCs w:val="24"/>
          <w:lang w:val="ru-RU"/>
        </w:rPr>
      </w:pPr>
      <w:r w:rsidRPr="004055B0">
        <w:rPr>
          <w:b/>
          <w:sz w:val="24"/>
          <w:szCs w:val="24"/>
          <w:lang w:val="ru-RU"/>
        </w:rPr>
        <w:t>Едукација и ј</w:t>
      </w:r>
      <w:r w:rsidR="00785310" w:rsidRPr="004055B0">
        <w:rPr>
          <w:b/>
          <w:sz w:val="24"/>
          <w:szCs w:val="24"/>
          <w:lang w:val="ru-RU"/>
        </w:rPr>
        <w:t>акнење на свеста</w:t>
      </w:r>
    </w:p>
    <w:p w14:paraId="3DF777C6" w14:textId="3F5D7EDA" w:rsidR="007510C8" w:rsidRPr="004055B0" w:rsidRDefault="0029529D" w:rsidP="003142F7">
      <w:pPr>
        <w:pStyle w:val="ListParagraph"/>
        <w:widowControl w:val="0"/>
        <w:numPr>
          <w:ilvl w:val="0"/>
          <w:numId w:val="14"/>
        </w:numPr>
        <w:spacing w:before="120"/>
        <w:ind w:left="1434" w:right="11" w:hanging="357"/>
        <w:jc w:val="both"/>
        <w:rPr>
          <w:b/>
          <w:sz w:val="24"/>
          <w:szCs w:val="24"/>
          <w:lang w:val="ru-RU"/>
        </w:rPr>
      </w:pPr>
      <w:r w:rsidRPr="004055B0">
        <w:rPr>
          <w:b/>
          <w:sz w:val="24"/>
          <w:szCs w:val="24"/>
          <w:lang w:val="mk-MK"/>
        </w:rPr>
        <w:t xml:space="preserve">ИПА и донаторски проекти </w:t>
      </w:r>
      <w:r w:rsidR="007510C8" w:rsidRPr="004055B0">
        <w:rPr>
          <w:b/>
          <w:sz w:val="24"/>
          <w:szCs w:val="24"/>
          <w:lang w:val="ru-RU"/>
        </w:rPr>
        <w:t xml:space="preserve"> </w:t>
      </w:r>
    </w:p>
    <w:p w14:paraId="59BABAFF" w14:textId="77777777" w:rsidR="00B779C3" w:rsidRPr="004055B0" w:rsidRDefault="00B779C3" w:rsidP="004055B0">
      <w:pPr>
        <w:widowControl w:val="0"/>
        <w:spacing w:before="120"/>
        <w:ind w:right="13" w:firstLine="720"/>
        <w:jc w:val="both"/>
        <w:rPr>
          <w:sz w:val="24"/>
          <w:szCs w:val="24"/>
          <w:lang w:val="ru-RU"/>
        </w:rPr>
      </w:pPr>
    </w:p>
    <w:p w14:paraId="6BA4C132" w14:textId="77777777" w:rsidR="007A053A" w:rsidRPr="004055B0" w:rsidRDefault="007A053A" w:rsidP="004055B0">
      <w:pPr>
        <w:widowControl w:val="0"/>
        <w:spacing w:before="120"/>
        <w:ind w:right="13" w:firstLine="720"/>
        <w:jc w:val="both"/>
        <w:rPr>
          <w:sz w:val="24"/>
          <w:szCs w:val="24"/>
          <w:lang w:val="ru-RU"/>
        </w:rPr>
        <w:sectPr w:rsidR="007A053A" w:rsidRPr="004055B0" w:rsidSect="004055B0">
          <w:pgSz w:w="11907" w:h="16839" w:code="9"/>
          <w:pgMar w:top="1440" w:right="1440" w:bottom="1440" w:left="1440" w:header="720" w:footer="720" w:gutter="0"/>
          <w:cols w:space="720"/>
          <w:titlePg/>
          <w:docGrid w:linePitch="360"/>
        </w:sectPr>
      </w:pPr>
    </w:p>
    <w:p w14:paraId="2A947EF8" w14:textId="77777777" w:rsidR="00E02A48" w:rsidRPr="004055B0" w:rsidRDefault="00C5564C" w:rsidP="004055B0">
      <w:pPr>
        <w:pStyle w:val="Heading1"/>
        <w:spacing w:before="120"/>
        <w:rPr>
          <w:rFonts w:ascii="Times New Roman" w:hAnsi="Times New Roman" w:cs="Times New Roman"/>
        </w:rPr>
      </w:pPr>
      <w:r w:rsidRPr="004055B0">
        <w:rPr>
          <w:rFonts w:ascii="Times New Roman" w:hAnsi="Times New Roman" w:cs="Times New Roman"/>
        </w:rPr>
        <w:lastRenderedPageBreak/>
        <w:t xml:space="preserve"> ОСВРТ НА ПОСТИГНАТИТЕ  РЕЗУЛТАТИ ВО 2018 ГОДИНА </w:t>
      </w:r>
      <w:r w:rsidR="00BE5A0F" w:rsidRPr="004055B0">
        <w:rPr>
          <w:rFonts w:ascii="Times New Roman" w:hAnsi="Times New Roman" w:cs="Times New Roman"/>
        </w:rPr>
        <w:t xml:space="preserve"> </w:t>
      </w:r>
    </w:p>
    <w:p w14:paraId="1DD7C7D6" w14:textId="3CE7DCDB" w:rsidR="00D302EF" w:rsidRPr="004055B0" w:rsidRDefault="00D302EF" w:rsidP="00117AA9">
      <w:pPr>
        <w:pStyle w:val="Heading2"/>
      </w:pPr>
      <w:r w:rsidRPr="004055B0">
        <w:t xml:space="preserve">Jакнење на капацитетот на ДКСК заради ефикасно извршување на стручните, техничките и административните работи на </w:t>
      </w:r>
      <w:r w:rsidR="00F44C1A" w:rsidRPr="004055B0">
        <w:t>ДКСК</w:t>
      </w:r>
    </w:p>
    <w:p w14:paraId="7A1A2B1D" w14:textId="2610A0EA" w:rsidR="00F35620" w:rsidRPr="004055B0" w:rsidRDefault="00F44C1A" w:rsidP="004055B0">
      <w:pPr>
        <w:widowControl w:val="0"/>
        <w:spacing w:before="120"/>
        <w:ind w:right="13" w:firstLine="720"/>
        <w:jc w:val="both"/>
        <w:rPr>
          <w:sz w:val="24"/>
          <w:szCs w:val="24"/>
          <w:lang w:val="ru-RU"/>
        </w:rPr>
      </w:pPr>
      <w:r w:rsidRPr="004055B0">
        <w:rPr>
          <w:sz w:val="24"/>
          <w:szCs w:val="24"/>
          <w:lang w:val="ru-RU"/>
        </w:rPr>
        <w:t>ДКСК</w:t>
      </w:r>
      <w:r w:rsidR="00F35620" w:rsidRPr="004055B0">
        <w:rPr>
          <w:sz w:val="24"/>
          <w:szCs w:val="24"/>
          <w:lang w:val="ru-RU"/>
        </w:rPr>
        <w:t xml:space="preserve"> во текот на 2018 година поради нефункционалност на институцијата</w:t>
      </w:r>
      <w:r w:rsidRPr="004055B0">
        <w:rPr>
          <w:sz w:val="24"/>
          <w:szCs w:val="24"/>
          <w:lang w:val="ru-RU"/>
        </w:rPr>
        <w:t>,</w:t>
      </w:r>
      <w:r w:rsidR="00F35620" w:rsidRPr="004055B0">
        <w:rPr>
          <w:sz w:val="24"/>
          <w:szCs w:val="24"/>
          <w:lang w:val="ru-RU"/>
        </w:rPr>
        <w:t xml:space="preserve"> од март 2018 година кога од страна на Собранието на РМ е донесена Одлука со </w:t>
      </w:r>
      <w:r w:rsidR="00F35620" w:rsidRPr="00F03419">
        <w:rPr>
          <w:sz w:val="24"/>
          <w:szCs w:val="24"/>
          <w:lang w:val="ru-RU"/>
        </w:rPr>
        <w:t>која се разрешени од функцијата пет членови на ДКСК, меѓу кои и претседателот н</w:t>
      </w:r>
      <w:r w:rsidR="00F35620" w:rsidRPr="004055B0">
        <w:rPr>
          <w:sz w:val="24"/>
          <w:szCs w:val="24"/>
          <w:lang w:val="ru-RU"/>
        </w:rPr>
        <w:t xml:space="preserve">а комисијата, немаше можност да спроведе постапка за вработување на административни службеници на неопределено време согласно со Законот за административни службеници, ниту постапка за вработување на определено време согласно со Законот за вработените во јавниот сектор. </w:t>
      </w:r>
    </w:p>
    <w:p w14:paraId="58F4F796" w14:textId="66FA054D" w:rsidR="00F35620" w:rsidRPr="004055B0" w:rsidRDefault="00F44C1A" w:rsidP="004055B0">
      <w:pPr>
        <w:widowControl w:val="0"/>
        <w:spacing w:before="120"/>
        <w:ind w:right="13" w:firstLine="720"/>
        <w:jc w:val="both"/>
        <w:rPr>
          <w:sz w:val="24"/>
          <w:szCs w:val="24"/>
          <w:lang w:val="ru-RU"/>
        </w:rPr>
      </w:pPr>
      <w:r w:rsidRPr="004055B0">
        <w:rPr>
          <w:sz w:val="24"/>
          <w:szCs w:val="24"/>
          <w:lang w:val="ru-RU"/>
        </w:rPr>
        <w:t>ДКСК</w:t>
      </w:r>
      <w:r w:rsidR="00F35620" w:rsidRPr="004055B0">
        <w:rPr>
          <w:sz w:val="24"/>
          <w:szCs w:val="24"/>
          <w:lang w:val="ru-RU"/>
        </w:rPr>
        <w:t>, поради сериозниот проблем на недостиг на ИТ кадар, а со цел да се избегнат било какви несакани последици по функционирањето на институцијата, по претходно добиена согласност од Министерството за финансии, ангажира едно лице со договор на дело, кое определен период ќе ги извршува работните задачи и процеси поврзани со функционирањето на информатичкиот систем.</w:t>
      </w:r>
    </w:p>
    <w:p w14:paraId="48CB1FAA" w14:textId="3DC39C5C" w:rsidR="00F35620" w:rsidRPr="004055B0" w:rsidRDefault="00F35620" w:rsidP="004055B0">
      <w:pPr>
        <w:widowControl w:val="0"/>
        <w:spacing w:before="120"/>
        <w:ind w:right="13" w:firstLine="720"/>
        <w:jc w:val="both"/>
        <w:rPr>
          <w:sz w:val="24"/>
          <w:szCs w:val="24"/>
          <w:lang w:val="ru-RU"/>
        </w:rPr>
      </w:pPr>
      <w:r w:rsidRPr="004055B0">
        <w:rPr>
          <w:sz w:val="24"/>
          <w:szCs w:val="24"/>
          <w:lang w:val="ru-RU"/>
        </w:rPr>
        <w:t>Прашањето за вработување на ИТ кадар во ДКСК истовремено беше и еден од предусловите за реализација на ИПА 2013 Проектот за набавка на опрема за институциите од областа на правда и внатрешни работи, како што беше и прашањето за обезбедување на соодветни простории за ДКСК за прием и сместување на ИКТ опремата. ДКСК во текот на 2018 година во</w:t>
      </w:r>
      <w:r w:rsidR="00F03419">
        <w:rPr>
          <w:sz w:val="24"/>
          <w:szCs w:val="24"/>
          <w:lang w:val="ru-RU"/>
        </w:rPr>
        <w:t xml:space="preserve"> неколку наврати ги информира</w:t>
      </w:r>
      <w:r w:rsidRPr="004055B0">
        <w:rPr>
          <w:sz w:val="24"/>
          <w:szCs w:val="24"/>
          <w:lang w:val="ru-RU"/>
        </w:rPr>
        <w:t xml:space="preserve"> надлежните институции дека нема соодветни простории и ова прашање остана отворено  и нере</w:t>
      </w:r>
      <w:r w:rsidR="007A053A" w:rsidRPr="004055B0">
        <w:rPr>
          <w:sz w:val="24"/>
          <w:szCs w:val="24"/>
          <w:lang w:val="ru-RU"/>
        </w:rPr>
        <w:t>шено.</w:t>
      </w:r>
    </w:p>
    <w:p w14:paraId="338AA55C" w14:textId="77777777" w:rsidR="00F35620" w:rsidRDefault="00F35620" w:rsidP="004055B0">
      <w:pPr>
        <w:widowControl w:val="0"/>
        <w:spacing w:before="120"/>
        <w:ind w:right="13" w:firstLine="720"/>
        <w:jc w:val="both"/>
        <w:rPr>
          <w:sz w:val="24"/>
          <w:szCs w:val="24"/>
          <w:lang w:val="ru-RU"/>
        </w:rPr>
      </w:pPr>
      <w:r w:rsidRPr="004055B0">
        <w:rPr>
          <w:sz w:val="24"/>
          <w:szCs w:val="24"/>
          <w:lang w:val="ru-RU"/>
        </w:rPr>
        <w:t xml:space="preserve">Во текот на 2018 година вработените во Секретаријатот на ДКСК учествуваа на обуки за професионален развој и стручно усовршување како и на работилници, јавни дебати, конференции и други настани кои придонесоа за јакнење на севкупните капацитети на секретаријатот на ДКСК. </w:t>
      </w:r>
    </w:p>
    <w:p w14:paraId="67BD3D08" w14:textId="77777777" w:rsidR="00B574E6" w:rsidRPr="004055B0" w:rsidRDefault="00B574E6" w:rsidP="004055B0">
      <w:pPr>
        <w:widowControl w:val="0"/>
        <w:spacing w:before="120"/>
        <w:ind w:right="13" w:firstLine="720"/>
        <w:jc w:val="both"/>
        <w:rPr>
          <w:sz w:val="24"/>
          <w:szCs w:val="24"/>
          <w:lang w:val="ru-RU"/>
        </w:rPr>
      </w:pPr>
    </w:p>
    <w:p w14:paraId="68F683C6" w14:textId="77777777" w:rsidR="00D302EF" w:rsidRPr="00117AA9" w:rsidRDefault="00D302EF" w:rsidP="00117AA9">
      <w:pPr>
        <w:pStyle w:val="Heading2"/>
      </w:pPr>
      <w:r w:rsidRPr="00117AA9">
        <w:t xml:space="preserve">Примена на одредбите од Законот за спречување на корупцијата </w:t>
      </w:r>
    </w:p>
    <w:p w14:paraId="542A3C76" w14:textId="77777777" w:rsidR="00D302EF" w:rsidRPr="00117AA9" w:rsidRDefault="00D302EF" w:rsidP="00117AA9">
      <w:pPr>
        <w:pStyle w:val="Heading3"/>
      </w:pPr>
      <w:r w:rsidRPr="00117AA9">
        <w:t>Пријавување на имотната состојба преку развиена софтверска поддршка на евидентирање, проверка и објавување  на имотната состојба.</w:t>
      </w:r>
    </w:p>
    <w:p w14:paraId="735E6C88" w14:textId="5DCBDC02" w:rsidR="0067503C" w:rsidRPr="004055B0" w:rsidRDefault="00F44C1A" w:rsidP="00117AA9">
      <w:pPr>
        <w:widowControl w:val="0"/>
        <w:spacing w:before="120"/>
        <w:ind w:right="13" w:firstLine="720"/>
        <w:jc w:val="both"/>
        <w:rPr>
          <w:sz w:val="24"/>
          <w:szCs w:val="24"/>
          <w:lang w:val="ru-RU"/>
        </w:rPr>
      </w:pPr>
      <w:r w:rsidRPr="004055B0">
        <w:rPr>
          <w:sz w:val="24"/>
          <w:szCs w:val="24"/>
          <w:lang w:val="ru-RU"/>
        </w:rPr>
        <w:t xml:space="preserve">Во Табела 4 прикажани се податоци за </w:t>
      </w:r>
      <w:r w:rsidRPr="004055B0">
        <w:rPr>
          <w:rStyle w:val="longtext"/>
          <w:color w:val="auto"/>
          <w:sz w:val="24"/>
          <w:szCs w:val="24"/>
        </w:rPr>
        <w:t>поднесени анкетни листови во 2018 година</w:t>
      </w:r>
      <w:r w:rsidRPr="004055B0">
        <w:rPr>
          <w:rStyle w:val="longtext"/>
          <w:color w:val="auto"/>
          <w:sz w:val="24"/>
          <w:szCs w:val="24"/>
          <w:lang w:val="mk-MK"/>
        </w:rPr>
        <w:t>.</w:t>
      </w:r>
    </w:p>
    <w:p w14:paraId="46F13938" w14:textId="77777777" w:rsidR="007A053A" w:rsidRPr="004055B0" w:rsidRDefault="007A053A" w:rsidP="00117AA9">
      <w:pPr>
        <w:pStyle w:val="Caption"/>
      </w:pPr>
      <w:r w:rsidRPr="00117AA9">
        <w:t>Табела</w:t>
      </w:r>
      <w:r w:rsidRPr="004055B0">
        <w:t xml:space="preserve">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4</w:t>
      </w:r>
      <w:r w:rsidR="00650698" w:rsidRPr="004055B0">
        <w:rPr>
          <w:noProof/>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88"/>
      </w:tblGrid>
      <w:tr w:rsidR="00592640" w:rsidRPr="004055B0" w14:paraId="6957D0CE" w14:textId="77777777" w:rsidTr="00D740D5">
        <w:trPr>
          <w:trHeight w:val="420"/>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CEB9E" w14:textId="77777777" w:rsidR="0067503C" w:rsidRPr="004055B0" w:rsidRDefault="0067503C" w:rsidP="004055B0">
            <w:pPr>
              <w:spacing w:before="120"/>
              <w:ind w:left="108" w:firstLine="748"/>
              <w:jc w:val="center"/>
              <w:rPr>
                <w:rStyle w:val="longtext"/>
                <w:b/>
                <w:color w:val="auto"/>
                <w:sz w:val="24"/>
                <w:szCs w:val="24"/>
              </w:rPr>
            </w:pPr>
            <w:r w:rsidRPr="004055B0">
              <w:rPr>
                <w:rStyle w:val="longtext"/>
                <w:b/>
                <w:color w:val="auto"/>
                <w:sz w:val="24"/>
                <w:szCs w:val="24"/>
              </w:rPr>
              <w:t>ПОДНЕСЕНИ АНКЕТНИ ЛИСТОВИ ВО 2018 ГОДИНА</w:t>
            </w:r>
          </w:p>
        </w:tc>
      </w:tr>
      <w:tr w:rsidR="00592640" w:rsidRPr="004055B0" w14:paraId="01C9C8CE" w14:textId="77777777" w:rsidTr="00D740D5">
        <w:trPr>
          <w:jc w:val="center"/>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68F268D1"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Анкетни листови по избор/именување на функција</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6AC0F0A" w14:textId="77777777" w:rsidR="0067503C" w:rsidRPr="004055B0" w:rsidRDefault="0067503C" w:rsidP="004055B0">
            <w:pPr>
              <w:spacing w:before="120"/>
              <w:jc w:val="right"/>
              <w:rPr>
                <w:rStyle w:val="longtext"/>
                <w:color w:val="auto"/>
                <w:sz w:val="24"/>
                <w:szCs w:val="24"/>
              </w:rPr>
            </w:pPr>
            <w:r w:rsidRPr="004055B0">
              <w:rPr>
                <w:rStyle w:val="longtext"/>
                <w:color w:val="auto"/>
                <w:sz w:val="24"/>
                <w:szCs w:val="24"/>
              </w:rPr>
              <w:t>1955</w:t>
            </w:r>
          </w:p>
        </w:tc>
      </w:tr>
      <w:tr w:rsidR="00592640" w:rsidRPr="004055B0" w14:paraId="18FC7F09" w14:textId="77777777" w:rsidTr="00D740D5">
        <w:trPr>
          <w:jc w:val="center"/>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352935F8"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Анкетни листови по престанок на функција</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0908283E" w14:textId="77777777" w:rsidR="0067503C" w:rsidRPr="004055B0" w:rsidRDefault="0067503C" w:rsidP="004055B0">
            <w:pPr>
              <w:spacing w:before="120"/>
              <w:jc w:val="right"/>
              <w:rPr>
                <w:rStyle w:val="longtext"/>
                <w:color w:val="auto"/>
                <w:sz w:val="24"/>
                <w:szCs w:val="24"/>
              </w:rPr>
            </w:pPr>
            <w:r w:rsidRPr="004055B0">
              <w:rPr>
                <w:rStyle w:val="longtext"/>
                <w:color w:val="auto"/>
                <w:sz w:val="24"/>
                <w:szCs w:val="24"/>
              </w:rPr>
              <w:t>743</w:t>
            </w:r>
          </w:p>
        </w:tc>
      </w:tr>
      <w:tr w:rsidR="00592640" w:rsidRPr="004055B0" w14:paraId="5B12B6BE" w14:textId="77777777" w:rsidTr="00D740D5">
        <w:trPr>
          <w:jc w:val="center"/>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29A22BB3"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Обрасци за промена на имотна состојба</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4D734B0B" w14:textId="77777777" w:rsidR="0067503C" w:rsidRPr="004055B0" w:rsidRDefault="0067503C" w:rsidP="004055B0">
            <w:pPr>
              <w:spacing w:before="120"/>
              <w:jc w:val="right"/>
              <w:rPr>
                <w:rStyle w:val="longtext"/>
                <w:color w:val="auto"/>
                <w:sz w:val="24"/>
                <w:szCs w:val="24"/>
              </w:rPr>
            </w:pPr>
            <w:r w:rsidRPr="004055B0">
              <w:rPr>
                <w:rStyle w:val="longtext"/>
                <w:color w:val="auto"/>
                <w:sz w:val="24"/>
                <w:szCs w:val="24"/>
              </w:rPr>
              <w:t>454</w:t>
            </w:r>
          </w:p>
        </w:tc>
      </w:tr>
      <w:tr w:rsidR="00592640" w:rsidRPr="004055B0" w14:paraId="30D24FF5" w14:textId="77777777" w:rsidTr="00D740D5">
        <w:trPr>
          <w:jc w:val="center"/>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14:paraId="77F97761" w14:textId="77777777" w:rsidR="0067503C" w:rsidRPr="004055B0" w:rsidRDefault="0067503C" w:rsidP="004055B0">
            <w:pPr>
              <w:spacing w:before="120"/>
              <w:jc w:val="both"/>
              <w:rPr>
                <w:rStyle w:val="longtext"/>
                <w:b/>
                <w:color w:val="auto"/>
                <w:sz w:val="24"/>
                <w:szCs w:val="24"/>
              </w:rPr>
            </w:pPr>
            <w:r w:rsidRPr="004055B0">
              <w:rPr>
                <w:rStyle w:val="longtext"/>
                <w:b/>
                <w:color w:val="auto"/>
                <w:sz w:val="24"/>
                <w:szCs w:val="24"/>
              </w:rPr>
              <w:t>Вкупно</w:t>
            </w: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3865B4B5" w14:textId="77777777" w:rsidR="0067503C" w:rsidRPr="004055B0" w:rsidRDefault="0067503C" w:rsidP="004055B0">
            <w:pPr>
              <w:spacing w:before="120"/>
              <w:jc w:val="right"/>
              <w:rPr>
                <w:rStyle w:val="longtext"/>
                <w:b/>
                <w:color w:val="auto"/>
                <w:sz w:val="24"/>
                <w:szCs w:val="24"/>
              </w:rPr>
            </w:pPr>
            <w:r w:rsidRPr="004055B0">
              <w:rPr>
                <w:rStyle w:val="longtext"/>
                <w:b/>
                <w:color w:val="auto"/>
                <w:sz w:val="24"/>
                <w:szCs w:val="24"/>
              </w:rPr>
              <w:t>3152</w:t>
            </w:r>
          </w:p>
        </w:tc>
      </w:tr>
    </w:tbl>
    <w:p w14:paraId="0F52396E" w14:textId="070ABC36" w:rsidR="0067503C" w:rsidRPr="004055B0" w:rsidRDefault="00E0116C" w:rsidP="004055B0">
      <w:pPr>
        <w:widowControl w:val="0"/>
        <w:spacing w:before="120"/>
        <w:ind w:right="13" w:firstLine="720"/>
        <w:jc w:val="both"/>
        <w:rPr>
          <w:sz w:val="24"/>
          <w:szCs w:val="24"/>
          <w:lang w:val="ru-RU"/>
        </w:rPr>
      </w:pPr>
      <w:r w:rsidRPr="004055B0">
        <w:rPr>
          <w:sz w:val="24"/>
          <w:szCs w:val="24"/>
          <w:lang w:val="ru-RU"/>
        </w:rPr>
        <w:t xml:space="preserve">Резултат на обработката на анкетните листови и ажурирањето на податоците за имотната состојба во истите се објавените податоци за 6651 актуелни функционери. Во базата на податоци се внесени сите анкетни листови кои се поднесени од 2003 година </w:t>
      </w:r>
      <w:r w:rsidRPr="004055B0">
        <w:rPr>
          <w:sz w:val="24"/>
          <w:szCs w:val="24"/>
          <w:lang w:val="ru-RU"/>
        </w:rPr>
        <w:lastRenderedPageBreak/>
        <w:t>заклучно со 2018 година. (</w:t>
      </w:r>
      <w:hyperlink r:id="rId19" w:history="1">
        <w:r w:rsidRPr="004055B0">
          <w:rPr>
            <w:sz w:val="24"/>
            <w:szCs w:val="24"/>
            <w:lang w:val="ru-RU"/>
          </w:rPr>
          <w:t>www.dksk.org.mk</w:t>
        </w:r>
      </w:hyperlink>
      <w:r w:rsidRPr="004055B0">
        <w:rPr>
          <w:sz w:val="24"/>
          <w:szCs w:val="24"/>
          <w:lang w:val="ru-RU"/>
        </w:rPr>
        <w:t>)</w:t>
      </w:r>
      <w:r w:rsidR="0067503C" w:rsidRPr="004055B0">
        <w:rPr>
          <w:sz w:val="24"/>
          <w:szCs w:val="24"/>
          <w:lang w:val="ru-RU"/>
        </w:rPr>
        <w:t xml:space="preserve">. </w:t>
      </w:r>
    </w:p>
    <w:p w14:paraId="0F6ECAAB" w14:textId="28778B02" w:rsidR="0067503C" w:rsidRPr="004055B0" w:rsidRDefault="0067503C" w:rsidP="004055B0">
      <w:pPr>
        <w:widowControl w:val="0"/>
        <w:spacing w:before="120"/>
        <w:ind w:right="13" w:firstLine="720"/>
        <w:jc w:val="both"/>
        <w:rPr>
          <w:sz w:val="24"/>
          <w:szCs w:val="24"/>
          <w:lang w:val="ru-RU"/>
        </w:rPr>
      </w:pPr>
      <w:r w:rsidRPr="004055B0">
        <w:rPr>
          <w:sz w:val="24"/>
          <w:szCs w:val="24"/>
          <w:lang w:val="ru-RU"/>
        </w:rPr>
        <w:t xml:space="preserve">Во текот на 2018 година ДКСК до </w:t>
      </w:r>
      <w:r w:rsidR="00B574E6">
        <w:rPr>
          <w:sz w:val="24"/>
          <w:szCs w:val="24"/>
          <w:lang w:val="ru-RU"/>
        </w:rPr>
        <w:t>н</w:t>
      </w:r>
      <w:r w:rsidRPr="004055B0">
        <w:rPr>
          <w:sz w:val="24"/>
          <w:szCs w:val="24"/>
          <w:lang w:val="ru-RU"/>
        </w:rPr>
        <w:t>адлежен суд има поднесено 7 барања за поведување на прекршочна постапка за неподнесување на Анкетен лист, односно непријавување на промени во имотната состојба. Во истата година ДКСК до Управата за јавни приходи поднесе вкупно 8 барања за испитување на имот и имотна состојба согласно членот 36 од Законот за спречување на корупцијата.</w:t>
      </w:r>
    </w:p>
    <w:p w14:paraId="2861C2A3" w14:textId="77777777" w:rsidR="00D302EF" w:rsidRPr="004055B0" w:rsidRDefault="00D302EF" w:rsidP="00117AA9">
      <w:pPr>
        <w:pStyle w:val="Heading3"/>
      </w:pPr>
      <w:r w:rsidRPr="004055B0">
        <w:t xml:space="preserve">Постапување по пријави за сомнеж за корупција </w:t>
      </w:r>
    </w:p>
    <w:p w14:paraId="4974A9C0" w14:textId="0899B38A" w:rsidR="00002692" w:rsidRPr="004055B0" w:rsidRDefault="00D70F08" w:rsidP="004055B0">
      <w:pPr>
        <w:widowControl w:val="0"/>
        <w:spacing w:before="120"/>
        <w:ind w:right="13" w:firstLine="720"/>
        <w:jc w:val="both"/>
        <w:rPr>
          <w:sz w:val="24"/>
          <w:szCs w:val="24"/>
          <w:lang w:val="ru-RU"/>
        </w:rPr>
      </w:pPr>
      <w:r w:rsidRPr="004055B0">
        <w:rPr>
          <w:sz w:val="24"/>
          <w:szCs w:val="24"/>
          <w:lang w:val="ru-RU"/>
        </w:rPr>
        <w:t>ДКСК</w:t>
      </w:r>
      <w:r w:rsidR="00002692" w:rsidRPr="004055B0">
        <w:rPr>
          <w:sz w:val="24"/>
          <w:szCs w:val="24"/>
          <w:lang w:val="ru-RU"/>
        </w:rPr>
        <w:t xml:space="preserve"> спроведувајќи ги своите надлежности утврдени во Законот за спречување на корупцијата, во делот на спречувањето на корупцијата во политиката, во вршењето на јавните овластувања и во вршењето на работите од јавен интерес, континуирано, неселективно и објективно постапуваше по конкретни предмети, и тоа: </w:t>
      </w:r>
    </w:p>
    <w:p w14:paraId="1BA10FFB" w14:textId="41E31944" w:rsidR="00002692" w:rsidRPr="004055B0" w:rsidRDefault="00002692" w:rsidP="004055B0">
      <w:pPr>
        <w:widowControl w:val="0"/>
        <w:spacing w:before="120"/>
        <w:ind w:right="13" w:firstLine="720"/>
        <w:jc w:val="both"/>
        <w:rPr>
          <w:sz w:val="24"/>
          <w:szCs w:val="24"/>
          <w:lang w:val="ru-RU"/>
        </w:rPr>
      </w:pPr>
      <w:r w:rsidRPr="004055B0">
        <w:rPr>
          <w:sz w:val="24"/>
          <w:szCs w:val="24"/>
          <w:lang w:val="ru-RU"/>
        </w:rPr>
        <w:t xml:space="preserve">Во периодот јануари – декември 2018 година се оформени вкупно 89 предмети, по пријави во кои се содржани наводи за постоење сомнеж за корупција, доставени од граѓани, правни лица и други субјекти. Во периодот од јануари заклучно со 8 март 2018 година </w:t>
      </w:r>
      <w:r w:rsidRPr="00F03419">
        <w:rPr>
          <w:sz w:val="24"/>
          <w:szCs w:val="24"/>
          <w:lang w:val="ru-RU"/>
        </w:rPr>
        <w:t>(кога 5-те членови на ДКСК поднесоа оставка),</w:t>
      </w:r>
      <w:r w:rsidRPr="004055B0">
        <w:rPr>
          <w:sz w:val="24"/>
          <w:szCs w:val="24"/>
          <w:lang w:val="ru-RU"/>
        </w:rPr>
        <w:t xml:space="preserve"> ДКСК постапуваше по вкупно 61 предмет од областа на спречување на корупцијата, а од нив, решени се вкупно 21 предмети. </w:t>
      </w:r>
    </w:p>
    <w:p w14:paraId="0CEED2E0" w14:textId="77777777" w:rsidR="00D70F08" w:rsidRPr="004055B0" w:rsidRDefault="00D70F08" w:rsidP="004055B0">
      <w:pPr>
        <w:widowControl w:val="0"/>
        <w:spacing w:before="120"/>
        <w:ind w:right="13" w:firstLine="720"/>
        <w:jc w:val="both"/>
        <w:rPr>
          <w:sz w:val="24"/>
          <w:szCs w:val="24"/>
          <w:lang w:val="ru-RU"/>
        </w:rPr>
      </w:pPr>
      <w:r w:rsidRPr="004055B0">
        <w:rPr>
          <w:sz w:val="24"/>
          <w:szCs w:val="24"/>
          <w:lang w:val="ru-RU"/>
        </w:rPr>
        <w:t>Од обработените предмети произлегува констатација дека најчести форми на коруптивно однесување се:</w:t>
      </w:r>
    </w:p>
    <w:p w14:paraId="411C81D0" w14:textId="77777777" w:rsidR="00D70F08" w:rsidRPr="004055B0" w:rsidRDefault="00D70F08" w:rsidP="003142F7">
      <w:pPr>
        <w:pStyle w:val="NoSpacing"/>
        <w:numPr>
          <w:ilvl w:val="0"/>
          <w:numId w:val="18"/>
        </w:numPr>
        <w:spacing w:before="120"/>
        <w:jc w:val="both"/>
        <w:rPr>
          <w:rFonts w:ascii="Times New Roman" w:eastAsia="Times New Roman" w:hAnsi="Times New Roman"/>
          <w:color w:val="000000"/>
          <w:kern w:val="28"/>
          <w:sz w:val="24"/>
          <w:szCs w:val="24"/>
          <w:lang w:val="ru-RU" w:eastAsia="en-GB"/>
        </w:rPr>
      </w:pPr>
      <w:r w:rsidRPr="004055B0">
        <w:rPr>
          <w:rFonts w:ascii="Times New Roman" w:eastAsia="Times New Roman" w:hAnsi="Times New Roman"/>
          <w:color w:val="000000"/>
          <w:kern w:val="28"/>
          <w:sz w:val="24"/>
          <w:szCs w:val="24"/>
          <w:lang w:val="ru-RU" w:eastAsia="en-GB"/>
        </w:rPr>
        <w:t>злоупотребата на јавните овластувања во располагањето со буџетските и јавните средства и добра,</w:t>
      </w:r>
    </w:p>
    <w:p w14:paraId="7DACE95E" w14:textId="77777777" w:rsidR="00D70F08" w:rsidRPr="004055B0" w:rsidRDefault="00D70F08" w:rsidP="003142F7">
      <w:pPr>
        <w:pStyle w:val="NoSpacing"/>
        <w:numPr>
          <w:ilvl w:val="0"/>
          <w:numId w:val="18"/>
        </w:numPr>
        <w:spacing w:before="120"/>
        <w:jc w:val="both"/>
        <w:rPr>
          <w:rFonts w:ascii="Times New Roman" w:eastAsia="Times New Roman" w:hAnsi="Times New Roman"/>
          <w:color w:val="000000"/>
          <w:kern w:val="28"/>
          <w:sz w:val="24"/>
          <w:szCs w:val="24"/>
          <w:lang w:val="ru-RU" w:eastAsia="en-GB"/>
        </w:rPr>
      </w:pPr>
      <w:r w:rsidRPr="004055B0">
        <w:rPr>
          <w:rFonts w:ascii="Times New Roman" w:eastAsia="Times New Roman" w:hAnsi="Times New Roman"/>
          <w:color w:val="000000"/>
          <w:kern w:val="28"/>
          <w:sz w:val="24"/>
          <w:szCs w:val="24"/>
          <w:lang w:val="ru-RU" w:eastAsia="en-GB"/>
        </w:rPr>
        <w:t>несовесното вршење на јавните овластувања,</w:t>
      </w:r>
    </w:p>
    <w:p w14:paraId="6D81AF0F" w14:textId="77777777" w:rsidR="00D70F08" w:rsidRPr="004055B0" w:rsidRDefault="00D70F08" w:rsidP="003142F7">
      <w:pPr>
        <w:pStyle w:val="NoSpacing"/>
        <w:numPr>
          <w:ilvl w:val="0"/>
          <w:numId w:val="18"/>
        </w:numPr>
        <w:spacing w:before="120"/>
        <w:jc w:val="both"/>
        <w:rPr>
          <w:rFonts w:ascii="Times New Roman" w:eastAsia="Times New Roman" w:hAnsi="Times New Roman"/>
          <w:color w:val="000000"/>
          <w:kern w:val="28"/>
          <w:sz w:val="24"/>
          <w:szCs w:val="24"/>
          <w:lang w:val="ru-RU" w:eastAsia="en-GB"/>
        </w:rPr>
      </w:pPr>
      <w:r w:rsidRPr="004055B0">
        <w:rPr>
          <w:rFonts w:ascii="Times New Roman" w:eastAsia="Times New Roman" w:hAnsi="Times New Roman"/>
          <w:color w:val="000000"/>
          <w:kern w:val="28"/>
          <w:sz w:val="24"/>
          <w:szCs w:val="24"/>
          <w:lang w:val="ru-RU" w:eastAsia="en-GB"/>
        </w:rPr>
        <w:t>пречекорувањето на службените овластувања,</w:t>
      </w:r>
    </w:p>
    <w:p w14:paraId="2325D2A7" w14:textId="77777777" w:rsidR="00D70F08" w:rsidRPr="004055B0" w:rsidRDefault="00D70F08" w:rsidP="003142F7">
      <w:pPr>
        <w:pStyle w:val="NoSpacing"/>
        <w:numPr>
          <w:ilvl w:val="0"/>
          <w:numId w:val="18"/>
        </w:numPr>
        <w:spacing w:before="120"/>
        <w:jc w:val="both"/>
        <w:rPr>
          <w:rFonts w:ascii="Times New Roman" w:eastAsia="Times New Roman" w:hAnsi="Times New Roman"/>
          <w:color w:val="000000"/>
          <w:kern w:val="28"/>
          <w:sz w:val="24"/>
          <w:szCs w:val="24"/>
          <w:lang w:val="ru-RU" w:eastAsia="en-GB"/>
        </w:rPr>
      </w:pPr>
      <w:r w:rsidRPr="004055B0">
        <w:rPr>
          <w:rFonts w:ascii="Times New Roman" w:eastAsia="Times New Roman" w:hAnsi="Times New Roman"/>
          <w:color w:val="000000"/>
          <w:kern w:val="28"/>
          <w:sz w:val="24"/>
          <w:szCs w:val="24"/>
          <w:lang w:val="ru-RU" w:eastAsia="en-GB"/>
        </w:rPr>
        <w:t xml:space="preserve">подредувањето на јавниот интерес на приватниот, групен или личен интерес, трговија со влијание, </w:t>
      </w:r>
    </w:p>
    <w:p w14:paraId="7D0F2269" w14:textId="77777777" w:rsidR="00D70F08" w:rsidRPr="004055B0" w:rsidRDefault="00D70F08" w:rsidP="003142F7">
      <w:pPr>
        <w:pStyle w:val="NoSpacing"/>
        <w:numPr>
          <w:ilvl w:val="0"/>
          <w:numId w:val="18"/>
        </w:numPr>
        <w:spacing w:before="120"/>
        <w:jc w:val="both"/>
        <w:rPr>
          <w:rFonts w:ascii="Times New Roman" w:hAnsi="Times New Roman"/>
          <w:sz w:val="24"/>
          <w:szCs w:val="24"/>
          <w:lang w:val="ru-RU"/>
        </w:rPr>
      </w:pPr>
      <w:r w:rsidRPr="004055B0">
        <w:rPr>
          <w:rFonts w:ascii="Times New Roman" w:eastAsia="Times New Roman" w:hAnsi="Times New Roman"/>
          <w:color w:val="000000"/>
          <w:kern w:val="28"/>
          <w:sz w:val="24"/>
          <w:szCs w:val="24"/>
          <w:lang w:val="ru-RU" w:eastAsia="en-GB"/>
        </w:rPr>
        <w:t>отсуство на интегритет и отпорност кон корупција.</w:t>
      </w:r>
    </w:p>
    <w:p w14:paraId="74683AE6" w14:textId="77777777" w:rsidR="00002692" w:rsidRPr="004055B0" w:rsidRDefault="00002692" w:rsidP="00117AA9">
      <w:pPr>
        <w:pStyle w:val="Heading3"/>
      </w:pPr>
      <w:r w:rsidRPr="004055B0">
        <w:t xml:space="preserve">Постапување на ДКСК по предмети од областа на спречување на корупцијата во политиката  </w:t>
      </w:r>
    </w:p>
    <w:p w14:paraId="5DA889FB" w14:textId="260D2A6E" w:rsidR="00002692" w:rsidRPr="004055B0" w:rsidRDefault="00D70F08" w:rsidP="004055B0">
      <w:pPr>
        <w:pStyle w:val="Heading4"/>
        <w:spacing w:before="120"/>
        <w:rPr>
          <w:rFonts w:ascii="Times New Roman" w:hAnsi="Times New Roman" w:cs="Times New Roman"/>
        </w:rPr>
      </w:pPr>
      <w:r w:rsidRPr="004055B0">
        <w:rPr>
          <w:rFonts w:ascii="Times New Roman" w:hAnsi="Times New Roman" w:cs="Times New Roman"/>
          <w:lang w:val="mk-MK"/>
        </w:rPr>
        <w:t xml:space="preserve">Активности поврзани со </w:t>
      </w:r>
      <w:r w:rsidRPr="004055B0">
        <w:rPr>
          <w:rFonts w:ascii="Times New Roman" w:hAnsi="Times New Roman" w:cs="Times New Roman"/>
        </w:rPr>
        <w:t>Локални избори 2017 година</w:t>
      </w:r>
    </w:p>
    <w:p w14:paraId="5F6F40C7" w14:textId="6A10658B" w:rsidR="00D70F08" w:rsidRPr="004055B0" w:rsidRDefault="00D70F08" w:rsidP="004055B0">
      <w:pPr>
        <w:widowControl w:val="0"/>
        <w:spacing w:before="120"/>
        <w:ind w:right="13" w:firstLine="720"/>
        <w:jc w:val="both"/>
        <w:rPr>
          <w:sz w:val="24"/>
          <w:szCs w:val="24"/>
          <w:lang w:val="ru-RU"/>
        </w:rPr>
      </w:pPr>
      <w:r w:rsidRPr="004055B0">
        <w:rPr>
          <w:sz w:val="24"/>
          <w:szCs w:val="24"/>
          <w:lang w:val="ru-RU"/>
        </w:rPr>
        <w:t>Локалните избори 2017 година се одржаа во октомври 2017 година</w:t>
      </w:r>
      <w:r w:rsidR="004B5092">
        <w:rPr>
          <w:sz w:val="24"/>
          <w:szCs w:val="24"/>
          <w:lang w:val="ru-RU"/>
        </w:rPr>
        <w:t>,</w:t>
      </w:r>
      <w:r w:rsidRPr="004055B0">
        <w:rPr>
          <w:sz w:val="24"/>
          <w:szCs w:val="24"/>
          <w:lang w:val="ru-RU"/>
        </w:rPr>
        <w:t xml:space="preserve"> </w:t>
      </w:r>
      <w:r w:rsidR="004B5092">
        <w:rPr>
          <w:sz w:val="24"/>
          <w:szCs w:val="24"/>
          <w:lang w:val="ru-RU"/>
        </w:rPr>
        <w:t>и на истите</w:t>
      </w:r>
      <w:r w:rsidRPr="004055B0">
        <w:rPr>
          <w:sz w:val="24"/>
          <w:szCs w:val="24"/>
          <w:lang w:val="ru-RU"/>
        </w:rPr>
        <w:t xml:space="preserve"> </w:t>
      </w:r>
      <w:r w:rsidRPr="00F03419">
        <w:rPr>
          <w:sz w:val="24"/>
          <w:szCs w:val="24"/>
          <w:lang w:val="ru-RU"/>
        </w:rPr>
        <w:t>учествуваа 82 учесници во изборната кампања – утврдени листи на кандидати (коалиции, политички партии и група избирачи), а кои согласно со Изборниот законик организираа изборна кампања со цел претставување на своите политички програми и кандидати за градоначалници и советнци во Советите на општините. Во однос на надлежностите на ДКСК и примената на одредбите од Изборниот законик, заклучно со месец декември 2018 година до ДКСК е доставен вкупен финансиски извештај од 46 учесници во изборната кампања на локалните избори 2017</w:t>
      </w:r>
      <w:r w:rsidRPr="004055B0">
        <w:rPr>
          <w:sz w:val="24"/>
          <w:szCs w:val="24"/>
          <w:lang w:val="ru-RU"/>
        </w:rPr>
        <w:t xml:space="preserve"> година и истите се објавени на веб страницата на ДКСК. </w:t>
      </w:r>
    </w:p>
    <w:p w14:paraId="4A14FA98" w14:textId="77777777" w:rsidR="00002692" w:rsidRPr="004055B0" w:rsidRDefault="00D70F08" w:rsidP="004055B0">
      <w:pPr>
        <w:widowControl w:val="0"/>
        <w:spacing w:before="120"/>
        <w:ind w:right="13" w:firstLine="720"/>
        <w:jc w:val="both"/>
        <w:rPr>
          <w:sz w:val="24"/>
          <w:szCs w:val="24"/>
          <w:lang w:val="ru-RU"/>
        </w:rPr>
      </w:pPr>
      <w:r w:rsidRPr="004055B0">
        <w:rPr>
          <w:sz w:val="24"/>
          <w:szCs w:val="24"/>
          <w:lang w:val="ru-RU"/>
        </w:rPr>
        <w:t xml:space="preserve">Во месец февруари 2018 изготвен е Посебен извештај за можните злоупотреби  на буџетски средства, јавните фондови и средствата на јавни претпријатија и други правни лица што располагаат со државен капитал за изборен период – Локални избори 2017 година, но истиот поради нефункционирање на ДКСК не е разгледан и усвоен. </w:t>
      </w:r>
      <w:r w:rsidR="00002692" w:rsidRPr="004055B0">
        <w:rPr>
          <w:sz w:val="24"/>
          <w:szCs w:val="24"/>
          <w:lang w:val="ru-RU"/>
        </w:rPr>
        <w:t xml:space="preserve"> </w:t>
      </w:r>
    </w:p>
    <w:p w14:paraId="21DE6D11" w14:textId="77777777" w:rsidR="00002692" w:rsidRPr="004055B0" w:rsidRDefault="00002692" w:rsidP="004055B0">
      <w:pPr>
        <w:pStyle w:val="Heading4"/>
        <w:spacing w:before="120"/>
        <w:rPr>
          <w:rFonts w:ascii="Times New Roman" w:hAnsi="Times New Roman" w:cs="Times New Roman"/>
        </w:rPr>
      </w:pPr>
      <w:r w:rsidRPr="004055B0">
        <w:rPr>
          <w:rFonts w:ascii="Times New Roman" w:hAnsi="Times New Roman" w:cs="Times New Roman"/>
        </w:rPr>
        <w:lastRenderedPageBreak/>
        <w:t xml:space="preserve">Активности во врска со Референдумот 2018 година </w:t>
      </w:r>
    </w:p>
    <w:p w14:paraId="6D0AE277" w14:textId="5F45C3D8" w:rsidR="00002692" w:rsidRPr="004055B0" w:rsidRDefault="00D70F08" w:rsidP="004055B0">
      <w:pPr>
        <w:widowControl w:val="0"/>
        <w:spacing w:before="120"/>
        <w:ind w:right="13" w:firstLine="720"/>
        <w:jc w:val="both"/>
        <w:rPr>
          <w:sz w:val="24"/>
          <w:szCs w:val="24"/>
          <w:lang w:val="ru-RU"/>
        </w:rPr>
      </w:pPr>
      <w:r w:rsidRPr="004055B0">
        <w:rPr>
          <w:sz w:val="24"/>
          <w:szCs w:val="24"/>
          <w:lang w:val="ru-RU"/>
        </w:rPr>
        <w:t xml:space="preserve">Во септември 2018 година, од страна на Собранието на РСМ се спроведе Реферндум во однос на изјасување </w:t>
      </w:r>
      <w:r w:rsidR="00B574E6">
        <w:rPr>
          <w:sz w:val="24"/>
          <w:szCs w:val="24"/>
          <w:lang w:val="ru-RU"/>
        </w:rPr>
        <w:t>д</w:t>
      </w:r>
      <w:r w:rsidR="00B574E6" w:rsidRPr="00ED26F3">
        <w:rPr>
          <w:sz w:val="24"/>
          <w:szCs w:val="24"/>
          <w:lang w:val="ru-RU"/>
        </w:rPr>
        <w:t>али граѓаните се за членство во ЕУ и НАТО, со прифаќање на Договорот помеѓу Република Македонија и Република Грција</w:t>
      </w:r>
      <w:r w:rsidRPr="004055B0">
        <w:rPr>
          <w:sz w:val="24"/>
          <w:szCs w:val="24"/>
          <w:lang w:val="ru-RU"/>
        </w:rPr>
        <w:t>. Во периодот од распишување на референдумот, па се до неговото одржување на 30-ти септември 2018 година, до ДКСК беа доставени 20 барања за мислење дали може да се преземат конкретни дејствија поврзани со постапки за јавни набавки, вработување, отуѓување на државен имот и слично за време на одржување на референдумот. Секретаријатот на ДКСК до сите 20 подносители на барањата достави известување дека ДКСК нема законски основ да постапува и одлучува по доставените барања за мислење од различни субјекти поврзани со процесот на одржување на референдумот.</w:t>
      </w:r>
    </w:p>
    <w:p w14:paraId="559EDF66" w14:textId="77777777" w:rsidR="00002692" w:rsidRPr="004055B0" w:rsidRDefault="00002692" w:rsidP="004055B0">
      <w:pPr>
        <w:pStyle w:val="Heading4"/>
        <w:spacing w:before="120"/>
        <w:rPr>
          <w:rFonts w:ascii="Times New Roman" w:eastAsia="StobiSans-Bold" w:hAnsi="Times New Roman" w:cs="Times New Roman"/>
          <w:lang w:eastAsia="mk-MK"/>
        </w:rPr>
      </w:pPr>
      <w:r w:rsidRPr="004055B0">
        <w:rPr>
          <w:rFonts w:ascii="Times New Roman" w:eastAsia="StobiSans-Bold" w:hAnsi="Times New Roman" w:cs="Times New Roman"/>
          <w:lang w:eastAsia="mk-MK"/>
        </w:rPr>
        <w:t>Примена на За</w:t>
      </w:r>
      <w:r w:rsidR="008D6A51" w:rsidRPr="004055B0">
        <w:rPr>
          <w:rFonts w:ascii="Times New Roman" w:eastAsia="StobiSans-Bold" w:hAnsi="Times New Roman" w:cs="Times New Roman"/>
          <w:lang w:eastAsia="mk-MK"/>
        </w:rPr>
        <w:t>конот за заштита на укажувачите</w:t>
      </w:r>
    </w:p>
    <w:p w14:paraId="6B49FF4F" w14:textId="2E958E12" w:rsidR="00D70F08" w:rsidRPr="004055B0" w:rsidRDefault="00D70F08" w:rsidP="004055B0">
      <w:pPr>
        <w:widowControl w:val="0"/>
        <w:spacing w:before="120" w:after="240"/>
        <w:ind w:right="13" w:firstLine="720"/>
        <w:jc w:val="both"/>
        <w:rPr>
          <w:sz w:val="24"/>
          <w:szCs w:val="24"/>
          <w:lang w:val="ru-RU"/>
        </w:rPr>
      </w:pPr>
      <w:r w:rsidRPr="004055B0">
        <w:rPr>
          <w:sz w:val="24"/>
          <w:szCs w:val="24"/>
          <w:lang w:val="ru-RU"/>
        </w:rPr>
        <w:t xml:space="preserve">Постапувајќи согласно одредбите од Законот за заштита на укажувачите и неговите подзаконски акти, во периодот од јануари-декември 2018 година, </w:t>
      </w:r>
      <w:r w:rsidR="004B5092" w:rsidRPr="004055B0">
        <w:rPr>
          <w:sz w:val="24"/>
          <w:szCs w:val="24"/>
          <w:lang w:val="ru-RU"/>
        </w:rPr>
        <w:t xml:space="preserve">до ДКСК доставени се </w:t>
      </w:r>
      <w:r w:rsidR="004B5092">
        <w:rPr>
          <w:sz w:val="24"/>
          <w:szCs w:val="24"/>
          <w:lang w:val="ru-RU"/>
        </w:rPr>
        <w:t xml:space="preserve">68 </w:t>
      </w:r>
      <w:r w:rsidR="004B5092" w:rsidRPr="004055B0">
        <w:rPr>
          <w:sz w:val="24"/>
          <w:szCs w:val="24"/>
          <w:lang w:val="ru-RU"/>
        </w:rPr>
        <w:t>полугодишен извештаи</w:t>
      </w:r>
      <w:r w:rsidR="004B5092">
        <w:rPr>
          <w:sz w:val="24"/>
          <w:szCs w:val="24"/>
          <w:lang w:val="ru-RU"/>
        </w:rPr>
        <w:t>.</w:t>
      </w:r>
      <w:r w:rsidR="004B5092" w:rsidRPr="004055B0">
        <w:rPr>
          <w:sz w:val="24"/>
          <w:szCs w:val="24"/>
          <w:lang w:val="ru-RU"/>
        </w:rPr>
        <w:t xml:space="preserve"> </w:t>
      </w:r>
      <w:r w:rsidR="004B5092">
        <w:rPr>
          <w:sz w:val="24"/>
          <w:szCs w:val="24"/>
          <w:lang w:val="ru-RU"/>
        </w:rPr>
        <w:t xml:space="preserve">Бројот и типот на институцијата кој го доставила извештајот </w:t>
      </w:r>
      <w:r w:rsidRPr="004055B0">
        <w:rPr>
          <w:sz w:val="24"/>
          <w:szCs w:val="24"/>
          <w:lang w:val="ru-RU"/>
        </w:rPr>
        <w:t>прикаж</w:t>
      </w:r>
      <w:r w:rsidR="00E876BE">
        <w:rPr>
          <w:sz w:val="24"/>
          <w:szCs w:val="24"/>
          <w:lang w:val="ru-RU"/>
        </w:rPr>
        <w:t>а</w:t>
      </w:r>
      <w:r w:rsidRPr="004055B0">
        <w:rPr>
          <w:sz w:val="24"/>
          <w:szCs w:val="24"/>
          <w:lang w:val="ru-RU"/>
        </w:rPr>
        <w:t xml:space="preserve">ни </w:t>
      </w:r>
      <w:r w:rsidR="004B5092">
        <w:rPr>
          <w:sz w:val="24"/>
          <w:szCs w:val="24"/>
          <w:lang w:val="ru-RU"/>
        </w:rPr>
        <w:t xml:space="preserve">се </w:t>
      </w:r>
      <w:r w:rsidRPr="004055B0">
        <w:rPr>
          <w:sz w:val="24"/>
          <w:szCs w:val="24"/>
          <w:lang w:val="ru-RU"/>
        </w:rPr>
        <w:t>во Табела 5</w:t>
      </w:r>
      <w:r w:rsidR="004B5092">
        <w:rPr>
          <w:sz w:val="24"/>
          <w:szCs w:val="24"/>
          <w:lang w:val="ru-RU"/>
        </w:rPr>
        <w:t>:</w:t>
      </w:r>
    </w:p>
    <w:p w14:paraId="10D46E24" w14:textId="77777777" w:rsidR="00D70F08" w:rsidRPr="004055B0" w:rsidRDefault="00D70F08" w:rsidP="00117AA9">
      <w:pPr>
        <w:pStyle w:val="Caption"/>
      </w:pPr>
      <w:r w:rsidRPr="004055B0">
        <w:t>Табела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741"/>
        <w:gridCol w:w="2772"/>
        <w:gridCol w:w="13"/>
      </w:tblGrid>
      <w:tr w:rsidR="00D70F08" w:rsidRPr="004055B0" w14:paraId="3FD79D27" w14:textId="77777777" w:rsidTr="00C847FE">
        <w:trPr>
          <w:gridAfter w:val="1"/>
          <w:wAfter w:w="13" w:type="dxa"/>
          <w:trHeight w:val="269"/>
        </w:trPr>
        <w:tc>
          <w:tcPr>
            <w:tcW w:w="88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92190B" w14:textId="05C2CF70" w:rsidR="00D70F08" w:rsidRPr="004055B0" w:rsidRDefault="00D70F08" w:rsidP="004055B0">
            <w:pPr>
              <w:spacing w:before="120"/>
              <w:ind w:left="108" w:firstLine="748"/>
              <w:jc w:val="center"/>
              <w:rPr>
                <w:rStyle w:val="longtext"/>
                <w:b/>
                <w:color w:val="auto"/>
                <w:sz w:val="24"/>
                <w:szCs w:val="24"/>
                <w:lang w:val="mk-MK"/>
              </w:rPr>
            </w:pPr>
            <w:r w:rsidRPr="004055B0">
              <w:rPr>
                <w:rStyle w:val="longtext"/>
                <w:b/>
                <w:color w:val="auto"/>
                <w:sz w:val="24"/>
                <w:szCs w:val="24"/>
                <w:lang w:val="mk-MK"/>
              </w:rPr>
              <w:t>ПОЛУГОДИШНИ ИЗВЕШТАИ</w:t>
            </w:r>
            <w:r w:rsidR="00E876BE">
              <w:rPr>
                <w:rStyle w:val="longtext"/>
                <w:b/>
                <w:color w:val="auto"/>
                <w:sz w:val="24"/>
                <w:szCs w:val="24"/>
                <w:lang w:val="mk-MK"/>
              </w:rPr>
              <w:t xml:space="preserve"> 2018 година</w:t>
            </w:r>
          </w:p>
        </w:tc>
      </w:tr>
      <w:tr w:rsidR="00D70F08" w:rsidRPr="004055B0" w14:paraId="49FBC25D" w14:textId="77777777" w:rsidTr="00C847FE">
        <w:trPr>
          <w:trHeight w:val="529"/>
        </w:trPr>
        <w:tc>
          <w:tcPr>
            <w:tcW w:w="3383" w:type="dxa"/>
            <w:tcBorders>
              <w:top w:val="single" w:sz="4" w:space="0" w:color="auto"/>
              <w:left w:val="single" w:sz="4" w:space="0" w:color="auto"/>
              <w:bottom w:val="single" w:sz="4" w:space="0" w:color="auto"/>
              <w:right w:val="single" w:sz="4" w:space="0" w:color="auto"/>
            </w:tcBorders>
            <w:shd w:val="clear" w:color="auto" w:fill="auto"/>
            <w:hideMark/>
          </w:tcPr>
          <w:p w14:paraId="4DB4B90F" w14:textId="77777777" w:rsidR="00D70F08" w:rsidRPr="004055B0" w:rsidRDefault="00D70F08" w:rsidP="004055B0">
            <w:pPr>
              <w:spacing w:before="120"/>
              <w:jc w:val="center"/>
              <w:rPr>
                <w:rStyle w:val="longtext"/>
                <w:color w:val="auto"/>
                <w:sz w:val="24"/>
                <w:szCs w:val="24"/>
                <w:lang w:val="mk-MK"/>
              </w:rPr>
            </w:pPr>
            <w:r w:rsidRPr="004055B0">
              <w:rPr>
                <w:rStyle w:val="longtext"/>
                <w:color w:val="auto"/>
                <w:sz w:val="24"/>
                <w:szCs w:val="24"/>
                <w:lang w:val="mk-MK"/>
              </w:rPr>
              <w:t>Институции од</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24231A4A" w14:textId="40C4A0DC" w:rsidR="00D70F08" w:rsidRPr="004055B0" w:rsidRDefault="00D70F08" w:rsidP="006C70DC">
            <w:pPr>
              <w:spacing w:before="120"/>
              <w:jc w:val="center"/>
              <w:rPr>
                <w:rStyle w:val="longtext"/>
                <w:color w:val="auto"/>
                <w:sz w:val="24"/>
                <w:szCs w:val="24"/>
              </w:rPr>
            </w:pPr>
            <w:r w:rsidRPr="004055B0">
              <w:rPr>
                <w:sz w:val="24"/>
                <w:szCs w:val="24"/>
                <w:lang w:val="ru-RU"/>
              </w:rPr>
              <w:t>01.01</w:t>
            </w:r>
            <w:r w:rsidR="00E876BE">
              <w:rPr>
                <w:sz w:val="24"/>
                <w:szCs w:val="24"/>
                <w:lang w:val="ru-RU"/>
              </w:rPr>
              <w:t xml:space="preserve"> </w:t>
            </w:r>
            <w:r w:rsidRPr="004055B0">
              <w:rPr>
                <w:sz w:val="24"/>
                <w:szCs w:val="24"/>
                <w:lang w:val="ru-RU"/>
              </w:rPr>
              <w:t>-</w:t>
            </w:r>
            <w:r w:rsidR="00E876BE">
              <w:rPr>
                <w:sz w:val="24"/>
                <w:szCs w:val="24"/>
                <w:lang w:val="ru-RU"/>
              </w:rPr>
              <w:t xml:space="preserve"> </w:t>
            </w:r>
            <w:r w:rsidRPr="004055B0">
              <w:rPr>
                <w:sz w:val="24"/>
                <w:szCs w:val="24"/>
                <w:lang w:val="ru-RU"/>
              </w:rPr>
              <w:t>30.06</w:t>
            </w:r>
            <w:r w:rsidR="00E876BE">
              <w:rPr>
                <w:sz w:val="24"/>
                <w:szCs w:val="24"/>
                <w:lang w:val="ru-RU"/>
              </w:rPr>
              <w:t xml:space="preserve"> </w:t>
            </w:r>
          </w:p>
        </w:tc>
        <w:tc>
          <w:tcPr>
            <w:tcW w:w="2785" w:type="dxa"/>
            <w:gridSpan w:val="2"/>
            <w:tcBorders>
              <w:top w:val="single" w:sz="4" w:space="0" w:color="auto"/>
              <w:left w:val="single" w:sz="4" w:space="0" w:color="auto"/>
              <w:bottom w:val="single" w:sz="4" w:space="0" w:color="auto"/>
              <w:right w:val="single" w:sz="4" w:space="0" w:color="auto"/>
            </w:tcBorders>
          </w:tcPr>
          <w:p w14:paraId="2D08E9BD" w14:textId="113D9032" w:rsidR="00D70F08" w:rsidRPr="004055B0" w:rsidRDefault="00D70F08" w:rsidP="001469CF">
            <w:pPr>
              <w:spacing w:before="120"/>
              <w:jc w:val="center"/>
              <w:rPr>
                <w:rStyle w:val="longtext"/>
                <w:color w:val="auto"/>
                <w:sz w:val="24"/>
                <w:szCs w:val="24"/>
              </w:rPr>
            </w:pPr>
            <w:r w:rsidRPr="004055B0">
              <w:rPr>
                <w:sz w:val="24"/>
                <w:szCs w:val="24"/>
                <w:lang w:val="ru-RU"/>
              </w:rPr>
              <w:t>01.07</w:t>
            </w:r>
            <w:r w:rsidR="00E876BE">
              <w:rPr>
                <w:sz w:val="24"/>
                <w:szCs w:val="24"/>
                <w:lang w:val="ru-RU"/>
              </w:rPr>
              <w:t xml:space="preserve"> </w:t>
            </w:r>
            <w:r w:rsidRPr="004055B0">
              <w:rPr>
                <w:sz w:val="24"/>
                <w:szCs w:val="24"/>
                <w:lang w:val="ru-RU"/>
              </w:rPr>
              <w:t>-</w:t>
            </w:r>
            <w:r w:rsidR="00E876BE">
              <w:rPr>
                <w:sz w:val="24"/>
                <w:szCs w:val="24"/>
                <w:lang w:val="ru-RU"/>
              </w:rPr>
              <w:t xml:space="preserve"> </w:t>
            </w:r>
            <w:r w:rsidRPr="004055B0">
              <w:rPr>
                <w:sz w:val="24"/>
                <w:szCs w:val="24"/>
                <w:lang w:val="ru-RU"/>
              </w:rPr>
              <w:t>31.12</w:t>
            </w:r>
          </w:p>
        </w:tc>
      </w:tr>
      <w:tr w:rsidR="00D70F08" w:rsidRPr="004055B0" w14:paraId="0D4AE7AA" w14:textId="77777777" w:rsidTr="00C847FE">
        <w:trPr>
          <w:trHeight w:val="173"/>
        </w:trPr>
        <w:tc>
          <w:tcPr>
            <w:tcW w:w="3383" w:type="dxa"/>
            <w:tcBorders>
              <w:top w:val="single" w:sz="4" w:space="0" w:color="auto"/>
              <w:left w:val="single" w:sz="4" w:space="0" w:color="auto"/>
              <w:bottom w:val="single" w:sz="4" w:space="0" w:color="auto"/>
              <w:right w:val="single" w:sz="4" w:space="0" w:color="auto"/>
            </w:tcBorders>
            <w:shd w:val="clear" w:color="auto" w:fill="auto"/>
          </w:tcPr>
          <w:p w14:paraId="5A5C474B" w14:textId="77777777" w:rsidR="00D70F08" w:rsidRPr="004055B0" w:rsidRDefault="00D70F08" w:rsidP="004055B0">
            <w:pPr>
              <w:spacing w:before="120"/>
              <w:ind w:firstLine="176"/>
              <w:rPr>
                <w:rStyle w:val="longtext"/>
                <w:color w:val="auto"/>
                <w:sz w:val="24"/>
                <w:szCs w:val="24"/>
              </w:rPr>
            </w:pPr>
            <w:r w:rsidRPr="004055B0">
              <w:rPr>
                <w:sz w:val="24"/>
                <w:szCs w:val="24"/>
                <w:lang w:val="ru-RU"/>
              </w:rPr>
              <w:t>Јавен сектор</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2127FC76" w14:textId="77777777" w:rsidR="00D70F08" w:rsidRPr="004055B0" w:rsidRDefault="00D70F08" w:rsidP="004055B0">
            <w:pPr>
              <w:spacing w:before="120"/>
              <w:jc w:val="center"/>
              <w:rPr>
                <w:rStyle w:val="longtext"/>
                <w:color w:val="auto"/>
                <w:sz w:val="24"/>
                <w:szCs w:val="24"/>
                <w:lang w:val="mk-MK"/>
              </w:rPr>
            </w:pPr>
            <w:r w:rsidRPr="004055B0">
              <w:rPr>
                <w:rStyle w:val="longtext"/>
                <w:color w:val="auto"/>
                <w:sz w:val="24"/>
                <w:szCs w:val="24"/>
                <w:lang w:val="mk-MK"/>
              </w:rPr>
              <w:t>43</w:t>
            </w:r>
          </w:p>
        </w:tc>
        <w:tc>
          <w:tcPr>
            <w:tcW w:w="2785" w:type="dxa"/>
            <w:gridSpan w:val="2"/>
            <w:tcBorders>
              <w:top w:val="single" w:sz="4" w:space="0" w:color="auto"/>
              <w:left w:val="single" w:sz="4" w:space="0" w:color="auto"/>
              <w:bottom w:val="single" w:sz="4" w:space="0" w:color="auto"/>
              <w:right w:val="single" w:sz="4" w:space="0" w:color="auto"/>
            </w:tcBorders>
          </w:tcPr>
          <w:p w14:paraId="160D0A25" w14:textId="77777777" w:rsidR="00D70F08" w:rsidRPr="004055B0" w:rsidRDefault="00D70F08" w:rsidP="004055B0">
            <w:pPr>
              <w:spacing w:before="120"/>
              <w:jc w:val="center"/>
              <w:rPr>
                <w:rStyle w:val="longtext"/>
                <w:color w:val="auto"/>
                <w:sz w:val="24"/>
                <w:szCs w:val="24"/>
                <w:lang w:val="mk-MK"/>
              </w:rPr>
            </w:pPr>
            <w:r w:rsidRPr="004055B0">
              <w:rPr>
                <w:rStyle w:val="longtext"/>
                <w:color w:val="auto"/>
                <w:sz w:val="24"/>
                <w:szCs w:val="24"/>
                <w:lang w:val="mk-MK"/>
              </w:rPr>
              <w:t>14</w:t>
            </w:r>
          </w:p>
        </w:tc>
      </w:tr>
      <w:tr w:rsidR="00D70F08" w:rsidRPr="004055B0" w14:paraId="0A6032C4" w14:textId="77777777" w:rsidTr="00C847FE">
        <w:trPr>
          <w:trHeight w:val="173"/>
        </w:trPr>
        <w:tc>
          <w:tcPr>
            <w:tcW w:w="3383" w:type="dxa"/>
            <w:tcBorders>
              <w:top w:val="single" w:sz="4" w:space="0" w:color="auto"/>
              <w:left w:val="single" w:sz="4" w:space="0" w:color="auto"/>
              <w:bottom w:val="single" w:sz="4" w:space="0" w:color="auto"/>
              <w:right w:val="single" w:sz="4" w:space="0" w:color="auto"/>
            </w:tcBorders>
            <w:shd w:val="clear" w:color="auto" w:fill="auto"/>
          </w:tcPr>
          <w:p w14:paraId="0DA61D68" w14:textId="77777777" w:rsidR="00D70F08" w:rsidRPr="004055B0" w:rsidRDefault="00D70F08" w:rsidP="004055B0">
            <w:pPr>
              <w:spacing w:before="120"/>
              <w:ind w:firstLine="176"/>
              <w:rPr>
                <w:rStyle w:val="longtext"/>
                <w:color w:val="auto"/>
                <w:sz w:val="24"/>
                <w:szCs w:val="24"/>
              </w:rPr>
            </w:pPr>
            <w:r w:rsidRPr="004055B0">
              <w:rPr>
                <w:sz w:val="24"/>
                <w:szCs w:val="24"/>
                <w:lang w:val="ru-RU"/>
              </w:rPr>
              <w:t>Приватен сектор</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8C2DE8C" w14:textId="77777777" w:rsidR="00D70F08" w:rsidRPr="004055B0" w:rsidRDefault="00D70F08" w:rsidP="004055B0">
            <w:pPr>
              <w:spacing w:before="120"/>
              <w:jc w:val="center"/>
              <w:rPr>
                <w:rStyle w:val="longtext"/>
                <w:color w:val="auto"/>
                <w:sz w:val="24"/>
                <w:szCs w:val="24"/>
                <w:lang w:val="mk-MK"/>
              </w:rPr>
            </w:pPr>
            <w:r w:rsidRPr="004055B0">
              <w:rPr>
                <w:rStyle w:val="longtext"/>
                <w:color w:val="auto"/>
                <w:sz w:val="24"/>
                <w:szCs w:val="24"/>
                <w:lang w:val="mk-MK"/>
              </w:rPr>
              <w:t>10</w:t>
            </w:r>
          </w:p>
        </w:tc>
        <w:tc>
          <w:tcPr>
            <w:tcW w:w="2785" w:type="dxa"/>
            <w:gridSpan w:val="2"/>
            <w:tcBorders>
              <w:top w:val="single" w:sz="4" w:space="0" w:color="auto"/>
              <w:left w:val="single" w:sz="4" w:space="0" w:color="auto"/>
              <w:bottom w:val="single" w:sz="4" w:space="0" w:color="auto"/>
              <w:right w:val="single" w:sz="4" w:space="0" w:color="auto"/>
            </w:tcBorders>
          </w:tcPr>
          <w:p w14:paraId="26E06A71" w14:textId="77777777" w:rsidR="00D70F08" w:rsidRPr="004055B0" w:rsidRDefault="00D70F08" w:rsidP="004055B0">
            <w:pPr>
              <w:spacing w:before="120"/>
              <w:jc w:val="center"/>
              <w:rPr>
                <w:rStyle w:val="longtext"/>
                <w:color w:val="auto"/>
                <w:sz w:val="24"/>
                <w:szCs w:val="24"/>
                <w:lang w:val="mk-MK"/>
              </w:rPr>
            </w:pPr>
            <w:r w:rsidRPr="004055B0">
              <w:rPr>
                <w:rStyle w:val="longtext"/>
                <w:color w:val="auto"/>
                <w:sz w:val="24"/>
                <w:szCs w:val="24"/>
                <w:lang w:val="mk-MK"/>
              </w:rPr>
              <w:t>1</w:t>
            </w:r>
          </w:p>
        </w:tc>
      </w:tr>
      <w:tr w:rsidR="00D70F08" w:rsidRPr="004055B0" w14:paraId="2F444A06" w14:textId="77777777" w:rsidTr="00C847FE">
        <w:trPr>
          <w:trHeight w:val="182"/>
        </w:trPr>
        <w:tc>
          <w:tcPr>
            <w:tcW w:w="3383" w:type="dxa"/>
            <w:tcBorders>
              <w:top w:val="single" w:sz="4" w:space="0" w:color="auto"/>
              <w:left w:val="single" w:sz="4" w:space="0" w:color="auto"/>
              <w:bottom w:val="single" w:sz="4" w:space="0" w:color="auto"/>
              <w:right w:val="single" w:sz="4" w:space="0" w:color="auto"/>
            </w:tcBorders>
            <w:shd w:val="clear" w:color="auto" w:fill="auto"/>
            <w:hideMark/>
          </w:tcPr>
          <w:p w14:paraId="27884825" w14:textId="77777777" w:rsidR="00D70F08" w:rsidRPr="004055B0" w:rsidRDefault="00D70F08" w:rsidP="004055B0">
            <w:pPr>
              <w:spacing w:before="120"/>
              <w:ind w:firstLine="176"/>
              <w:rPr>
                <w:rStyle w:val="longtext"/>
                <w:b/>
                <w:color w:val="auto"/>
                <w:sz w:val="24"/>
                <w:szCs w:val="24"/>
              </w:rPr>
            </w:pPr>
            <w:r w:rsidRPr="004055B0">
              <w:rPr>
                <w:rStyle w:val="longtext"/>
                <w:b/>
                <w:color w:val="auto"/>
                <w:sz w:val="24"/>
                <w:szCs w:val="24"/>
              </w:rPr>
              <w:t>Вкупно</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32447D19" w14:textId="77777777" w:rsidR="00D70F08" w:rsidRPr="004055B0" w:rsidRDefault="00D70F08" w:rsidP="004055B0">
            <w:pPr>
              <w:spacing w:before="120"/>
              <w:jc w:val="center"/>
              <w:rPr>
                <w:rStyle w:val="longtext"/>
                <w:b/>
                <w:color w:val="auto"/>
                <w:sz w:val="24"/>
                <w:szCs w:val="24"/>
                <w:lang w:val="mk-MK"/>
              </w:rPr>
            </w:pPr>
            <w:r w:rsidRPr="004055B0">
              <w:rPr>
                <w:rStyle w:val="longtext"/>
                <w:b/>
                <w:color w:val="auto"/>
                <w:sz w:val="24"/>
                <w:szCs w:val="24"/>
                <w:lang w:val="mk-MK"/>
              </w:rPr>
              <w:t>53</w:t>
            </w:r>
          </w:p>
        </w:tc>
        <w:tc>
          <w:tcPr>
            <w:tcW w:w="2785" w:type="dxa"/>
            <w:gridSpan w:val="2"/>
            <w:tcBorders>
              <w:top w:val="single" w:sz="4" w:space="0" w:color="auto"/>
              <w:left w:val="single" w:sz="4" w:space="0" w:color="auto"/>
              <w:bottom w:val="single" w:sz="4" w:space="0" w:color="auto"/>
              <w:right w:val="single" w:sz="4" w:space="0" w:color="auto"/>
            </w:tcBorders>
          </w:tcPr>
          <w:p w14:paraId="087FF0C4" w14:textId="77777777" w:rsidR="00D70F08" w:rsidRPr="004055B0" w:rsidRDefault="00D70F08" w:rsidP="004055B0">
            <w:pPr>
              <w:spacing w:before="120"/>
              <w:jc w:val="center"/>
              <w:rPr>
                <w:rStyle w:val="longtext"/>
                <w:b/>
                <w:color w:val="auto"/>
                <w:sz w:val="24"/>
                <w:szCs w:val="24"/>
                <w:lang w:val="mk-MK"/>
              </w:rPr>
            </w:pPr>
            <w:r w:rsidRPr="004055B0">
              <w:rPr>
                <w:rStyle w:val="longtext"/>
                <w:b/>
                <w:color w:val="auto"/>
                <w:sz w:val="24"/>
                <w:szCs w:val="24"/>
                <w:lang w:val="mk-MK"/>
              </w:rPr>
              <w:t>15</w:t>
            </w:r>
          </w:p>
        </w:tc>
      </w:tr>
    </w:tbl>
    <w:p w14:paraId="69D89235" w14:textId="01D1920E" w:rsidR="00D70F08" w:rsidRPr="004055B0" w:rsidRDefault="00D70F08" w:rsidP="004055B0">
      <w:pPr>
        <w:widowControl w:val="0"/>
        <w:spacing w:before="120" w:after="240"/>
        <w:ind w:right="13" w:firstLine="720"/>
        <w:jc w:val="both"/>
        <w:rPr>
          <w:sz w:val="24"/>
          <w:szCs w:val="24"/>
          <w:lang w:val="ru-RU"/>
        </w:rPr>
      </w:pPr>
      <w:r w:rsidRPr="00D2746C">
        <w:rPr>
          <w:sz w:val="24"/>
          <w:szCs w:val="24"/>
          <w:lang w:val="ru-RU"/>
        </w:rPr>
        <w:t>Во една институција од јавен сектор во доставениот полугодишен извештај наведено е дека во текот на втората половина од 2018 година, одговорното лице за прием на пријави од укажувачи на оваа институција има примено 2 пријави од внатрешни укажувачи, по кои пријави била спроведена законска постапка за прием на пријавите и постапување по истите.</w:t>
      </w:r>
    </w:p>
    <w:p w14:paraId="346DE6C7" w14:textId="69019736" w:rsidR="00D70F08" w:rsidRPr="004055B0" w:rsidRDefault="00E876BE" w:rsidP="004055B0">
      <w:pPr>
        <w:widowControl w:val="0"/>
        <w:spacing w:before="120" w:after="240"/>
        <w:ind w:right="13" w:firstLine="720"/>
        <w:jc w:val="both"/>
        <w:rPr>
          <w:sz w:val="24"/>
          <w:szCs w:val="24"/>
          <w:lang w:val="ru-RU"/>
        </w:rPr>
      </w:pPr>
      <w:r>
        <w:rPr>
          <w:sz w:val="24"/>
          <w:szCs w:val="24"/>
          <w:lang w:val="ru-RU"/>
        </w:rPr>
        <w:t>Иако</w:t>
      </w:r>
      <w:r w:rsidR="00D70F08" w:rsidRPr="004055B0">
        <w:rPr>
          <w:sz w:val="24"/>
          <w:szCs w:val="24"/>
          <w:lang w:val="ru-RU"/>
        </w:rPr>
        <w:t xml:space="preserve"> ДКСК е една од неколкуте наброени институции во </w:t>
      </w:r>
      <w:r>
        <w:rPr>
          <w:sz w:val="24"/>
          <w:szCs w:val="24"/>
          <w:lang w:val="ru-RU"/>
        </w:rPr>
        <w:t>З</w:t>
      </w:r>
      <w:r w:rsidRPr="004055B0">
        <w:rPr>
          <w:sz w:val="24"/>
          <w:szCs w:val="24"/>
          <w:lang w:val="ru-RU"/>
        </w:rPr>
        <w:t xml:space="preserve">аконот </w:t>
      </w:r>
      <w:r w:rsidR="00D70F08" w:rsidRPr="004055B0">
        <w:rPr>
          <w:sz w:val="24"/>
          <w:szCs w:val="24"/>
          <w:lang w:val="ru-RU"/>
        </w:rPr>
        <w:t>каде може да се врши заштитено надворешно пријавување, во текот на 2018 година до ДКСК не е доставена ниту една пријава од укажувач заради заштитено надворешно пријавување.</w:t>
      </w:r>
    </w:p>
    <w:p w14:paraId="773B2CDE" w14:textId="77777777" w:rsidR="00002692" w:rsidRPr="004055B0" w:rsidRDefault="00D70F08" w:rsidP="004055B0">
      <w:pPr>
        <w:widowControl w:val="0"/>
        <w:spacing w:before="120" w:after="240"/>
        <w:ind w:right="13" w:firstLine="720"/>
        <w:jc w:val="both"/>
        <w:rPr>
          <w:sz w:val="24"/>
          <w:szCs w:val="24"/>
          <w:lang w:val="ru-RU"/>
        </w:rPr>
      </w:pPr>
      <w:r w:rsidRPr="004055B0">
        <w:rPr>
          <w:sz w:val="24"/>
          <w:szCs w:val="24"/>
          <w:lang w:val="ru-RU"/>
        </w:rPr>
        <w:t>Со цел поголема инклузија во јавноста на системот на заштита на укажувачите кои ги уредува овој Закон, а со поддршка на ИПА Проектот Јакнење на националните капацитети за борба против организиран криминал и корупцијата, во текот на 2018 година се донесени Стратегија за кампања за подигнување на јавната свест за промовирање на позитивните аспекти на укажувањето, Анализа на потребите од обука и целни групи и Памфлет на најдобрите практики, системи и процедури на укажување. Во месец мај 2018 година изготвен и дистрибуиран е Водич за вработените во јавниот сектор – со укажување до заштита на јавниот интерес со што е исполнета една од активностите утврдени во Стратегијата. Во текот на 2018 година од страна на овластеното лице за прием на пријави од укажувачите во ДКСК беа спроведени повеќе обуки со вработени лица во институциите од јавен сектор, со цел успешна имплементација на Законот за заштита на укажувачите и подзаконските акти кои произлегуваат од истиот.</w:t>
      </w:r>
    </w:p>
    <w:p w14:paraId="343532EA" w14:textId="77777777" w:rsidR="00DF1A68" w:rsidRPr="004055B0" w:rsidRDefault="00DF1A68" w:rsidP="00117AA9">
      <w:pPr>
        <w:pStyle w:val="Heading3"/>
      </w:pPr>
      <w:r w:rsidRPr="004055B0">
        <w:lastRenderedPageBreak/>
        <w:t>Постапување на ДКСК по предмети од областа на спречување судир на интереси согласно Законот за спречување на корупцијата и судирот на интереси</w:t>
      </w:r>
    </w:p>
    <w:p w14:paraId="09A0EF66" w14:textId="7D12D7B1" w:rsidR="00D70F08" w:rsidRPr="004055B0" w:rsidRDefault="00D70F08" w:rsidP="004055B0">
      <w:pPr>
        <w:widowControl w:val="0"/>
        <w:spacing w:before="120" w:after="240"/>
        <w:ind w:right="13" w:firstLine="720"/>
        <w:jc w:val="both"/>
        <w:rPr>
          <w:sz w:val="24"/>
          <w:szCs w:val="24"/>
          <w:lang w:val="ru-RU"/>
        </w:rPr>
      </w:pPr>
      <w:r w:rsidRPr="004055B0">
        <w:rPr>
          <w:sz w:val="24"/>
          <w:szCs w:val="24"/>
          <w:lang w:val="ru-RU"/>
        </w:rPr>
        <w:t>Во периодот од 01.01.2018 – 31.12.2018 година, во ДКСК оформени се вкупно 81 нови предмети од областа на судирот на интереси, од кои 6 се отворени по сопствена иницијатива на ДКСК. Од вкупно отворените 11 нови предмети во наведениот период сите се завршени. Покрај нив, во текот на 2018 година ДКСК дополнително постапуваше и по 65 предмети од областа на судирот на интереси, примени и отворени во претходните години.</w:t>
      </w:r>
    </w:p>
    <w:p w14:paraId="7E0CC6C3" w14:textId="77777777" w:rsidR="00D70F08" w:rsidRPr="004055B0" w:rsidRDefault="00D70F08" w:rsidP="004055B0">
      <w:pPr>
        <w:widowControl w:val="0"/>
        <w:spacing w:before="120" w:after="240"/>
        <w:ind w:right="13" w:firstLine="720"/>
        <w:jc w:val="both"/>
        <w:rPr>
          <w:b/>
          <w:sz w:val="24"/>
          <w:szCs w:val="24"/>
          <w:lang w:val="ru-RU"/>
        </w:rPr>
      </w:pPr>
      <w:r w:rsidRPr="004055B0">
        <w:rPr>
          <w:b/>
          <w:sz w:val="24"/>
          <w:szCs w:val="24"/>
          <w:lang w:val="ru-RU"/>
        </w:rPr>
        <w:t xml:space="preserve">Изречени мерки/ иницијативи  </w:t>
      </w:r>
    </w:p>
    <w:p w14:paraId="4B321535" w14:textId="56E9A2C7" w:rsidR="00D70F08" w:rsidRPr="004055B0" w:rsidRDefault="00D70F08" w:rsidP="004055B0">
      <w:pPr>
        <w:widowControl w:val="0"/>
        <w:spacing w:before="120" w:after="240"/>
        <w:ind w:right="13" w:firstLine="720"/>
        <w:jc w:val="both"/>
        <w:rPr>
          <w:sz w:val="24"/>
          <w:szCs w:val="24"/>
          <w:lang w:val="ru-RU"/>
        </w:rPr>
      </w:pPr>
      <w:r w:rsidRPr="004055B0">
        <w:rPr>
          <w:sz w:val="24"/>
          <w:szCs w:val="24"/>
          <w:lang w:val="ru-RU"/>
        </w:rPr>
        <w:t xml:space="preserve">Согласно член 25 став 1 алинеја 1, а во врска со член 23 став 3 од Законот за спречување судир на интереси, ДКСК изрече 1 јавна опомена на службено лице и поднесе 1 иницијатива за поведување постапка за разрешување од извршување јавни овластувања и должности на именувано лице кое постапило спротивно на одредбите од Законот за спречување судир на интереси и Законот за спречување на корупцијата. </w:t>
      </w:r>
    </w:p>
    <w:p w14:paraId="5B648185" w14:textId="77777777" w:rsidR="00D70F08" w:rsidRPr="004055B0" w:rsidRDefault="00D70F08" w:rsidP="004055B0">
      <w:pPr>
        <w:widowControl w:val="0"/>
        <w:spacing w:before="120" w:after="240"/>
        <w:ind w:right="13" w:firstLine="720"/>
        <w:jc w:val="both"/>
        <w:rPr>
          <w:b/>
          <w:sz w:val="24"/>
          <w:szCs w:val="24"/>
          <w:lang w:val="ru-RU"/>
        </w:rPr>
      </w:pPr>
      <w:r w:rsidRPr="004055B0">
        <w:rPr>
          <w:b/>
          <w:sz w:val="24"/>
          <w:szCs w:val="24"/>
          <w:lang w:val="ru-RU"/>
        </w:rPr>
        <w:t xml:space="preserve">Изјави за интереси </w:t>
      </w:r>
    </w:p>
    <w:p w14:paraId="39C9C167" w14:textId="5C168156" w:rsidR="00E378D9" w:rsidRPr="004055B0" w:rsidRDefault="00D70F08" w:rsidP="004055B0">
      <w:pPr>
        <w:widowControl w:val="0"/>
        <w:spacing w:before="120" w:after="240"/>
        <w:ind w:right="13" w:firstLine="720"/>
        <w:jc w:val="both"/>
        <w:rPr>
          <w:sz w:val="24"/>
          <w:szCs w:val="24"/>
          <w:lang w:val="ru-RU"/>
        </w:rPr>
      </w:pPr>
      <w:r w:rsidRPr="004055B0">
        <w:rPr>
          <w:sz w:val="24"/>
          <w:szCs w:val="24"/>
          <w:lang w:val="ru-RU"/>
        </w:rPr>
        <w:t xml:space="preserve">Во горенаведениот временски период примени се вкупно 1.650 изјави за интереси, од кои сите се проверени. ДКСК согласно со своите законски надлежности, против 1 избрано и именувано лице, до надлежниот суд поднесе барања за поведување прекршочна постапка поради не доставување изјава за интереси. </w:t>
      </w:r>
      <w:r w:rsidR="00E378D9" w:rsidRPr="004055B0">
        <w:rPr>
          <w:sz w:val="24"/>
          <w:szCs w:val="24"/>
          <w:lang w:val="ru-RU"/>
        </w:rPr>
        <w:t xml:space="preserve">  </w:t>
      </w:r>
    </w:p>
    <w:p w14:paraId="0C0D7073" w14:textId="77777777" w:rsidR="00D302EF" w:rsidRPr="004055B0" w:rsidRDefault="00F35620" w:rsidP="00117AA9">
      <w:pPr>
        <w:pStyle w:val="Heading3"/>
      </w:pPr>
      <w:r w:rsidRPr="004055B0">
        <w:t>Имплементација на активностите утврдени во Државн</w:t>
      </w:r>
      <w:r w:rsidRPr="004055B0">
        <w:rPr>
          <w:lang w:val="en-US"/>
        </w:rPr>
        <w:t>a</w:t>
      </w:r>
      <w:r w:rsidRPr="004055B0">
        <w:t>та програма за превенција и репресија на корупцијата и превенција и намалување на појавата на судир на интереси со Акционен план 2016-2019</w:t>
      </w:r>
    </w:p>
    <w:p w14:paraId="7A9FB20F" w14:textId="704E7E90" w:rsidR="008C1434" w:rsidRPr="004055B0" w:rsidRDefault="008C1434" w:rsidP="004055B0">
      <w:pPr>
        <w:widowControl w:val="0"/>
        <w:spacing w:before="120" w:after="240"/>
        <w:ind w:right="13" w:firstLine="720"/>
        <w:jc w:val="both"/>
        <w:rPr>
          <w:sz w:val="24"/>
          <w:szCs w:val="24"/>
          <w:lang w:val="ru-RU"/>
        </w:rPr>
      </w:pPr>
      <w:r w:rsidRPr="004055B0">
        <w:rPr>
          <w:sz w:val="24"/>
          <w:szCs w:val="24"/>
          <w:lang w:val="ru-RU"/>
        </w:rPr>
        <w:t>ДКСК има надлежност да ја донесе Државната програма 2016-2019, да го координира и следи нејзиното остварување, да ја поттикне реализацијата на утврдените антикорупциски мерки и да иницира активности за нивно ефикасно спроведување. Надлежните институции што непосредно ги спроведуваат активностите имаат обврска навремено и целосно да ги реализираат активностите и за истото, во согласност со утврдената динамика и рокови, да ја известуваат ДКСК. За таа цел, ДКСК еднаш годишно преку веб апликацијата за електронско доставување на податоците, систематски и директно ги собира податоците за статусот на реализација на активностите од Државната програма 2016-2019.</w:t>
      </w:r>
    </w:p>
    <w:p w14:paraId="04520D47" w14:textId="7CE78B94" w:rsidR="008C1434" w:rsidRPr="004055B0" w:rsidRDefault="008C1434" w:rsidP="004055B0">
      <w:pPr>
        <w:widowControl w:val="0"/>
        <w:spacing w:before="120"/>
        <w:ind w:right="13" w:firstLine="720"/>
        <w:jc w:val="both"/>
        <w:rPr>
          <w:sz w:val="24"/>
          <w:szCs w:val="24"/>
          <w:lang w:val="ru-RU"/>
        </w:rPr>
      </w:pPr>
      <w:r w:rsidRPr="004055B0">
        <w:rPr>
          <w:sz w:val="24"/>
          <w:szCs w:val="24"/>
          <w:lang w:val="ru-RU"/>
        </w:rPr>
        <w:t>Во декември 2017 година заврши втората година од донесувањето на Државната програма 2016-2019 и поради тоа ДКСК на почетокот на месец декември, пристапи кон прибирање на податоците и информациите за статусот на реализација на програмските активности. До месец јануари 2018 година заврши процесот на прибирање на податоците за статусот на реализација на активностите по што следеше нивна обработка и анализа</w:t>
      </w:r>
      <w:r w:rsidR="00E876BE">
        <w:rPr>
          <w:sz w:val="24"/>
          <w:szCs w:val="24"/>
          <w:lang w:val="ru-RU"/>
        </w:rPr>
        <w:t>. В</w:t>
      </w:r>
      <w:r w:rsidRPr="004055B0">
        <w:rPr>
          <w:sz w:val="24"/>
          <w:szCs w:val="24"/>
          <w:lang w:val="ru-RU"/>
        </w:rPr>
        <w:t xml:space="preserve">рз основа на анализата беше изготвен </w:t>
      </w:r>
      <w:r w:rsidR="00E876BE">
        <w:rPr>
          <w:sz w:val="24"/>
          <w:szCs w:val="24"/>
          <w:lang w:val="ru-RU"/>
        </w:rPr>
        <w:t>В</w:t>
      </w:r>
      <w:r w:rsidRPr="004055B0">
        <w:rPr>
          <w:sz w:val="24"/>
          <w:szCs w:val="24"/>
          <w:lang w:val="ru-RU"/>
        </w:rPr>
        <w:t>ториот годишен извештај за остварувањето на Државната програма 2016-2019 за периодот јануари 2016-декември 2017 година. Овој извештај не беше усвоен од страна на ДКСК во текот на 2018 година, поради нефункциониарање на институцијата</w:t>
      </w:r>
      <w:r w:rsidR="00E876BE">
        <w:rPr>
          <w:sz w:val="24"/>
          <w:szCs w:val="24"/>
          <w:lang w:val="ru-RU"/>
        </w:rPr>
        <w:t>.</w:t>
      </w:r>
      <w:r w:rsidRPr="004055B0">
        <w:rPr>
          <w:sz w:val="24"/>
          <w:szCs w:val="24"/>
          <w:lang w:val="ru-RU"/>
        </w:rPr>
        <w:t xml:space="preserve"> </w:t>
      </w:r>
    </w:p>
    <w:p w14:paraId="5AD409F9" w14:textId="4CDEE81F" w:rsidR="00F35620" w:rsidRPr="004055B0" w:rsidRDefault="00F35620" w:rsidP="004055B0">
      <w:pPr>
        <w:widowControl w:val="0"/>
        <w:spacing w:before="120"/>
        <w:ind w:right="13" w:firstLine="720"/>
        <w:jc w:val="both"/>
        <w:rPr>
          <w:sz w:val="24"/>
          <w:szCs w:val="24"/>
          <w:lang w:val="ru-RU"/>
        </w:rPr>
      </w:pPr>
    </w:p>
    <w:p w14:paraId="138F839B" w14:textId="77777777" w:rsidR="001C53A6" w:rsidRPr="004055B0" w:rsidRDefault="001C53A6" w:rsidP="00117AA9">
      <w:pPr>
        <w:pStyle w:val="Heading3"/>
      </w:pPr>
      <w:r w:rsidRPr="004055B0">
        <w:lastRenderedPageBreak/>
        <w:t xml:space="preserve">Реализација и натамошно јакнење на меѓународна соработка со антикорупциски органи и тела на други држави, меѓународни институции и организации и реализација на проекти за борба против корупцијата, како и имплементација на Конвенцијата за корупција на ОН </w:t>
      </w:r>
    </w:p>
    <w:p w14:paraId="03B8853D" w14:textId="77777777" w:rsidR="00D96A71" w:rsidRPr="004055B0" w:rsidRDefault="00D96A71" w:rsidP="004055B0">
      <w:pPr>
        <w:pStyle w:val="Heading4"/>
        <w:spacing w:before="120"/>
        <w:rPr>
          <w:rFonts w:ascii="Times New Roman" w:eastAsia="Calibri" w:hAnsi="Times New Roman" w:cs="Times New Roman"/>
        </w:rPr>
      </w:pPr>
      <w:r w:rsidRPr="004055B0">
        <w:rPr>
          <w:rFonts w:ascii="Times New Roman" w:hAnsi="Times New Roman" w:cs="Times New Roman"/>
        </w:rPr>
        <w:t>2017/2018 - поддршка на ИПА II проектот на Европската Унија “Јакнење на националните капацитети за борба против организираниот криминал и корупцијата”</w:t>
      </w:r>
    </w:p>
    <w:p w14:paraId="58DC23EA" w14:textId="288C5465" w:rsidR="008C1434" w:rsidRPr="004055B0" w:rsidRDefault="008C1434" w:rsidP="004055B0">
      <w:pPr>
        <w:widowControl w:val="0"/>
        <w:spacing w:before="120"/>
        <w:ind w:right="13" w:firstLine="720"/>
        <w:jc w:val="both"/>
        <w:rPr>
          <w:sz w:val="24"/>
          <w:szCs w:val="24"/>
          <w:lang w:val="ru-RU"/>
        </w:rPr>
      </w:pPr>
      <w:r w:rsidRPr="004055B0">
        <w:rPr>
          <w:sz w:val="24"/>
          <w:szCs w:val="24"/>
          <w:lang w:val="ru-RU"/>
        </w:rPr>
        <w:t>ДКСК во насока на продолжување на процесот кон успешна имплементација на Законот за заштита на укажувачите, на почетокот на 2019 година</w:t>
      </w:r>
      <w:r w:rsidR="00E876BE">
        <w:rPr>
          <w:sz w:val="24"/>
          <w:szCs w:val="24"/>
          <w:lang w:val="ru-RU"/>
        </w:rPr>
        <w:t>,</w:t>
      </w:r>
      <w:r w:rsidRPr="004055B0">
        <w:rPr>
          <w:sz w:val="24"/>
          <w:szCs w:val="24"/>
          <w:lang w:val="ru-RU"/>
        </w:rPr>
        <w:t xml:space="preserve"> </w:t>
      </w:r>
      <w:r w:rsidR="00E876BE">
        <w:rPr>
          <w:sz w:val="24"/>
          <w:szCs w:val="24"/>
          <w:lang w:val="ru-RU"/>
        </w:rPr>
        <w:t>после</w:t>
      </w:r>
      <w:r w:rsidRPr="004055B0">
        <w:rPr>
          <w:sz w:val="24"/>
          <w:szCs w:val="24"/>
          <w:lang w:val="ru-RU"/>
        </w:rPr>
        <w:t xml:space="preserve"> назначувањето </w:t>
      </w:r>
      <w:r w:rsidRPr="00D2746C">
        <w:rPr>
          <w:sz w:val="24"/>
          <w:szCs w:val="24"/>
          <w:lang w:val="ru-RU"/>
        </w:rPr>
        <w:t>на новиот состав на ДКСК, ја усвои „Стратегијата за промоција на системот на заштита на укажувачите”. Стратегијата се очекува да се реализира со помош на ИПА II во 2020 година.</w:t>
      </w:r>
    </w:p>
    <w:p w14:paraId="105AAF0A" w14:textId="4640DEED" w:rsidR="00D96A71" w:rsidRPr="004055B0" w:rsidRDefault="008C1434" w:rsidP="004055B0">
      <w:pPr>
        <w:widowControl w:val="0"/>
        <w:spacing w:before="120"/>
        <w:ind w:right="13" w:firstLine="720"/>
        <w:jc w:val="both"/>
        <w:rPr>
          <w:rFonts w:eastAsia="Calibri"/>
          <w:color w:val="auto"/>
          <w:sz w:val="24"/>
          <w:szCs w:val="24"/>
        </w:rPr>
      </w:pPr>
      <w:r w:rsidRPr="004055B0">
        <w:rPr>
          <w:sz w:val="24"/>
          <w:szCs w:val="24"/>
          <w:lang w:val="ru-RU"/>
        </w:rPr>
        <w:t>Со поддршка на ИПА II проектот на Европската Унија “Јакнење на националните капацитети за борба против организираниот криминал и корупцијата”, ДКСК го изготви Водичот за вработените во јавниот сектор</w:t>
      </w:r>
      <w:r w:rsidR="008B3545">
        <w:rPr>
          <w:sz w:val="24"/>
          <w:szCs w:val="24"/>
          <w:lang w:val="ru-RU"/>
        </w:rPr>
        <w:t xml:space="preserve"> со наслов</w:t>
      </w:r>
      <w:r w:rsidRPr="004055B0">
        <w:rPr>
          <w:sz w:val="24"/>
          <w:szCs w:val="24"/>
          <w:lang w:val="ru-RU"/>
        </w:rPr>
        <w:t xml:space="preserve"> “Со укажување до заштита на јавниот интерес”</w:t>
      </w:r>
    </w:p>
    <w:p w14:paraId="661F5BDE" w14:textId="77777777" w:rsidR="001C53A6" w:rsidRPr="004055B0" w:rsidRDefault="001C53A6" w:rsidP="004055B0">
      <w:pPr>
        <w:pStyle w:val="Heading4"/>
        <w:spacing w:before="120"/>
        <w:rPr>
          <w:rFonts w:ascii="Times New Roman" w:hAnsi="Times New Roman" w:cs="Times New Roman"/>
        </w:rPr>
      </w:pPr>
      <w:r w:rsidRPr="004055B0">
        <w:rPr>
          <w:rFonts w:ascii="Times New Roman" w:hAnsi="Times New Roman" w:cs="Times New Roman"/>
        </w:rPr>
        <w:t xml:space="preserve">2017/2018 - ОБСЕ поддршка за развивање Методологијата за спроведување на анализа на дискреционите овластувања на носителите на јавни функции. </w:t>
      </w:r>
    </w:p>
    <w:p w14:paraId="68656FE9" w14:textId="1B27BCD4" w:rsidR="001C53A6" w:rsidRPr="004055B0" w:rsidRDefault="000269B3" w:rsidP="004055B0">
      <w:pPr>
        <w:widowControl w:val="0"/>
        <w:spacing w:before="120"/>
        <w:ind w:right="13" w:firstLine="720"/>
        <w:jc w:val="both"/>
        <w:rPr>
          <w:sz w:val="24"/>
          <w:szCs w:val="24"/>
          <w:lang w:val="ru-RU"/>
        </w:rPr>
      </w:pPr>
      <w:r w:rsidRPr="004055B0">
        <w:rPr>
          <w:sz w:val="24"/>
          <w:szCs w:val="24"/>
          <w:lang w:val="ru-RU"/>
        </w:rPr>
        <w:t xml:space="preserve">Со цел зајакнување на превентивните антикорупциски мерки, се започна со активност за спроведување на сеопфатна анализа на дискреционите овластувања во сите сегменти во системот на власта. Прегледот и Анализата на дискреционите овластувања ги опфати овластувањата на носителите на јавни функции од извршната власт. Како </w:t>
      </w:r>
      <w:r w:rsidR="008B3545">
        <w:rPr>
          <w:sz w:val="24"/>
          <w:szCs w:val="24"/>
          <w:lang w:val="ru-RU"/>
        </w:rPr>
        <w:t>резултат</w:t>
      </w:r>
      <w:r w:rsidR="008B3545" w:rsidRPr="004055B0">
        <w:rPr>
          <w:sz w:val="24"/>
          <w:szCs w:val="24"/>
          <w:lang w:val="ru-RU"/>
        </w:rPr>
        <w:t xml:space="preserve"> </w:t>
      </w:r>
      <w:r w:rsidRPr="004055B0">
        <w:rPr>
          <w:sz w:val="24"/>
          <w:szCs w:val="24"/>
          <w:lang w:val="ru-RU"/>
        </w:rPr>
        <w:t xml:space="preserve">од анализата се изготви </w:t>
      </w:r>
      <w:r w:rsidR="008B3545">
        <w:rPr>
          <w:sz w:val="24"/>
          <w:szCs w:val="24"/>
          <w:lang w:val="ru-RU"/>
        </w:rPr>
        <w:t>П</w:t>
      </w:r>
      <w:r w:rsidR="008B3545" w:rsidRPr="004055B0">
        <w:rPr>
          <w:sz w:val="24"/>
          <w:szCs w:val="24"/>
          <w:lang w:val="ru-RU"/>
        </w:rPr>
        <w:t xml:space="preserve">реглед </w:t>
      </w:r>
      <w:r w:rsidRPr="004055B0">
        <w:rPr>
          <w:sz w:val="24"/>
          <w:szCs w:val="24"/>
          <w:lang w:val="ru-RU"/>
        </w:rPr>
        <w:t>на</w:t>
      </w:r>
      <w:r w:rsidR="008B3545">
        <w:rPr>
          <w:sz w:val="24"/>
          <w:szCs w:val="24"/>
          <w:lang w:val="ru-RU"/>
        </w:rPr>
        <w:t xml:space="preserve"> </w:t>
      </w:r>
      <w:r w:rsidRPr="004055B0">
        <w:rPr>
          <w:sz w:val="24"/>
          <w:szCs w:val="24"/>
          <w:lang w:val="ru-RU"/>
        </w:rPr>
        <w:t xml:space="preserve">законски прописи во кои постои основ за донесување на одлуки врз основа на дискрециони овластувања и на можностите за евентуална нивна злоупотреба, како и </w:t>
      </w:r>
      <w:r w:rsidR="008B3545">
        <w:rPr>
          <w:sz w:val="24"/>
          <w:szCs w:val="24"/>
          <w:lang w:val="ru-RU"/>
        </w:rPr>
        <w:t>П</w:t>
      </w:r>
      <w:r w:rsidR="008B3545" w:rsidRPr="004055B0">
        <w:rPr>
          <w:sz w:val="24"/>
          <w:szCs w:val="24"/>
          <w:lang w:val="ru-RU"/>
        </w:rPr>
        <w:t xml:space="preserve">оимник </w:t>
      </w:r>
      <w:r w:rsidRPr="004055B0">
        <w:rPr>
          <w:sz w:val="24"/>
          <w:szCs w:val="24"/>
          <w:lang w:val="ru-RU"/>
        </w:rPr>
        <w:t xml:space="preserve">во кој се објаснети и дефинирани општите управни акти, конкретните управни акти и дискреционите овластувања. </w:t>
      </w:r>
      <w:r w:rsidR="008B3545">
        <w:rPr>
          <w:sz w:val="24"/>
          <w:szCs w:val="24"/>
          <w:lang w:val="ru-RU"/>
        </w:rPr>
        <w:t>Анализата</w:t>
      </w:r>
      <w:r w:rsidR="008B3545" w:rsidRPr="004055B0">
        <w:rPr>
          <w:sz w:val="24"/>
          <w:szCs w:val="24"/>
          <w:lang w:val="ru-RU"/>
        </w:rPr>
        <w:t xml:space="preserve"> </w:t>
      </w:r>
      <w:r w:rsidRPr="004055B0">
        <w:rPr>
          <w:sz w:val="24"/>
          <w:szCs w:val="24"/>
          <w:lang w:val="ru-RU"/>
        </w:rPr>
        <w:t>даде генерални оценки за дискреционите овластувања, насоки за нивно редуцирање, можни решенија за намалување на дискрециони овластувања</w:t>
      </w:r>
      <w:r w:rsidR="008B3545">
        <w:rPr>
          <w:sz w:val="24"/>
          <w:szCs w:val="24"/>
          <w:lang w:val="ru-RU"/>
        </w:rPr>
        <w:t>, како</w:t>
      </w:r>
      <w:r w:rsidRPr="004055B0">
        <w:rPr>
          <w:sz w:val="24"/>
          <w:szCs w:val="24"/>
          <w:lang w:val="ru-RU"/>
        </w:rPr>
        <w:t xml:space="preserve"> и предлози за конкретни измени и дополнувања во законските и подзаконските акти.</w:t>
      </w:r>
    </w:p>
    <w:p w14:paraId="16832439" w14:textId="77777777" w:rsidR="001C53A6" w:rsidRPr="004055B0" w:rsidRDefault="001C53A6" w:rsidP="004055B0">
      <w:pPr>
        <w:pStyle w:val="Heading4"/>
        <w:spacing w:before="120"/>
        <w:rPr>
          <w:rFonts w:ascii="Times New Roman" w:hAnsi="Times New Roman" w:cs="Times New Roman"/>
        </w:rPr>
      </w:pPr>
      <w:r w:rsidRPr="004055B0">
        <w:rPr>
          <w:rFonts w:ascii="Times New Roman" w:hAnsi="Times New Roman" w:cs="Times New Roman"/>
          <w:lang w:val="en-US" w:bidi="ar"/>
        </w:rPr>
        <w:t>IPA II</w:t>
      </w:r>
      <w:r w:rsidRPr="004055B0">
        <w:rPr>
          <w:rFonts w:ascii="Times New Roman" w:hAnsi="Times New Roman" w:cs="Times New Roman"/>
          <w:lang w:bidi="ar"/>
        </w:rPr>
        <w:t xml:space="preserve"> Поддршка на реформата на јавната администарција и статистика</w:t>
      </w:r>
      <w:r w:rsidRPr="004055B0">
        <w:rPr>
          <w:rFonts w:ascii="Times New Roman" w:hAnsi="Times New Roman" w:cs="Times New Roman"/>
          <w:lang w:val="en-US" w:bidi="ar"/>
        </w:rPr>
        <w:t xml:space="preserve"> </w:t>
      </w:r>
      <w:r w:rsidRPr="004055B0">
        <w:rPr>
          <w:rFonts w:ascii="Times New Roman" w:hAnsi="Times New Roman" w:cs="Times New Roman"/>
          <w:lang w:bidi="ar"/>
        </w:rPr>
        <w:t>-Промовирање на транспарентноста и отчетноста во јавната администрација</w:t>
      </w:r>
    </w:p>
    <w:p w14:paraId="40116BBC" w14:textId="5E83D054" w:rsidR="000269B3" w:rsidRPr="004055B0" w:rsidRDefault="000269B3" w:rsidP="00C847FE">
      <w:pPr>
        <w:widowControl w:val="0"/>
        <w:spacing w:before="120"/>
        <w:ind w:right="13"/>
        <w:jc w:val="both"/>
        <w:rPr>
          <w:sz w:val="24"/>
          <w:szCs w:val="24"/>
          <w:lang w:val="ru-RU"/>
        </w:rPr>
      </w:pPr>
      <w:r w:rsidRPr="004055B0">
        <w:rPr>
          <w:sz w:val="24"/>
          <w:szCs w:val="24"/>
          <w:lang w:val="ru-RU"/>
        </w:rPr>
        <w:t xml:space="preserve">На почетокот на 2018 година, од страна на МИОА беше презентирана Стратегијата за реформа на јавната администрација 2018-2022 година, во која што се предвидуваат четири клучни области, како што се: креирање и развој на политики, јавна служба и управување со човечки ресурси, одговорност, отчетност и транспарентност и давање услуги и ИКТ-поддршка на администрацијата. Процесот на изготвување на Стратегијата го следеше и процесот на изготвување на ИПА II Проектот: Поддршка кон реформата на јавната администрација. </w:t>
      </w:r>
    </w:p>
    <w:p w14:paraId="775EDAA5" w14:textId="72D23487" w:rsidR="000269B3" w:rsidRPr="004055B0" w:rsidRDefault="000269B3" w:rsidP="00C847FE">
      <w:pPr>
        <w:widowControl w:val="0"/>
        <w:spacing w:before="120"/>
        <w:ind w:right="13"/>
        <w:jc w:val="both"/>
        <w:rPr>
          <w:sz w:val="24"/>
          <w:szCs w:val="24"/>
          <w:lang w:val="ru-RU"/>
        </w:rPr>
      </w:pPr>
      <w:r w:rsidRPr="004055B0">
        <w:rPr>
          <w:sz w:val="24"/>
          <w:szCs w:val="24"/>
          <w:lang w:val="ru-RU"/>
        </w:rPr>
        <w:t xml:space="preserve">Имајќи предвид дека во и изготвувањето на самата стратегија и се даде посебно значење на ДКСК, активностите предвидени со проектот ИПА II во голема мера беа насочени кон ДКСК. Така поддршката која се обезбедува кон ДКСК е фокусирана во 6 главни области: </w:t>
      </w:r>
    </w:p>
    <w:p w14:paraId="0CF6D37F" w14:textId="77777777" w:rsidR="000269B3"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t xml:space="preserve">зајакнување на капацитетите на ДКСК, </w:t>
      </w:r>
    </w:p>
    <w:p w14:paraId="741C63CF" w14:textId="77777777" w:rsidR="000269B3"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lastRenderedPageBreak/>
        <w:t xml:space="preserve">промовирање и имплементација на концептот на интегритет, </w:t>
      </w:r>
    </w:p>
    <w:p w14:paraId="002DF0A4" w14:textId="0536021B" w:rsidR="000269B3"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t xml:space="preserve">поддршка во имплементација на Законот за заштита на укажувачите и јакнење на свеста за позитивниот контекст на заштитата на укажувачите, </w:t>
      </w:r>
    </w:p>
    <w:p w14:paraId="7D75818A" w14:textId="77777777" w:rsidR="000269B3"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t>поддршка во развивање и имплементација на антикорупциски кампањи</w:t>
      </w:r>
    </w:p>
    <w:p w14:paraId="1FF793A8" w14:textId="77777777" w:rsidR="000269B3"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t xml:space="preserve">имплементација на е-учењето и </w:t>
      </w:r>
    </w:p>
    <w:p w14:paraId="1D394A4F" w14:textId="03FB6EF3" w:rsidR="001C53A6" w:rsidRPr="004055B0" w:rsidRDefault="000269B3" w:rsidP="003142F7">
      <w:pPr>
        <w:pStyle w:val="ListParagraph"/>
        <w:widowControl w:val="0"/>
        <w:numPr>
          <w:ilvl w:val="0"/>
          <w:numId w:val="24"/>
        </w:numPr>
        <w:spacing w:before="120"/>
        <w:ind w:right="13"/>
        <w:jc w:val="both"/>
        <w:rPr>
          <w:sz w:val="24"/>
          <w:szCs w:val="24"/>
          <w:lang w:val="ru-RU"/>
        </w:rPr>
      </w:pPr>
      <w:r w:rsidRPr="004055B0">
        <w:rPr>
          <w:sz w:val="24"/>
          <w:szCs w:val="24"/>
          <w:lang w:val="ru-RU"/>
        </w:rPr>
        <w:t>поддршка во процесот на донесување и остварување на Националната стратегија за спречување на корупцијата и судирот на интереси во делот на ИТ алатка за нејзино следење.</w:t>
      </w:r>
    </w:p>
    <w:p w14:paraId="39E486A0" w14:textId="77777777" w:rsidR="001C53A6" w:rsidRPr="004055B0" w:rsidRDefault="001C53A6" w:rsidP="004055B0">
      <w:pPr>
        <w:pStyle w:val="Heading4"/>
        <w:spacing w:before="120"/>
        <w:rPr>
          <w:rFonts w:ascii="Times New Roman" w:hAnsi="Times New Roman" w:cs="Times New Roman"/>
          <w:lang w:val="mk-MK" w:bidi="ar"/>
        </w:rPr>
      </w:pPr>
      <w:r w:rsidRPr="004055B0">
        <w:rPr>
          <w:rFonts w:ascii="Times New Roman" w:hAnsi="Times New Roman" w:cs="Times New Roman"/>
          <w:lang w:bidi="ar"/>
        </w:rPr>
        <w:t>TAIEX</w:t>
      </w:r>
    </w:p>
    <w:p w14:paraId="0F0D7E5F" w14:textId="7038886F" w:rsidR="001C53A6" w:rsidRPr="004055B0" w:rsidRDefault="000269B3" w:rsidP="004055B0">
      <w:pPr>
        <w:widowControl w:val="0"/>
        <w:spacing w:before="120"/>
        <w:ind w:right="13" w:firstLine="720"/>
        <w:jc w:val="both"/>
        <w:rPr>
          <w:sz w:val="24"/>
          <w:szCs w:val="24"/>
          <w:lang w:val="ru-RU"/>
        </w:rPr>
      </w:pPr>
      <w:r w:rsidRPr="004055B0">
        <w:rPr>
          <w:sz w:val="24"/>
          <w:szCs w:val="24"/>
          <w:lang w:val="ru-RU"/>
        </w:rPr>
        <w:t>Во септември 2018 година со Комисијата за спречување на корупција во Словенија се реализираше Експертска мисија за</w:t>
      </w:r>
      <w:r w:rsidRPr="004055B0">
        <w:rPr>
          <w:sz w:val="24"/>
          <w:szCs w:val="24"/>
          <w:lang w:val="en-US"/>
        </w:rPr>
        <w:t xml:space="preserve"> </w:t>
      </w:r>
      <w:r w:rsidRPr="004055B0">
        <w:rPr>
          <w:sz w:val="24"/>
          <w:szCs w:val="24"/>
          <w:lang w:val="ru-RU"/>
        </w:rPr>
        <w:t>Системот за спречување и управување со судирот на интереси со цел размена на искуства</w:t>
      </w:r>
    </w:p>
    <w:p w14:paraId="13B5B89D" w14:textId="77777777" w:rsidR="001C53A6" w:rsidRPr="004055B0" w:rsidRDefault="001C53A6" w:rsidP="004055B0">
      <w:pPr>
        <w:pStyle w:val="Heading4"/>
        <w:spacing w:before="120"/>
        <w:rPr>
          <w:rFonts w:ascii="Times New Roman" w:hAnsi="Times New Roman" w:cs="Times New Roman"/>
        </w:rPr>
      </w:pPr>
      <w:r w:rsidRPr="004055B0">
        <w:rPr>
          <w:rFonts w:ascii="Times New Roman" w:hAnsi="Times New Roman" w:cs="Times New Roman"/>
        </w:rPr>
        <w:t>Совет на Европа</w:t>
      </w:r>
      <w:r w:rsidR="000269B3" w:rsidRPr="004055B0">
        <w:rPr>
          <w:rFonts w:ascii="Times New Roman" w:hAnsi="Times New Roman" w:cs="Times New Roman"/>
          <w:lang w:val="en-US"/>
        </w:rPr>
        <w:t xml:space="preserve"> </w:t>
      </w:r>
    </w:p>
    <w:p w14:paraId="22E208DD" w14:textId="77777777" w:rsidR="008B3545" w:rsidRDefault="000269B3" w:rsidP="004055B0">
      <w:pPr>
        <w:widowControl w:val="0"/>
        <w:spacing w:before="120"/>
        <w:ind w:right="13" w:firstLine="720"/>
        <w:jc w:val="both"/>
        <w:rPr>
          <w:sz w:val="24"/>
          <w:szCs w:val="24"/>
          <w:lang w:val="ru-RU"/>
        </w:rPr>
      </w:pPr>
      <w:r w:rsidRPr="004055B0">
        <w:rPr>
          <w:sz w:val="24"/>
          <w:szCs w:val="24"/>
          <w:lang w:val="ru-RU"/>
        </w:rPr>
        <w:t xml:space="preserve">Во рамките на воспоставената соработка со Проектот против економски криминал, кој се имплементира од страна на Советот на Европа, во рамките на Хоризонталната програма за Западен Балкан и Турција, во 2018 година, се реализирани две обуки на тема имплементација на Законот за заштита на укажувачите. </w:t>
      </w:r>
    </w:p>
    <w:p w14:paraId="38BC631A" w14:textId="607C72D6" w:rsidR="001C53A6" w:rsidRPr="004055B0" w:rsidRDefault="001C53A6" w:rsidP="004055B0">
      <w:pPr>
        <w:widowControl w:val="0"/>
        <w:spacing w:before="120"/>
        <w:ind w:right="13" w:firstLine="720"/>
        <w:jc w:val="both"/>
        <w:rPr>
          <w:sz w:val="24"/>
          <w:szCs w:val="24"/>
          <w:lang w:val="ru-RU"/>
        </w:rPr>
      </w:pPr>
    </w:p>
    <w:p w14:paraId="2E32A640" w14:textId="77777777" w:rsidR="00B41424" w:rsidRPr="004055B0" w:rsidRDefault="00B41424" w:rsidP="004055B0">
      <w:pPr>
        <w:widowControl w:val="0"/>
        <w:spacing w:before="120"/>
        <w:ind w:right="13" w:firstLine="720"/>
        <w:jc w:val="both"/>
        <w:rPr>
          <w:sz w:val="24"/>
          <w:szCs w:val="24"/>
          <w:lang w:val="ru-RU"/>
        </w:rPr>
      </w:pPr>
    </w:p>
    <w:p w14:paraId="6820BBDD" w14:textId="77777777" w:rsidR="00B41424" w:rsidRPr="004055B0" w:rsidRDefault="00B41424" w:rsidP="004055B0">
      <w:pPr>
        <w:widowControl w:val="0"/>
        <w:spacing w:before="120"/>
        <w:ind w:right="13" w:firstLine="720"/>
        <w:jc w:val="both"/>
        <w:rPr>
          <w:sz w:val="24"/>
          <w:szCs w:val="24"/>
          <w:lang w:val="ru-RU"/>
        </w:rPr>
      </w:pPr>
    </w:p>
    <w:p w14:paraId="4AD40C97" w14:textId="77777777" w:rsidR="00B41424" w:rsidRPr="004055B0" w:rsidRDefault="00B41424" w:rsidP="004055B0">
      <w:pPr>
        <w:widowControl w:val="0"/>
        <w:spacing w:before="120"/>
        <w:ind w:right="13" w:firstLine="720"/>
        <w:jc w:val="both"/>
        <w:rPr>
          <w:sz w:val="24"/>
          <w:szCs w:val="24"/>
          <w:lang w:val="ru-RU"/>
        </w:rPr>
        <w:sectPr w:rsidR="00B41424" w:rsidRPr="004055B0" w:rsidSect="004055B0">
          <w:pgSz w:w="11907" w:h="16839" w:code="9"/>
          <w:pgMar w:top="1440" w:right="1440" w:bottom="1440" w:left="1440" w:header="720" w:footer="720" w:gutter="0"/>
          <w:cols w:space="720"/>
          <w:titlePg/>
          <w:docGrid w:linePitch="360"/>
        </w:sectPr>
      </w:pPr>
    </w:p>
    <w:p w14:paraId="43F3C7A2" w14:textId="77777777" w:rsidR="00C5564C" w:rsidRPr="004055B0" w:rsidRDefault="00C5564C" w:rsidP="004055B0">
      <w:pPr>
        <w:pStyle w:val="Heading1"/>
        <w:spacing w:before="120"/>
        <w:rPr>
          <w:rFonts w:ascii="Times New Roman" w:hAnsi="Times New Roman" w:cs="Times New Roman"/>
        </w:rPr>
      </w:pPr>
      <w:r w:rsidRPr="004055B0">
        <w:rPr>
          <w:rFonts w:ascii="Times New Roman" w:hAnsi="Times New Roman" w:cs="Times New Roman"/>
        </w:rPr>
        <w:lastRenderedPageBreak/>
        <w:t>ОСВРТ НА ПОСТИГНАТИТЕ  РЕЗУЛТАТИ ВО 201</w:t>
      </w:r>
      <w:r w:rsidR="00B52A6C" w:rsidRPr="004055B0">
        <w:rPr>
          <w:rFonts w:ascii="Times New Roman" w:hAnsi="Times New Roman" w:cs="Times New Roman"/>
        </w:rPr>
        <w:t>9</w:t>
      </w:r>
      <w:r w:rsidRPr="004055B0">
        <w:rPr>
          <w:rFonts w:ascii="Times New Roman" w:hAnsi="Times New Roman" w:cs="Times New Roman"/>
        </w:rPr>
        <w:t xml:space="preserve"> ГОДИНА</w:t>
      </w:r>
      <w:r w:rsidR="00D302EF" w:rsidRPr="004055B0">
        <w:rPr>
          <w:rFonts w:ascii="Times New Roman" w:hAnsi="Times New Roman" w:cs="Times New Roman"/>
        </w:rPr>
        <w:t xml:space="preserve"> </w:t>
      </w:r>
    </w:p>
    <w:p w14:paraId="7A3E7654" w14:textId="214E57E8" w:rsidR="003A390F" w:rsidRPr="00117AA9" w:rsidRDefault="003A390F" w:rsidP="00117AA9">
      <w:pPr>
        <w:pStyle w:val="Heading2"/>
      </w:pPr>
      <w:r w:rsidRPr="00117AA9">
        <w:t xml:space="preserve">Jакнење на капацитетот на ДКСК заради ефикасно извршување на стручните, техничките и административните работи на </w:t>
      </w:r>
      <w:r w:rsidR="00287F9F" w:rsidRPr="00117AA9">
        <w:t>ДКСК</w:t>
      </w:r>
    </w:p>
    <w:p w14:paraId="5F768452" w14:textId="59E2A76C" w:rsidR="00FF4218" w:rsidRPr="004055B0" w:rsidRDefault="000269B3" w:rsidP="004055B0">
      <w:pPr>
        <w:widowControl w:val="0"/>
        <w:spacing w:before="120"/>
        <w:ind w:right="13" w:firstLine="720"/>
        <w:jc w:val="both"/>
        <w:rPr>
          <w:sz w:val="24"/>
          <w:szCs w:val="24"/>
          <w:lang w:val="ru-RU"/>
        </w:rPr>
      </w:pPr>
      <w:r w:rsidRPr="004055B0">
        <w:rPr>
          <w:sz w:val="24"/>
          <w:szCs w:val="24"/>
          <w:lang w:val="ru-RU"/>
        </w:rPr>
        <w:t>Со донесувањето на Законот за спречување на корупцијата и судирот на интереси во јануари 2019 година, надлежностите на ДКСК се значајно зголемени и проширени. Имајќи ја предвид моменталната состојба со бројот на вработени во Секретаријатот на ДКСК</w:t>
      </w:r>
      <w:r w:rsidR="0081273D">
        <w:rPr>
          <w:sz w:val="24"/>
          <w:szCs w:val="24"/>
          <w:lang w:val="ru-RU"/>
        </w:rPr>
        <w:t>,</w:t>
      </w:r>
      <w:r w:rsidRPr="004055B0">
        <w:rPr>
          <w:sz w:val="24"/>
          <w:szCs w:val="24"/>
          <w:lang w:val="ru-RU"/>
        </w:rPr>
        <w:t xml:space="preserve"> односно с</w:t>
      </w:r>
      <w:r w:rsidR="0081273D">
        <w:rPr>
          <w:sz w:val="24"/>
          <w:szCs w:val="24"/>
          <w:lang w:val="ru-RU"/>
        </w:rPr>
        <w:t>амо</w:t>
      </w:r>
      <w:r w:rsidR="004C775E">
        <w:rPr>
          <w:sz w:val="24"/>
          <w:szCs w:val="24"/>
          <w:lang w:val="ru-RU"/>
        </w:rPr>
        <w:t xml:space="preserve"> </w:t>
      </w:r>
      <w:r w:rsidR="0081273D">
        <w:rPr>
          <w:sz w:val="24"/>
          <w:szCs w:val="24"/>
          <w:lang w:val="ru-RU"/>
        </w:rPr>
        <w:t>4</w:t>
      </w:r>
      <w:r w:rsidRPr="004055B0">
        <w:rPr>
          <w:sz w:val="24"/>
          <w:szCs w:val="24"/>
          <w:lang w:val="ru-RU"/>
        </w:rPr>
        <w:t>0% пополнетост на административниот капацитет предвиден согласно Правилникот за систематизација на работните места во Секретаријатот на ДКСК, истата не работи во својот целосен капацитет, па во смисла на ова се поставува прашањето за потенцијалот и можностите да се одговори на сите предизвици согласно новите надлежности на ДКСК.</w:t>
      </w:r>
      <w:r w:rsidR="00FF4218" w:rsidRPr="004055B0">
        <w:rPr>
          <w:sz w:val="24"/>
          <w:szCs w:val="24"/>
          <w:lang w:val="ru-RU"/>
        </w:rPr>
        <w:t xml:space="preserve"> </w:t>
      </w:r>
    </w:p>
    <w:p w14:paraId="1E75E79A" w14:textId="7211AB7F" w:rsidR="00FF4218" w:rsidRPr="004055B0" w:rsidRDefault="000269B3" w:rsidP="004055B0">
      <w:pPr>
        <w:widowControl w:val="0"/>
        <w:spacing w:before="120"/>
        <w:ind w:right="13" w:firstLine="720"/>
        <w:jc w:val="both"/>
        <w:rPr>
          <w:sz w:val="24"/>
          <w:szCs w:val="24"/>
          <w:lang w:val="ru-RU"/>
        </w:rPr>
      </w:pPr>
      <w:r w:rsidRPr="004055B0">
        <w:rPr>
          <w:sz w:val="24"/>
          <w:szCs w:val="24"/>
          <w:lang w:val="ru-RU"/>
        </w:rPr>
        <w:t>Во функција на ефиксно спроведување на Законот за спречување на корупцијата и судирот на интереси, повеќе од неопходно е спроведување на функционална анализа, по што би следело промена на актите за организација и ситематизација на работните места во Секретаријатот на ДКСК. Со спроведената функционална анализа и по донесување на актите за организација и систематизација на работните места во Секретаријатот на ДКСК, ќе се утврди обемот и потребата од зголемување и зајакнување на капацитетите во Секретаријатот на ДКСК и определи бројот на нови вработувања и унапредувања.</w:t>
      </w:r>
      <w:r w:rsidR="00FF4218" w:rsidRPr="004055B0">
        <w:rPr>
          <w:sz w:val="24"/>
          <w:szCs w:val="24"/>
          <w:lang w:val="ru-RU"/>
        </w:rPr>
        <w:t xml:space="preserve"> </w:t>
      </w:r>
    </w:p>
    <w:p w14:paraId="2C42C096" w14:textId="77777777" w:rsidR="00FF4218" w:rsidRPr="004055B0" w:rsidRDefault="00FF4218" w:rsidP="004055B0">
      <w:pPr>
        <w:widowControl w:val="0"/>
        <w:spacing w:before="120"/>
        <w:ind w:right="13" w:firstLine="720"/>
        <w:jc w:val="both"/>
        <w:rPr>
          <w:sz w:val="24"/>
          <w:szCs w:val="24"/>
          <w:lang w:val="ru-RU"/>
        </w:rPr>
      </w:pPr>
      <w:r w:rsidRPr="004055B0">
        <w:rPr>
          <w:sz w:val="24"/>
          <w:szCs w:val="24"/>
          <w:lang w:val="ru-RU"/>
        </w:rPr>
        <w:t xml:space="preserve">Зајакнување на капацитетите на институцијата ќе се реализира преку нови вработувања и преку унапредувања кои ДКСК ќе ги реализира во втората половина на 2019 година, како и преку едукација и опремување. </w:t>
      </w:r>
    </w:p>
    <w:p w14:paraId="17E2F277" w14:textId="0FD48FFE" w:rsidR="00FF4218" w:rsidRPr="004055B0" w:rsidRDefault="00FF4218" w:rsidP="004055B0">
      <w:pPr>
        <w:widowControl w:val="0"/>
        <w:spacing w:before="120"/>
        <w:ind w:right="13" w:firstLine="720"/>
        <w:jc w:val="both"/>
        <w:rPr>
          <w:sz w:val="24"/>
          <w:szCs w:val="24"/>
          <w:lang w:val="ru-RU"/>
        </w:rPr>
      </w:pPr>
      <w:r w:rsidRPr="004055B0">
        <w:rPr>
          <w:sz w:val="24"/>
          <w:szCs w:val="24"/>
          <w:lang w:val="ru-RU"/>
        </w:rPr>
        <w:t>Обуките во 2019 година ќе се</w:t>
      </w:r>
      <w:r w:rsidR="007B5A98">
        <w:rPr>
          <w:sz w:val="24"/>
          <w:szCs w:val="24"/>
          <w:lang w:val="ru-RU"/>
        </w:rPr>
        <w:t xml:space="preserve"> реализираат </w:t>
      </w:r>
      <w:r w:rsidRPr="004055B0">
        <w:rPr>
          <w:sz w:val="24"/>
          <w:szCs w:val="24"/>
          <w:lang w:val="ru-RU"/>
        </w:rPr>
        <w:t>во рамки на Годишниот план за обуки на вработените на Секретаријатот на ДКСК за 2019 изготвен согласно Законот за административни службеници.</w:t>
      </w:r>
    </w:p>
    <w:p w14:paraId="787C8D01" w14:textId="633F7210" w:rsidR="00FF4218" w:rsidRPr="004055B0" w:rsidRDefault="00287F9F" w:rsidP="004055B0">
      <w:pPr>
        <w:widowControl w:val="0"/>
        <w:spacing w:before="120"/>
        <w:ind w:right="13" w:firstLine="720"/>
        <w:jc w:val="both"/>
        <w:rPr>
          <w:sz w:val="24"/>
          <w:szCs w:val="24"/>
          <w:lang w:val="ru-RU"/>
        </w:rPr>
      </w:pPr>
      <w:r w:rsidRPr="004055B0">
        <w:rPr>
          <w:sz w:val="24"/>
          <w:szCs w:val="24"/>
          <w:lang w:val="ru-RU"/>
        </w:rPr>
        <w:t>Во насока на реализација на надлежноста од ЗСКСИ, член 17 точка 25, ДКСК во 2019 ќе донесе етички кодекси, за членовите на ДКСК и за вработените во Секретаријатот на ДКСК, соодветни на спецификите на работата на ДКСК.</w:t>
      </w:r>
    </w:p>
    <w:p w14:paraId="5D3A4E08" w14:textId="77777777" w:rsidR="00030B89" w:rsidRDefault="00FF4218" w:rsidP="004055B0">
      <w:pPr>
        <w:widowControl w:val="0"/>
        <w:spacing w:before="120"/>
        <w:ind w:right="13" w:firstLine="720"/>
        <w:jc w:val="both"/>
        <w:rPr>
          <w:sz w:val="24"/>
          <w:szCs w:val="24"/>
          <w:lang w:val="ru-RU"/>
        </w:rPr>
      </w:pPr>
      <w:r w:rsidRPr="004055B0">
        <w:rPr>
          <w:sz w:val="24"/>
          <w:szCs w:val="24"/>
          <w:lang w:val="ru-RU"/>
        </w:rPr>
        <w:t>По долгогодишни напори, повеќе од извесно е дека во втората половина на 2019 година ќе бидат обезбедени нови простории на ДКСК соодветни за целта, намената и работата на оваа институција. По преселување во новите простории на ДКСК, ќе се отпочне постапка за преземање на веќе обезбедената ИКТ опрема преку ИПА проект, а сместена во Министерство за правда, со што ќе се отпочне миграција и инсталација (хардвер и софтвер) од старата во новата опрема. Чекор што ќе претходи на оваа постапка ќе биде обезбедување на посебни услови</w:t>
      </w:r>
      <w:r w:rsidR="00A00617" w:rsidRPr="004055B0">
        <w:rPr>
          <w:sz w:val="24"/>
          <w:szCs w:val="24"/>
          <w:lang w:val="ru-RU"/>
        </w:rPr>
        <w:t xml:space="preserve"> во новата сервер сала на ДКСК.</w:t>
      </w:r>
    </w:p>
    <w:p w14:paraId="20D06DB0" w14:textId="77777777" w:rsidR="003A390F" w:rsidRPr="004055B0" w:rsidRDefault="003A390F" w:rsidP="00117AA9">
      <w:pPr>
        <w:pStyle w:val="Heading3"/>
      </w:pPr>
      <w:r w:rsidRPr="004055B0">
        <w:t xml:space="preserve">Примена на одредбите од Законот за спречување на корупцијата </w:t>
      </w:r>
    </w:p>
    <w:p w14:paraId="770CB82D" w14:textId="77777777" w:rsidR="003A390F" w:rsidRPr="004055B0" w:rsidRDefault="003A390F" w:rsidP="004055B0">
      <w:pPr>
        <w:pStyle w:val="Heading4"/>
        <w:spacing w:before="120"/>
        <w:rPr>
          <w:rFonts w:ascii="Times New Roman" w:hAnsi="Times New Roman" w:cs="Times New Roman"/>
        </w:rPr>
      </w:pPr>
      <w:r w:rsidRPr="004055B0">
        <w:rPr>
          <w:rFonts w:ascii="Times New Roman" w:hAnsi="Times New Roman" w:cs="Times New Roman"/>
        </w:rPr>
        <w:t>Пријавување на имотната состојба преку развиена софтверска поддршка на евидентирање, проверка и објавување  на имотната состојба.</w:t>
      </w:r>
    </w:p>
    <w:p w14:paraId="3E027BE0" w14:textId="673DC169" w:rsidR="0067503C" w:rsidRPr="004055B0" w:rsidRDefault="000269B3" w:rsidP="004055B0">
      <w:pPr>
        <w:widowControl w:val="0"/>
        <w:spacing w:before="120"/>
        <w:ind w:right="13" w:firstLine="720"/>
        <w:jc w:val="both"/>
        <w:rPr>
          <w:sz w:val="24"/>
          <w:szCs w:val="24"/>
          <w:lang w:val="ru-RU"/>
        </w:rPr>
      </w:pPr>
      <w:r w:rsidRPr="004055B0">
        <w:rPr>
          <w:sz w:val="24"/>
          <w:szCs w:val="24"/>
          <w:lang w:val="ru-RU"/>
        </w:rPr>
        <w:t>Согласно Законот за спречување на корупција и судирот на интереси , избраните, именуваните лица како и овластените лица се должни да достават изјава за имотна состојба и интереси 30 дена по стапување и престанок на функцијата како и за секоја промена на имотот. Постапувајќи по оваа одредба, ДКСК има постапено по 960</w:t>
      </w:r>
      <w:r w:rsidRPr="004055B0">
        <w:rPr>
          <w:sz w:val="24"/>
          <w:szCs w:val="24"/>
          <w:lang w:val="mk-MK"/>
        </w:rPr>
        <w:t xml:space="preserve"> анкетни листови</w:t>
      </w:r>
      <w:r w:rsidRPr="004055B0">
        <w:rPr>
          <w:sz w:val="24"/>
          <w:szCs w:val="24"/>
          <w:lang w:val="ru-RU"/>
        </w:rPr>
        <w:t>:</w:t>
      </w:r>
      <w:r w:rsidRPr="004055B0" w:rsidDel="000269B3">
        <w:rPr>
          <w:sz w:val="24"/>
          <w:szCs w:val="24"/>
          <w:lang w:val="ru-RU"/>
        </w:rPr>
        <w:t xml:space="preserve"> </w:t>
      </w:r>
      <w:r w:rsidR="00250252" w:rsidRPr="004055B0">
        <w:rPr>
          <w:sz w:val="24"/>
          <w:szCs w:val="24"/>
          <w:lang w:val="ru-RU"/>
        </w:rPr>
        <w:t>(Табела 5):</w:t>
      </w:r>
    </w:p>
    <w:p w14:paraId="00571F03" w14:textId="77777777" w:rsidR="00A00617" w:rsidRPr="004055B0" w:rsidRDefault="00A00617" w:rsidP="00117AA9">
      <w:pPr>
        <w:pStyle w:val="Caption"/>
      </w:pPr>
      <w:r w:rsidRPr="004055B0">
        <w:lastRenderedPageBreak/>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5</w:t>
      </w:r>
      <w:r w:rsidR="00650698" w:rsidRPr="004055B0">
        <w:rPr>
          <w:noProof/>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1744"/>
      </w:tblGrid>
      <w:tr w:rsidR="0067503C" w:rsidRPr="004055B0" w14:paraId="1C363610" w14:textId="77777777" w:rsidTr="007B5A98">
        <w:trPr>
          <w:trHeight w:val="420"/>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D7961" w14:textId="77777777" w:rsidR="0067503C" w:rsidRPr="004055B0" w:rsidRDefault="0067503C" w:rsidP="004055B0">
            <w:pPr>
              <w:spacing w:before="120"/>
              <w:ind w:left="108" w:firstLine="748"/>
              <w:jc w:val="center"/>
              <w:rPr>
                <w:rStyle w:val="longtext"/>
                <w:b/>
                <w:color w:val="auto"/>
                <w:sz w:val="24"/>
                <w:szCs w:val="24"/>
              </w:rPr>
            </w:pPr>
            <w:r w:rsidRPr="004055B0">
              <w:rPr>
                <w:rStyle w:val="longtext"/>
                <w:b/>
                <w:color w:val="auto"/>
                <w:sz w:val="24"/>
                <w:szCs w:val="24"/>
              </w:rPr>
              <w:t>ПОДНЕСЕНИ АНКЕТНИ ЛИСТОВИ ВО 2019 ГОДИНА</w:t>
            </w:r>
          </w:p>
        </w:tc>
      </w:tr>
      <w:tr w:rsidR="0067503C" w:rsidRPr="004055B0" w14:paraId="3C01C2F1" w14:textId="77777777" w:rsidTr="007B5A98">
        <w:trPr>
          <w:jc w:val="center"/>
        </w:trPr>
        <w:tc>
          <w:tcPr>
            <w:tcW w:w="6473" w:type="dxa"/>
            <w:tcBorders>
              <w:top w:val="single" w:sz="4" w:space="0" w:color="auto"/>
              <w:left w:val="single" w:sz="4" w:space="0" w:color="auto"/>
              <w:bottom w:val="single" w:sz="4" w:space="0" w:color="auto"/>
              <w:right w:val="single" w:sz="4" w:space="0" w:color="auto"/>
            </w:tcBorders>
            <w:shd w:val="clear" w:color="auto" w:fill="auto"/>
            <w:hideMark/>
          </w:tcPr>
          <w:p w14:paraId="66C4D209"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Анкетни листови по избор/именување на функција</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14:paraId="27BA9563" w14:textId="77777777" w:rsidR="0067503C" w:rsidRPr="004055B0" w:rsidRDefault="0067503C" w:rsidP="007B5A98">
            <w:pPr>
              <w:spacing w:before="120"/>
              <w:jc w:val="right"/>
              <w:rPr>
                <w:rStyle w:val="longtext"/>
                <w:color w:val="auto"/>
                <w:sz w:val="24"/>
                <w:szCs w:val="24"/>
                <w:lang w:val="mk-MK"/>
              </w:rPr>
            </w:pPr>
            <w:r w:rsidRPr="004055B0">
              <w:rPr>
                <w:rStyle w:val="longtext"/>
                <w:color w:val="auto"/>
                <w:sz w:val="24"/>
                <w:szCs w:val="24"/>
                <w:lang w:val="mk-MK"/>
              </w:rPr>
              <w:t>518</w:t>
            </w:r>
          </w:p>
        </w:tc>
      </w:tr>
      <w:tr w:rsidR="0067503C" w:rsidRPr="004055B0" w14:paraId="4CFB4A1C" w14:textId="77777777" w:rsidTr="007B5A98">
        <w:trPr>
          <w:jc w:val="center"/>
        </w:trPr>
        <w:tc>
          <w:tcPr>
            <w:tcW w:w="6473" w:type="dxa"/>
            <w:tcBorders>
              <w:top w:val="single" w:sz="4" w:space="0" w:color="auto"/>
              <w:left w:val="single" w:sz="4" w:space="0" w:color="auto"/>
              <w:bottom w:val="single" w:sz="4" w:space="0" w:color="auto"/>
              <w:right w:val="single" w:sz="4" w:space="0" w:color="auto"/>
            </w:tcBorders>
            <w:shd w:val="clear" w:color="auto" w:fill="auto"/>
            <w:hideMark/>
          </w:tcPr>
          <w:p w14:paraId="2AA0786F"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Анкетни листови по престанок на функција</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14:paraId="69390ED7" w14:textId="77777777" w:rsidR="0067503C" w:rsidRPr="004055B0" w:rsidRDefault="0067503C" w:rsidP="007B5A98">
            <w:pPr>
              <w:spacing w:before="120"/>
              <w:jc w:val="right"/>
              <w:rPr>
                <w:rStyle w:val="longtext"/>
                <w:color w:val="auto"/>
                <w:sz w:val="24"/>
                <w:szCs w:val="24"/>
                <w:lang w:val="mk-MK"/>
              </w:rPr>
            </w:pPr>
            <w:r w:rsidRPr="004055B0">
              <w:rPr>
                <w:rStyle w:val="longtext"/>
                <w:color w:val="auto"/>
                <w:sz w:val="24"/>
                <w:szCs w:val="24"/>
                <w:lang w:val="mk-MK"/>
              </w:rPr>
              <w:t>186</w:t>
            </w:r>
          </w:p>
        </w:tc>
      </w:tr>
      <w:tr w:rsidR="0067503C" w:rsidRPr="004055B0" w14:paraId="32AEEFCA" w14:textId="77777777" w:rsidTr="007B5A98">
        <w:trPr>
          <w:jc w:val="center"/>
        </w:trPr>
        <w:tc>
          <w:tcPr>
            <w:tcW w:w="6473" w:type="dxa"/>
            <w:tcBorders>
              <w:top w:val="single" w:sz="4" w:space="0" w:color="auto"/>
              <w:left w:val="single" w:sz="4" w:space="0" w:color="auto"/>
              <w:bottom w:val="single" w:sz="4" w:space="0" w:color="auto"/>
              <w:right w:val="single" w:sz="4" w:space="0" w:color="auto"/>
            </w:tcBorders>
            <w:shd w:val="clear" w:color="auto" w:fill="auto"/>
            <w:hideMark/>
          </w:tcPr>
          <w:p w14:paraId="5F57059D" w14:textId="77777777" w:rsidR="0067503C" w:rsidRPr="004055B0" w:rsidRDefault="0067503C" w:rsidP="004055B0">
            <w:pPr>
              <w:spacing w:before="120"/>
              <w:jc w:val="both"/>
              <w:rPr>
                <w:rStyle w:val="longtext"/>
                <w:color w:val="auto"/>
                <w:sz w:val="24"/>
                <w:szCs w:val="24"/>
              </w:rPr>
            </w:pPr>
            <w:r w:rsidRPr="004055B0">
              <w:rPr>
                <w:rStyle w:val="longtext"/>
                <w:color w:val="auto"/>
                <w:sz w:val="24"/>
                <w:szCs w:val="24"/>
              </w:rPr>
              <w:t>Обрасци за промена на имотна состојба</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14:paraId="287F3207" w14:textId="77777777" w:rsidR="0067503C" w:rsidRPr="004055B0" w:rsidRDefault="0067503C" w:rsidP="007B5A98">
            <w:pPr>
              <w:spacing w:before="120"/>
              <w:jc w:val="right"/>
              <w:rPr>
                <w:rStyle w:val="longtext"/>
                <w:color w:val="auto"/>
                <w:sz w:val="24"/>
                <w:szCs w:val="24"/>
                <w:lang w:val="mk-MK"/>
              </w:rPr>
            </w:pPr>
            <w:r w:rsidRPr="004055B0">
              <w:rPr>
                <w:rStyle w:val="longtext"/>
                <w:color w:val="auto"/>
                <w:sz w:val="24"/>
                <w:szCs w:val="24"/>
                <w:lang w:val="mk-MK"/>
              </w:rPr>
              <w:t>256</w:t>
            </w:r>
          </w:p>
        </w:tc>
      </w:tr>
      <w:tr w:rsidR="0067503C" w:rsidRPr="004055B0" w14:paraId="167ED577" w14:textId="77777777" w:rsidTr="007B5A98">
        <w:trPr>
          <w:jc w:val="center"/>
        </w:trPr>
        <w:tc>
          <w:tcPr>
            <w:tcW w:w="6473" w:type="dxa"/>
            <w:tcBorders>
              <w:top w:val="single" w:sz="4" w:space="0" w:color="auto"/>
              <w:left w:val="single" w:sz="4" w:space="0" w:color="auto"/>
              <w:bottom w:val="single" w:sz="4" w:space="0" w:color="auto"/>
              <w:right w:val="single" w:sz="4" w:space="0" w:color="auto"/>
            </w:tcBorders>
            <w:shd w:val="clear" w:color="auto" w:fill="auto"/>
            <w:hideMark/>
          </w:tcPr>
          <w:p w14:paraId="7C31E987" w14:textId="77777777" w:rsidR="0067503C" w:rsidRPr="004055B0" w:rsidRDefault="0067503C" w:rsidP="004055B0">
            <w:pPr>
              <w:spacing w:before="120"/>
              <w:jc w:val="both"/>
              <w:rPr>
                <w:rStyle w:val="longtext"/>
                <w:b/>
                <w:color w:val="auto"/>
                <w:sz w:val="24"/>
                <w:szCs w:val="24"/>
              </w:rPr>
            </w:pPr>
            <w:r w:rsidRPr="004055B0">
              <w:rPr>
                <w:rStyle w:val="longtext"/>
                <w:b/>
                <w:color w:val="auto"/>
                <w:sz w:val="24"/>
                <w:szCs w:val="24"/>
              </w:rPr>
              <w:t>Вкупно</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14:paraId="21D8D562" w14:textId="77777777" w:rsidR="0067503C" w:rsidRPr="004055B0" w:rsidRDefault="0067503C" w:rsidP="007B5A98">
            <w:pPr>
              <w:spacing w:before="120"/>
              <w:jc w:val="right"/>
              <w:rPr>
                <w:rStyle w:val="longtext"/>
                <w:b/>
                <w:color w:val="auto"/>
                <w:sz w:val="24"/>
                <w:szCs w:val="24"/>
                <w:lang w:val="mk-MK"/>
              </w:rPr>
            </w:pPr>
            <w:r w:rsidRPr="004055B0">
              <w:rPr>
                <w:rStyle w:val="longtext"/>
                <w:b/>
                <w:color w:val="auto"/>
                <w:sz w:val="24"/>
                <w:szCs w:val="24"/>
                <w:lang w:val="mk-MK"/>
              </w:rPr>
              <w:t>960</w:t>
            </w:r>
          </w:p>
        </w:tc>
      </w:tr>
    </w:tbl>
    <w:p w14:paraId="6CF99CA1" w14:textId="7CDF660A" w:rsidR="00250252" w:rsidRPr="004055B0" w:rsidRDefault="00250252" w:rsidP="004055B0">
      <w:pPr>
        <w:widowControl w:val="0"/>
        <w:spacing w:before="120"/>
        <w:ind w:right="13" w:firstLine="720"/>
        <w:jc w:val="both"/>
        <w:rPr>
          <w:sz w:val="24"/>
          <w:szCs w:val="24"/>
          <w:lang w:val="ru-RU"/>
        </w:rPr>
      </w:pPr>
      <w:r w:rsidRPr="004055B0">
        <w:rPr>
          <w:sz w:val="24"/>
          <w:szCs w:val="24"/>
          <w:lang w:val="ru-RU"/>
        </w:rPr>
        <w:t xml:space="preserve">Заедно со обработените </w:t>
      </w:r>
      <w:r w:rsidR="007B5A98">
        <w:rPr>
          <w:sz w:val="24"/>
          <w:szCs w:val="24"/>
          <w:lang w:val="ru-RU"/>
        </w:rPr>
        <w:t xml:space="preserve">претходноспоменати </w:t>
      </w:r>
      <w:r w:rsidRPr="004055B0">
        <w:rPr>
          <w:sz w:val="24"/>
          <w:szCs w:val="24"/>
          <w:lang w:val="ru-RU"/>
        </w:rPr>
        <w:t xml:space="preserve">анкетни листови и ажурирањето на измените на податоците за имотната состојба заклучно со 30.06.2019 година на </w:t>
      </w:r>
      <w:hyperlink r:id="rId20" w:history="1">
        <w:r w:rsidRPr="004055B0">
          <w:rPr>
            <w:sz w:val="24"/>
            <w:szCs w:val="24"/>
            <w:lang w:val="ru-RU"/>
          </w:rPr>
          <w:t>www.dksk.org.mk</w:t>
        </w:r>
      </w:hyperlink>
      <w:r w:rsidRPr="004055B0">
        <w:rPr>
          <w:sz w:val="24"/>
          <w:szCs w:val="24"/>
          <w:lang w:val="ru-RU"/>
        </w:rPr>
        <w:t xml:space="preserve"> вкупно се објавени податоци од 7002 анкетни листови на актуелни функционери. </w:t>
      </w:r>
    </w:p>
    <w:p w14:paraId="1512E4F3" w14:textId="595B9754" w:rsidR="0067503C" w:rsidRPr="004055B0" w:rsidRDefault="001E176A" w:rsidP="004055B0">
      <w:pPr>
        <w:widowControl w:val="0"/>
        <w:spacing w:before="120"/>
        <w:ind w:right="13" w:firstLine="720"/>
        <w:jc w:val="both"/>
        <w:rPr>
          <w:sz w:val="24"/>
          <w:szCs w:val="24"/>
          <w:lang w:val="ru-RU"/>
        </w:rPr>
      </w:pPr>
      <w:r w:rsidRPr="004055B0">
        <w:rPr>
          <w:sz w:val="24"/>
          <w:szCs w:val="24"/>
          <w:lang w:val="ru-RU"/>
        </w:rPr>
        <w:t>Согласно новиот Закон за спречување на корупцијата и судирот на интереси предвиден е еден</w:t>
      </w:r>
      <w:r w:rsidR="007B5A98">
        <w:rPr>
          <w:sz w:val="24"/>
          <w:szCs w:val="24"/>
          <w:lang w:val="ru-RU"/>
        </w:rPr>
        <w:t xml:space="preserve"> единствен </w:t>
      </w:r>
      <w:r w:rsidRPr="004055B0">
        <w:rPr>
          <w:sz w:val="24"/>
          <w:szCs w:val="24"/>
          <w:lang w:val="ru-RU"/>
        </w:rPr>
        <w:t xml:space="preserve">образец за пријавување на имотната состојба и интересите кој образец </w:t>
      </w:r>
      <w:r w:rsidR="0081273D">
        <w:rPr>
          <w:sz w:val="24"/>
          <w:szCs w:val="24"/>
          <w:lang w:val="ru-RU"/>
        </w:rPr>
        <w:t xml:space="preserve">треба </w:t>
      </w:r>
      <w:r w:rsidRPr="004055B0">
        <w:rPr>
          <w:sz w:val="24"/>
          <w:szCs w:val="24"/>
          <w:lang w:val="ru-RU"/>
        </w:rPr>
        <w:t>да се поднесува во електронск</w:t>
      </w:r>
      <w:r w:rsidR="0081273D">
        <w:rPr>
          <w:sz w:val="24"/>
          <w:szCs w:val="24"/>
          <w:lang w:val="ru-RU"/>
        </w:rPr>
        <w:t>а</w:t>
      </w:r>
      <w:r w:rsidRPr="004055B0">
        <w:rPr>
          <w:sz w:val="24"/>
          <w:szCs w:val="24"/>
          <w:lang w:val="ru-RU"/>
        </w:rPr>
        <w:t xml:space="preserve"> и во печатена форма. Електронското доставување на образецот ќе започне да се применува по </w:t>
      </w:r>
      <w:r w:rsidR="007B5A98">
        <w:rPr>
          <w:sz w:val="24"/>
          <w:szCs w:val="24"/>
          <w:lang w:val="ru-RU"/>
        </w:rPr>
        <w:t xml:space="preserve">ставањето во функција </w:t>
      </w:r>
      <w:r w:rsidRPr="004055B0">
        <w:rPr>
          <w:sz w:val="24"/>
          <w:szCs w:val="24"/>
          <w:lang w:val="ru-RU"/>
        </w:rPr>
        <w:t>на софтверско</w:t>
      </w:r>
      <w:r w:rsidR="007B5A98">
        <w:rPr>
          <w:sz w:val="24"/>
          <w:szCs w:val="24"/>
          <w:lang w:val="ru-RU"/>
        </w:rPr>
        <w:t>то</w:t>
      </w:r>
      <w:r w:rsidRPr="004055B0">
        <w:rPr>
          <w:sz w:val="24"/>
          <w:szCs w:val="24"/>
          <w:lang w:val="ru-RU"/>
        </w:rPr>
        <w:t xml:space="preserve"> решение за електронска достава чие изготвување е во тек.</w:t>
      </w:r>
    </w:p>
    <w:p w14:paraId="10E609E2" w14:textId="34A0DE83" w:rsidR="0067503C" w:rsidRPr="004055B0" w:rsidRDefault="001E176A" w:rsidP="004055B0">
      <w:pPr>
        <w:widowControl w:val="0"/>
        <w:spacing w:before="120"/>
        <w:ind w:right="13" w:firstLine="720"/>
        <w:jc w:val="both"/>
        <w:rPr>
          <w:sz w:val="24"/>
          <w:szCs w:val="24"/>
          <w:lang w:val="ru-RU"/>
        </w:rPr>
      </w:pPr>
      <w:r w:rsidRPr="004055B0">
        <w:rPr>
          <w:sz w:val="24"/>
          <w:szCs w:val="24"/>
          <w:lang w:val="ru-RU"/>
        </w:rPr>
        <w:t>Исто така со новиот закон предвидено е ДКСК да има пристап до електронските бази на податоци на 17 институции од кои електронски ќе прибираат податоци</w:t>
      </w:r>
      <w:r w:rsidR="0081273D">
        <w:rPr>
          <w:sz w:val="24"/>
          <w:szCs w:val="24"/>
          <w:lang w:val="ru-RU"/>
        </w:rPr>
        <w:t>те</w:t>
      </w:r>
      <w:r w:rsidRPr="004055B0">
        <w:rPr>
          <w:sz w:val="24"/>
          <w:szCs w:val="24"/>
          <w:lang w:val="ru-RU"/>
        </w:rPr>
        <w:t xml:space="preserve"> потребни за проверка на имотната состојба и интересите. Во таа насока започната е постапка за поврзување со базите на податоци</w:t>
      </w:r>
      <w:r w:rsidR="007B5A98">
        <w:rPr>
          <w:sz w:val="24"/>
          <w:szCs w:val="24"/>
          <w:lang w:val="ru-RU"/>
        </w:rPr>
        <w:t xml:space="preserve"> </w:t>
      </w:r>
      <w:r w:rsidRPr="004055B0">
        <w:rPr>
          <w:sz w:val="24"/>
          <w:szCs w:val="24"/>
          <w:lang w:val="ru-RU"/>
        </w:rPr>
        <w:t>преку веб сервиси.</w:t>
      </w:r>
    </w:p>
    <w:p w14:paraId="6415E124" w14:textId="29C95C11" w:rsidR="0067503C" w:rsidRPr="004055B0" w:rsidRDefault="0067503C" w:rsidP="004055B0">
      <w:pPr>
        <w:widowControl w:val="0"/>
        <w:spacing w:before="120"/>
        <w:ind w:right="13" w:firstLine="720"/>
        <w:jc w:val="both"/>
        <w:rPr>
          <w:sz w:val="24"/>
          <w:szCs w:val="24"/>
          <w:lang w:val="ru-RU"/>
        </w:rPr>
      </w:pPr>
      <w:r w:rsidRPr="004055B0">
        <w:rPr>
          <w:sz w:val="24"/>
          <w:szCs w:val="24"/>
          <w:lang w:val="ru-RU"/>
        </w:rPr>
        <w:t>Со новиот закон надлежноста за спроведување на постапката на испитување на имотната состојба е префрлена од У</w:t>
      </w:r>
      <w:r w:rsidR="0081273D">
        <w:rPr>
          <w:sz w:val="24"/>
          <w:szCs w:val="24"/>
          <w:lang w:val="ru-RU"/>
        </w:rPr>
        <w:t>правата за јавни приходи</w:t>
      </w:r>
      <w:r w:rsidRPr="004055B0">
        <w:rPr>
          <w:sz w:val="24"/>
          <w:szCs w:val="24"/>
          <w:lang w:val="ru-RU"/>
        </w:rPr>
        <w:t xml:space="preserve"> на ДКСК. Воедно е предвидено за прекршоците утврдени со законот</w:t>
      </w:r>
      <w:r w:rsidR="0081273D">
        <w:rPr>
          <w:sz w:val="24"/>
          <w:szCs w:val="24"/>
          <w:lang w:val="ru-RU"/>
        </w:rPr>
        <w:t>,</w:t>
      </w:r>
      <w:r w:rsidRPr="004055B0">
        <w:rPr>
          <w:sz w:val="24"/>
          <w:szCs w:val="24"/>
          <w:lang w:val="ru-RU"/>
        </w:rPr>
        <w:t xml:space="preserve"> прекршочната постапка да ја води Прекршочната комисија во ДКСК.</w:t>
      </w:r>
      <w:r w:rsidR="00250252" w:rsidRPr="004055B0">
        <w:rPr>
          <w:sz w:val="24"/>
          <w:szCs w:val="24"/>
          <w:lang w:val="ru-RU"/>
        </w:rPr>
        <w:t xml:space="preserve"> </w:t>
      </w:r>
      <w:r w:rsidRPr="004055B0">
        <w:rPr>
          <w:sz w:val="24"/>
          <w:szCs w:val="24"/>
          <w:lang w:val="ru-RU"/>
        </w:rPr>
        <w:t>Пред поведување на прекршочна постапка е предвидено да се спроведува постапка за порамнување со издавање на прекршочен платен налог. Заклучно со месец јуни 2019 година за прекршоци предвидени со член 82 од Законот за спречување на корупцијата и судирот на интереси издадени се 34 прекршочни платни налози.</w:t>
      </w:r>
    </w:p>
    <w:p w14:paraId="43999DA9" w14:textId="77777777" w:rsidR="003A390F" w:rsidRPr="004055B0" w:rsidRDefault="003A390F" w:rsidP="004055B0">
      <w:pPr>
        <w:pStyle w:val="Heading4"/>
        <w:spacing w:before="120"/>
        <w:rPr>
          <w:rFonts w:ascii="Times New Roman" w:hAnsi="Times New Roman" w:cs="Times New Roman"/>
        </w:rPr>
      </w:pPr>
      <w:r w:rsidRPr="004055B0">
        <w:rPr>
          <w:rFonts w:ascii="Times New Roman" w:hAnsi="Times New Roman" w:cs="Times New Roman"/>
        </w:rPr>
        <w:t xml:space="preserve">Постапување по пријави за сомнеж за корупција </w:t>
      </w:r>
    </w:p>
    <w:p w14:paraId="4294A88E" w14:textId="77777777" w:rsidR="00002692" w:rsidRPr="004055B0" w:rsidRDefault="00002692" w:rsidP="004055B0">
      <w:pPr>
        <w:widowControl w:val="0"/>
        <w:spacing w:before="120"/>
        <w:ind w:right="13" w:firstLine="720"/>
        <w:jc w:val="both"/>
        <w:rPr>
          <w:sz w:val="24"/>
          <w:szCs w:val="24"/>
          <w:lang w:val="ru-RU"/>
        </w:rPr>
      </w:pPr>
      <w:r w:rsidRPr="004055B0">
        <w:rPr>
          <w:sz w:val="24"/>
          <w:szCs w:val="24"/>
          <w:lang w:val="ru-RU"/>
        </w:rPr>
        <w:t xml:space="preserve">Спроведувајќи ги своите надлежности утврдени во Законот за спречување на корупцијата и судирот на интереси, новиот состав на ДКСК континуирано, неселективно и објективно постапуваше по конкретни предмети и тоа по: </w:t>
      </w:r>
    </w:p>
    <w:p w14:paraId="5C1325D4" w14:textId="4974E787" w:rsidR="00002692" w:rsidRPr="004055B0" w:rsidRDefault="001E176A" w:rsidP="004055B0">
      <w:pPr>
        <w:widowControl w:val="0"/>
        <w:spacing w:before="120"/>
        <w:ind w:right="13" w:firstLine="720"/>
        <w:jc w:val="both"/>
        <w:rPr>
          <w:sz w:val="24"/>
          <w:szCs w:val="24"/>
          <w:lang w:val="ru-RU"/>
        </w:rPr>
      </w:pPr>
      <w:r w:rsidRPr="004055B0">
        <w:rPr>
          <w:sz w:val="24"/>
          <w:szCs w:val="24"/>
          <w:lang w:val="ru-RU"/>
        </w:rPr>
        <w:t>Во периодот 8 февруари – јуни  2019 година оформени се вкупно 334 предмети, по сопствена иницијатива и по пријави доставени од граѓани, правни лица и други субјекти. Во наведениот период, донесени се одлуки по 44 предмети. Како ефекти од надлежното постапување на ДКСК по предмети оформени по сопствена иницијатива и по пријави за сомнеж за корупција, доставени се 2 иницијативи пред надлежните судски органи за поведување постапка за утврдување на одговорност на службени лица.</w:t>
      </w:r>
    </w:p>
    <w:p w14:paraId="659F127A" w14:textId="77777777" w:rsidR="00002692" w:rsidRPr="004055B0" w:rsidRDefault="00002692" w:rsidP="00117AA9">
      <w:pPr>
        <w:pStyle w:val="Heading3"/>
      </w:pPr>
      <w:r w:rsidRPr="004055B0">
        <w:t xml:space="preserve">Постапување на ДКСК по предмети од областа на спречување на корупцијата во политиката  </w:t>
      </w:r>
    </w:p>
    <w:p w14:paraId="2294B1B5" w14:textId="77777777" w:rsidR="00002692" w:rsidRPr="004055B0" w:rsidRDefault="00002692" w:rsidP="004055B0">
      <w:pPr>
        <w:pStyle w:val="Heading4"/>
        <w:spacing w:before="120"/>
        <w:rPr>
          <w:rFonts w:ascii="Times New Roman" w:hAnsi="Times New Roman" w:cs="Times New Roman"/>
        </w:rPr>
      </w:pPr>
      <w:r w:rsidRPr="004055B0">
        <w:rPr>
          <w:rFonts w:ascii="Times New Roman" w:hAnsi="Times New Roman" w:cs="Times New Roman"/>
        </w:rPr>
        <w:t xml:space="preserve">Претседателски избори 2019 и предвремени локални избори за градоначалници на три општини 2019 година </w:t>
      </w:r>
    </w:p>
    <w:p w14:paraId="3D7228FF" w14:textId="00211371" w:rsidR="00002692" w:rsidRPr="004055B0" w:rsidRDefault="00030B89" w:rsidP="004055B0">
      <w:pPr>
        <w:widowControl w:val="0"/>
        <w:spacing w:before="120"/>
        <w:ind w:right="13" w:firstLine="720"/>
        <w:jc w:val="both"/>
        <w:rPr>
          <w:sz w:val="24"/>
          <w:szCs w:val="24"/>
          <w:lang w:val="ru-RU"/>
        </w:rPr>
      </w:pPr>
      <w:r w:rsidRPr="004055B0">
        <w:rPr>
          <w:sz w:val="24"/>
          <w:szCs w:val="24"/>
          <w:lang w:val="ru-RU"/>
        </w:rPr>
        <w:t>1.</w:t>
      </w:r>
      <w:r w:rsidR="00A00617" w:rsidRPr="004055B0">
        <w:rPr>
          <w:sz w:val="24"/>
          <w:szCs w:val="24"/>
          <w:lang w:val="en-US"/>
        </w:rPr>
        <w:t xml:space="preserve"> </w:t>
      </w:r>
      <w:r w:rsidR="00002692" w:rsidRPr="004055B0">
        <w:rPr>
          <w:sz w:val="24"/>
          <w:szCs w:val="24"/>
          <w:lang w:val="ru-RU"/>
        </w:rPr>
        <w:t xml:space="preserve">Во периодот 08 февруари – јуни  2019 година се оформени вкупно 57 предмети од областа на спречувањето на корупцијата во политиката, во врска со претседателските </w:t>
      </w:r>
      <w:r w:rsidR="00002692" w:rsidRPr="004055B0">
        <w:rPr>
          <w:sz w:val="24"/>
          <w:szCs w:val="24"/>
          <w:lang w:val="ru-RU"/>
        </w:rPr>
        <w:lastRenderedPageBreak/>
        <w:t>избори и предвремените локални избори 2019, од кои 22 предмети се оформени по основ на приговори за изборни нерегуларности и прекршувања, 32 предмети се оформени по пријава за незаконитости и прекршувања во изборниот процес и 3 предмети оформени по сопствена иницијатива, а по основ на сомневање за прекршување на одредбите од Изборниот законик и Законот за спречување на корупцијата и судирот на интереси.</w:t>
      </w:r>
    </w:p>
    <w:p w14:paraId="5F9B99F9" w14:textId="4C7D808B" w:rsidR="00002692" w:rsidRPr="004055B0" w:rsidRDefault="001E176A" w:rsidP="004055B0">
      <w:pPr>
        <w:widowControl w:val="0"/>
        <w:spacing w:before="120"/>
        <w:ind w:right="13" w:firstLine="720"/>
        <w:jc w:val="both"/>
        <w:rPr>
          <w:sz w:val="24"/>
          <w:szCs w:val="24"/>
          <w:lang w:val="ru-RU"/>
        </w:rPr>
      </w:pPr>
      <w:r w:rsidRPr="004055B0">
        <w:rPr>
          <w:sz w:val="24"/>
          <w:szCs w:val="24"/>
          <w:lang w:val="ru-RU"/>
        </w:rPr>
        <w:t>Како ефекти од надлежното постапување на ДКСК по предметите од областа на спречувањето на корупцијата во политиката, до надлежните органи поднесени се 4 барања за поведување на прекршочна постапка, за сторени изборни прекршувања, од кои две барања за поведување на прекршочна постапка се потврдени и со Пресуди од Управен суд на РСМ, додека едно барање за поведување на прекршочна постапка по предмети оформени по пријава за незаконитости и прекршувања во изборниот процес и едно барање за поведување на прекршочна постапка по предмети оформени по сопствена иницијатива, се отфрлени.</w:t>
      </w:r>
    </w:p>
    <w:p w14:paraId="0988938E" w14:textId="39D2E779" w:rsidR="00002692" w:rsidRPr="004055B0" w:rsidRDefault="00030B89" w:rsidP="004055B0">
      <w:pPr>
        <w:widowControl w:val="0"/>
        <w:spacing w:before="120"/>
        <w:ind w:right="13" w:firstLine="720"/>
        <w:jc w:val="both"/>
        <w:rPr>
          <w:sz w:val="24"/>
          <w:szCs w:val="24"/>
          <w:lang w:val="ru-RU"/>
        </w:rPr>
      </w:pPr>
      <w:r w:rsidRPr="004055B0">
        <w:rPr>
          <w:sz w:val="24"/>
          <w:szCs w:val="24"/>
          <w:lang w:val="ru-RU"/>
        </w:rPr>
        <w:t>2.</w:t>
      </w:r>
      <w:r w:rsidR="00A00617" w:rsidRPr="004055B0">
        <w:rPr>
          <w:sz w:val="24"/>
          <w:szCs w:val="24"/>
          <w:lang w:val="en-US"/>
        </w:rPr>
        <w:t xml:space="preserve"> </w:t>
      </w:r>
      <w:r w:rsidR="00002692" w:rsidRPr="004055B0">
        <w:rPr>
          <w:sz w:val="24"/>
          <w:szCs w:val="24"/>
          <w:lang w:val="ru-RU"/>
        </w:rPr>
        <w:t xml:space="preserve">Во однос на примената на одредбите на Изборниот законик, </w:t>
      </w:r>
      <w:r w:rsidR="00250252" w:rsidRPr="004055B0">
        <w:rPr>
          <w:sz w:val="24"/>
          <w:szCs w:val="24"/>
          <w:lang w:val="ru-RU"/>
        </w:rPr>
        <w:t>з</w:t>
      </w:r>
      <w:r w:rsidR="00002692" w:rsidRPr="004055B0">
        <w:rPr>
          <w:sz w:val="24"/>
          <w:szCs w:val="24"/>
          <w:lang w:val="ru-RU"/>
        </w:rPr>
        <w:t xml:space="preserve">аклучно со месец јуни 2019 година до </w:t>
      </w:r>
      <w:r w:rsidR="00250252" w:rsidRPr="004055B0">
        <w:rPr>
          <w:sz w:val="24"/>
          <w:szCs w:val="24"/>
          <w:lang w:val="ru-RU"/>
        </w:rPr>
        <w:t>ДКСК</w:t>
      </w:r>
      <w:r w:rsidR="00002692" w:rsidRPr="004055B0">
        <w:rPr>
          <w:sz w:val="24"/>
          <w:szCs w:val="24"/>
          <w:lang w:val="ru-RU"/>
        </w:rPr>
        <w:t xml:space="preserve"> доставени се и објавени на веб страницата на ДКСК :</w:t>
      </w:r>
    </w:p>
    <w:p w14:paraId="579159F8" w14:textId="77777777" w:rsidR="00002692" w:rsidRPr="004055B0" w:rsidRDefault="00002692" w:rsidP="003142F7">
      <w:pPr>
        <w:pStyle w:val="ListParagraph"/>
        <w:widowControl w:val="0"/>
        <w:numPr>
          <w:ilvl w:val="0"/>
          <w:numId w:val="10"/>
        </w:numPr>
        <w:spacing w:before="120"/>
        <w:ind w:right="13"/>
        <w:jc w:val="both"/>
        <w:rPr>
          <w:sz w:val="24"/>
          <w:szCs w:val="24"/>
          <w:lang w:val="ru-RU"/>
        </w:rPr>
      </w:pPr>
      <w:r w:rsidRPr="004055B0">
        <w:rPr>
          <w:sz w:val="24"/>
          <w:szCs w:val="24"/>
          <w:lang w:val="ru-RU"/>
        </w:rPr>
        <w:t xml:space="preserve">Финансиски Извештаи, со спецификација на трошоците за приходите и расходите на жиро - сметката за изборна кампања од денот на нејзиното отворање до крај на десеттиот ден од изборната кампања, доставени од  9 учесници во изборната кампања </w:t>
      </w:r>
    </w:p>
    <w:p w14:paraId="7E355F73" w14:textId="77777777" w:rsidR="00002692" w:rsidRPr="004055B0" w:rsidRDefault="00002692" w:rsidP="003142F7">
      <w:pPr>
        <w:pStyle w:val="ListParagraph"/>
        <w:widowControl w:val="0"/>
        <w:numPr>
          <w:ilvl w:val="0"/>
          <w:numId w:val="10"/>
        </w:numPr>
        <w:spacing w:before="120"/>
        <w:ind w:right="13"/>
        <w:jc w:val="both"/>
        <w:rPr>
          <w:sz w:val="24"/>
          <w:szCs w:val="24"/>
          <w:lang w:val="ru-RU"/>
        </w:rPr>
      </w:pPr>
      <w:r w:rsidRPr="004055B0">
        <w:rPr>
          <w:sz w:val="24"/>
          <w:szCs w:val="24"/>
          <w:lang w:val="ru-RU"/>
        </w:rPr>
        <w:t>Финансиски Извештаи, со спецификација на трошоците за приходите и расходите на жиро - сметката за изборна кампања за втората половина од изборната кампања, доставени од  6 учесници на изборната кампања</w:t>
      </w:r>
    </w:p>
    <w:p w14:paraId="609BAF3E" w14:textId="77777777" w:rsidR="00002692" w:rsidRPr="004055B0" w:rsidRDefault="00002692" w:rsidP="003142F7">
      <w:pPr>
        <w:pStyle w:val="ListParagraph"/>
        <w:widowControl w:val="0"/>
        <w:numPr>
          <w:ilvl w:val="0"/>
          <w:numId w:val="10"/>
        </w:numPr>
        <w:spacing w:before="120"/>
        <w:ind w:right="13"/>
        <w:jc w:val="both"/>
        <w:rPr>
          <w:sz w:val="24"/>
          <w:szCs w:val="24"/>
          <w:lang w:val="ru-RU"/>
        </w:rPr>
      </w:pPr>
      <w:r w:rsidRPr="004055B0">
        <w:rPr>
          <w:sz w:val="24"/>
          <w:szCs w:val="24"/>
          <w:lang w:val="ru-RU"/>
        </w:rPr>
        <w:t>Финансиски Извештаи, со спецификација на трошоците за приходите и расходите на жиро - сметката за изборна кампања - ВКУПЕН ФИНАНСИСКИ ИЗВЕШТАЈ ЗА ИЗБОРНАТА КАМПАЊА, доставени од 3 учесници на изборната кампања</w:t>
      </w:r>
    </w:p>
    <w:p w14:paraId="4F9ED017" w14:textId="77777777" w:rsidR="003A390F" w:rsidRPr="004055B0" w:rsidRDefault="003A390F" w:rsidP="004055B0">
      <w:pPr>
        <w:pStyle w:val="Heading4"/>
        <w:spacing w:before="120"/>
        <w:rPr>
          <w:rFonts w:ascii="Times New Roman" w:eastAsia="StobiSans-Bold" w:hAnsi="Times New Roman" w:cs="Times New Roman"/>
          <w:lang w:eastAsia="mk-MK"/>
        </w:rPr>
      </w:pPr>
      <w:r w:rsidRPr="004055B0">
        <w:rPr>
          <w:rFonts w:ascii="Times New Roman" w:eastAsia="StobiSans-Bold" w:hAnsi="Times New Roman" w:cs="Times New Roman"/>
          <w:lang w:eastAsia="mk-MK"/>
        </w:rPr>
        <w:t xml:space="preserve">Примена на Законот за заштита на укажувачите </w:t>
      </w:r>
    </w:p>
    <w:p w14:paraId="1AA1D1C8" w14:textId="50BE23F1" w:rsidR="00B53534" w:rsidRPr="004055B0" w:rsidRDefault="00B53534" w:rsidP="004055B0">
      <w:pPr>
        <w:widowControl w:val="0"/>
        <w:spacing w:before="120"/>
        <w:ind w:right="13" w:firstLine="720"/>
        <w:jc w:val="both"/>
        <w:rPr>
          <w:sz w:val="24"/>
          <w:szCs w:val="24"/>
          <w:lang w:val="ru-RU"/>
        </w:rPr>
      </w:pPr>
      <w:r w:rsidRPr="004055B0">
        <w:rPr>
          <w:sz w:val="24"/>
          <w:szCs w:val="24"/>
          <w:lang w:val="ru-RU"/>
        </w:rPr>
        <w:t xml:space="preserve">Во периодот јануари-јуни 2019 година до </w:t>
      </w:r>
      <w:r w:rsidR="00340F4B" w:rsidRPr="004055B0">
        <w:rPr>
          <w:sz w:val="24"/>
          <w:szCs w:val="24"/>
          <w:lang w:val="ru-RU"/>
        </w:rPr>
        <w:t>ДКСК</w:t>
      </w:r>
      <w:r w:rsidRPr="004055B0">
        <w:rPr>
          <w:sz w:val="24"/>
          <w:szCs w:val="24"/>
          <w:lang w:val="ru-RU"/>
        </w:rPr>
        <w:t>, како една од институциите каде може да се вр</w:t>
      </w:r>
      <w:r w:rsidR="00890D39">
        <w:rPr>
          <w:sz w:val="24"/>
          <w:szCs w:val="24"/>
          <w:lang w:val="mk-MK"/>
        </w:rPr>
        <w:t>ш</w:t>
      </w:r>
      <w:r w:rsidRPr="004055B0">
        <w:rPr>
          <w:sz w:val="24"/>
          <w:szCs w:val="24"/>
          <w:lang w:val="ru-RU"/>
        </w:rPr>
        <w:t>и заштитено надворешно пријавување</w:t>
      </w:r>
      <w:r w:rsidR="00890D39">
        <w:rPr>
          <w:sz w:val="24"/>
          <w:szCs w:val="24"/>
          <w:lang w:val="ru-RU"/>
        </w:rPr>
        <w:t>,</w:t>
      </w:r>
      <w:r w:rsidRPr="004055B0">
        <w:rPr>
          <w:sz w:val="24"/>
          <w:szCs w:val="24"/>
          <w:lang w:val="ru-RU"/>
        </w:rPr>
        <w:t xml:space="preserve"> согласно Законот за заштита на укажувачите, беа доставени 5 пријави од укажувачи. Постапувајќи согласно одредбите од </w:t>
      </w:r>
      <w:r w:rsidR="00274F51">
        <w:rPr>
          <w:sz w:val="24"/>
          <w:szCs w:val="24"/>
          <w:lang w:val="ru-RU"/>
        </w:rPr>
        <w:t>наведени</w:t>
      </w:r>
      <w:r w:rsidR="002E027F">
        <w:rPr>
          <w:sz w:val="24"/>
          <w:szCs w:val="24"/>
          <w:lang w:val="ru-RU"/>
        </w:rPr>
        <w:t>о</w:t>
      </w:r>
      <w:r w:rsidR="00274F51">
        <w:rPr>
          <w:sz w:val="24"/>
          <w:szCs w:val="24"/>
          <w:lang w:val="ru-RU"/>
        </w:rPr>
        <w:t xml:space="preserve">т закон, </w:t>
      </w:r>
      <w:r w:rsidRPr="004055B0">
        <w:rPr>
          <w:sz w:val="24"/>
          <w:szCs w:val="24"/>
          <w:lang w:val="ru-RU"/>
        </w:rPr>
        <w:t xml:space="preserve"> и подзаконските акти, овластеното лице за прием на пријави од укажувачи постапи по поденсените пријави во законски утврдениот рок и презеде конкретни мерки заради утврдување на фактичката состојба и проверка на наводите содржани во пријавите. Постапувањето по овие пријави сеуште е во тек. </w:t>
      </w:r>
    </w:p>
    <w:p w14:paraId="4CF9ADD0" w14:textId="77777777" w:rsidR="00DF1A68" w:rsidRPr="004055B0" w:rsidRDefault="00DF1A68" w:rsidP="00117AA9">
      <w:pPr>
        <w:pStyle w:val="Heading3"/>
      </w:pPr>
      <w:r w:rsidRPr="004055B0">
        <w:t>Постапување на ДКСК по предмети од областа на спречување судир на интереси согласно Законот за спречување на корупцијата и судирот на интереси</w:t>
      </w:r>
    </w:p>
    <w:p w14:paraId="5A240C64" w14:textId="1E125DBC"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 xml:space="preserve">Во периодот 08 февруари – 30 јуни 2019 година, во ДКСК се оформени вкупно 217 предмети, од </w:t>
      </w:r>
      <w:r w:rsidR="00544EB4">
        <w:rPr>
          <w:sz w:val="24"/>
          <w:szCs w:val="24"/>
          <w:lang w:val="ru-RU"/>
        </w:rPr>
        <w:t>кои</w:t>
      </w:r>
      <w:r w:rsidR="00544EB4" w:rsidRPr="004055B0">
        <w:rPr>
          <w:sz w:val="24"/>
          <w:szCs w:val="24"/>
          <w:lang w:val="ru-RU"/>
        </w:rPr>
        <w:t xml:space="preserve"> </w:t>
      </w:r>
      <w:r w:rsidR="00890D39" w:rsidRPr="004055B0">
        <w:rPr>
          <w:sz w:val="24"/>
          <w:szCs w:val="24"/>
          <w:lang w:val="ru-RU"/>
        </w:rPr>
        <w:t>45 се затворени</w:t>
      </w:r>
      <w:r w:rsidR="00890D39">
        <w:rPr>
          <w:sz w:val="24"/>
          <w:szCs w:val="24"/>
          <w:lang w:val="ru-RU"/>
        </w:rPr>
        <w:t>, а</w:t>
      </w:r>
      <w:r w:rsidR="00890D39" w:rsidRPr="004055B0">
        <w:rPr>
          <w:sz w:val="24"/>
          <w:szCs w:val="24"/>
          <w:lang w:val="ru-RU"/>
        </w:rPr>
        <w:t xml:space="preserve"> </w:t>
      </w:r>
      <w:r w:rsidRPr="004055B0">
        <w:rPr>
          <w:sz w:val="24"/>
          <w:szCs w:val="24"/>
          <w:lang w:val="ru-RU"/>
        </w:rPr>
        <w:t>166 се во тек,. Предметите се оформени по пријави поднесени од службени лица, нивни претпоставени, односно функционери кои раководат со државните органи, од анонимни подносители, по пријави од други заинтересирани лица како и по барања за мислење поднесени согласно член 72 став 3 од Законот за спречување на корупцијата и судирот на интереси.</w:t>
      </w:r>
    </w:p>
    <w:p w14:paraId="33FC413B" w14:textId="5AC64620"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ДКСК согласно член 76 став 2 од Законот за спречување на корупцијата и судирот на интереси, поведе 65 постапки за утврдување на судир на интереси по службена должност</w:t>
      </w:r>
      <w:r w:rsidR="00544EB4">
        <w:rPr>
          <w:sz w:val="24"/>
          <w:szCs w:val="24"/>
          <w:lang w:val="ru-RU"/>
        </w:rPr>
        <w:t>,</w:t>
      </w:r>
      <w:r w:rsidRPr="004055B0">
        <w:rPr>
          <w:sz w:val="24"/>
          <w:szCs w:val="24"/>
          <w:lang w:val="ru-RU"/>
        </w:rPr>
        <w:t xml:space="preserve"> од кои </w:t>
      </w:r>
      <w:r w:rsidR="00544EB4" w:rsidRPr="004055B0">
        <w:rPr>
          <w:sz w:val="24"/>
          <w:szCs w:val="24"/>
          <w:lang w:val="ru-RU"/>
        </w:rPr>
        <w:t>30 се затворени</w:t>
      </w:r>
      <w:r w:rsidR="00544EB4">
        <w:rPr>
          <w:sz w:val="24"/>
          <w:szCs w:val="24"/>
          <w:lang w:val="ru-RU"/>
        </w:rPr>
        <w:t xml:space="preserve">, а </w:t>
      </w:r>
      <w:r w:rsidRPr="004055B0">
        <w:rPr>
          <w:sz w:val="24"/>
          <w:szCs w:val="24"/>
          <w:lang w:val="ru-RU"/>
        </w:rPr>
        <w:t xml:space="preserve">35 предмети се во тек. </w:t>
      </w:r>
    </w:p>
    <w:p w14:paraId="6F5F334C" w14:textId="71BF3E1F"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 xml:space="preserve">Од редовната проверка на поднесените изјави за интереси во текот на 2017 година </w:t>
      </w:r>
      <w:r w:rsidRPr="004055B0">
        <w:rPr>
          <w:sz w:val="24"/>
          <w:szCs w:val="24"/>
          <w:lang w:val="ru-RU"/>
        </w:rPr>
        <w:lastRenderedPageBreak/>
        <w:t xml:space="preserve">согласно член 20-а од Законот за спречување судир на интереси, ДКСК поведе постапки и констатира постоење на судир на интереси кај 19 избрани или именувани лица, од кои </w:t>
      </w:r>
      <w:r w:rsidR="00544EB4" w:rsidRPr="004055B0">
        <w:rPr>
          <w:sz w:val="24"/>
          <w:szCs w:val="24"/>
          <w:lang w:val="ru-RU"/>
        </w:rPr>
        <w:t>11 се затворени, односно 11 лица постапиле по барањето на ДКСК и постапките за нив се запрени</w:t>
      </w:r>
      <w:r w:rsidR="00544EB4">
        <w:rPr>
          <w:sz w:val="24"/>
          <w:szCs w:val="24"/>
          <w:lang w:val="ru-RU"/>
        </w:rPr>
        <w:t>, а останатите</w:t>
      </w:r>
      <w:r w:rsidR="00544EB4" w:rsidRPr="004055B0">
        <w:rPr>
          <w:sz w:val="24"/>
          <w:szCs w:val="24"/>
          <w:lang w:val="ru-RU"/>
        </w:rPr>
        <w:t xml:space="preserve"> </w:t>
      </w:r>
      <w:r w:rsidRPr="004055B0">
        <w:rPr>
          <w:sz w:val="24"/>
          <w:szCs w:val="24"/>
          <w:lang w:val="ru-RU"/>
        </w:rPr>
        <w:t xml:space="preserve">8 се во тек. </w:t>
      </w:r>
    </w:p>
    <w:p w14:paraId="323FD3A9" w14:textId="777CA50F"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 xml:space="preserve">Согласно одредбите од Законот за спречување на корупцијата и судирот на интереси за кои се предвидени и прекршочни оредби, ДКСК издаде 24 прекршочни платни налози, од кои </w:t>
      </w:r>
      <w:r w:rsidR="00544EB4" w:rsidRPr="004055B0">
        <w:rPr>
          <w:sz w:val="24"/>
          <w:szCs w:val="24"/>
          <w:lang w:val="ru-RU"/>
        </w:rPr>
        <w:t>21 се платени</w:t>
      </w:r>
      <w:r w:rsidR="00544EB4">
        <w:rPr>
          <w:sz w:val="24"/>
          <w:szCs w:val="24"/>
          <w:lang w:val="ru-RU"/>
        </w:rPr>
        <w:t>, а</w:t>
      </w:r>
      <w:r w:rsidR="00544EB4" w:rsidRPr="004055B0">
        <w:rPr>
          <w:sz w:val="24"/>
          <w:szCs w:val="24"/>
          <w:lang w:val="ru-RU"/>
        </w:rPr>
        <w:t xml:space="preserve"> </w:t>
      </w:r>
      <w:r w:rsidRPr="004055B0">
        <w:rPr>
          <w:sz w:val="24"/>
          <w:szCs w:val="24"/>
          <w:lang w:val="ru-RU"/>
        </w:rPr>
        <w:t xml:space="preserve">3 се во тек. </w:t>
      </w:r>
    </w:p>
    <w:p w14:paraId="55A7C758" w14:textId="77777777"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Во овој период до ДКСК се доставени вкупно 420 изјави за интереси, од кои 160 се од службени лица што своите овластувања ги извршуваат во сферата на локалната самоуправа, 23 изјави во областа на правосудството и 237 изјави за интереси од службени лица во органите на државната власт, по што сите се проверени преку редовна проверка на изјавите за интереси.</w:t>
      </w:r>
    </w:p>
    <w:p w14:paraId="209769B7" w14:textId="77777777"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Врз основа на член 17 став 1 точка 4 и член 24 од Законот за спречување на корупцијата и судирот на интереси, ДКСК покрена 10 иницијативи пред надлежен орган за поведување постапка за утврдување на одговорност на службени лица, сите се во тек.</w:t>
      </w:r>
    </w:p>
    <w:p w14:paraId="6BBF56C9" w14:textId="77777777" w:rsidR="00DF1A68" w:rsidRPr="004055B0" w:rsidRDefault="00DF1A68" w:rsidP="004055B0">
      <w:pPr>
        <w:widowControl w:val="0"/>
        <w:spacing w:before="120"/>
        <w:ind w:right="13" w:firstLine="720"/>
        <w:jc w:val="both"/>
        <w:rPr>
          <w:sz w:val="24"/>
          <w:szCs w:val="24"/>
          <w:lang w:val="ru-RU"/>
        </w:rPr>
      </w:pPr>
      <w:r w:rsidRPr="004055B0">
        <w:rPr>
          <w:sz w:val="24"/>
          <w:szCs w:val="24"/>
          <w:lang w:val="ru-RU"/>
        </w:rPr>
        <w:t>Врз основа на член 17 став 1 точка 5 од Законот за спречување на корупцијата и судирот на интереси, ДКСК покрена 2 иницијативи за поведување постапка за кривично гонење во предмети по кои постапува, истите се во тек.</w:t>
      </w:r>
    </w:p>
    <w:p w14:paraId="26715DE6" w14:textId="77777777" w:rsidR="00FF4218" w:rsidRPr="004055B0" w:rsidRDefault="00FF4218" w:rsidP="00117AA9">
      <w:pPr>
        <w:pStyle w:val="Heading3"/>
      </w:pPr>
      <w:r w:rsidRPr="004055B0">
        <w:t>Имплементација на активностите утврдени во Државн</w:t>
      </w:r>
      <w:r w:rsidRPr="004055B0">
        <w:rPr>
          <w:lang w:val="en-US"/>
        </w:rPr>
        <w:t>a</w:t>
      </w:r>
      <w:r w:rsidRPr="004055B0">
        <w:t>та програма за превенција и репресија на корупцијата и превенција и намалување на појавата на судир на интереси со Акционен план 2016-2019</w:t>
      </w:r>
    </w:p>
    <w:p w14:paraId="662C0437" w14:textId="03D530F5" w:rsidR="00FF4218" w:rsidRPr="004055B0" w:rsidRDefault="00FF4218" w:rsidP="004055B0">
      <w:pPr>
        <w:widowControl w:val="0"/>
        <w:spacing w:before="120"/>
        <w:ind w:right="13" w:firstLine="720"/>
        <w:jc w:val="both"/>
        <w:rPr>
          <w:sz w:val="24"/>
          <w:szCs w:val="24"/>
          <w:lang w:val="ru-RU"/>
        </w:rPr>
      </w:pPr>
      <w:r w:rsidRPr="004055B0">
        <w:rPr>
          <w:sz w:val="24"/>
          <w:szCs w:val="24"/>
          <w:lang w:val="ru-RU"/>
        </w:rPr>
        <w:t xml:space="preserve">По конституирање на новиот состав на Државната комисија за спречување на корупцијата, во февруари 2019 година, на третата јавна седница одржана на 28.02.2019 година ДКСК го усвои вториот годишен извештај за остварувањето на Државната програма 2016-2019 за период јануари 2016-декември 2017 година и истиот е објавен на веб страницата на ДКСК. </w:t>
      </w:r>
    </w:p>
    <w:p w14:paraId="76AAEB8D" w14:textId="05D8926F" w:rsidR="00FF4218" w:rsidRPr="004055B0" w:rsidRDefault="00FF4218" w:rsidP="004055B0">
      <w:pPr>
        <w:widowControl w:val="0"/>
        <w:spacing w:before="120"/>
        <w:ind w:right="13" w:firstLine="720"/>
        <w:jc w:val="both"/>
        <w:rPr>
          <w:sz w:val="24"/>
          <w:szCs w:val="24"/>
          <w:lang w:val="ru-RU"/>
        </w:rPr>
      </w:pPr>
      <w:r w:rsidRPr="004055B0">
        <w:rPr>
          <w:sz w:val="24"/>
          <w:szCs w:val="24"/>
          <w:lang w:val="ru-RU"/>
        </w:rPr>
        <w:t xml:space="preserve">Со оглед на тоа што во декември 2018 година измина третата година од донесувањето на Државната програма 2016-2019, ДКСК пристапи кон процесот на прибирање на податоците за статусот на реализација на активностите за периодот јануари 2016–декември 2018 година. За таа цел, ДКСК со допис ги информира номинираните лица од институциите дека веб апликацијата за електронско следење на остварувањето на Државната програма 2016-2019 година, во определениот период за прибирање на податоците, ќе биде ставена во функција и отворена за пополнување. До првата половина на месец јануари 2019 година заврши процесот на прибирање на податоците за статусот на реализација на активностите  по што следеше нивна обработка и анализа и врз основа на анализата во март 2019 година беше  изготвен третиот годишен извештај за остварувањето на Државната програма 2016-2019. Овој извештај како и сите досега, ќе биде објавен на Веб страницата на ДКСК. </w:t>
      </w:r>
    </w:p>
    <w:p w14:paraId="36FB3447" w14:textId="4DF385DD"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Со оглед на тоа што се работи за последна година од остварување на Државната програма за превенција и репресија на корупцијата и судирот на интереси, се очекува со поддршка на ИПА II 2017 Реформа на јавната администрација и статистика – Зајакнување на транспарентноста и отчетноста, во втората половина од 2019 да бидат поддржани низа активности околу спроведување на квалитативни и квантитативни истражувања за ефектите од имплементацијата на Државната програма за превенција и репресија на корупцијата и судирот на интереси 2016-2019.</w:t>
      </w:r>
      <w:r w:rsidR="00340F4B" w:rsidRPr="004055B0">
        <w:rPr>
          <w:sz w:val="24"/>
          <w:szCs w:val="24"/>
          <w:lang w:val="ru-RU"/>
        </w:rPr>
        <w:t xml:space="preserve"> </w:t>
      </w:r>
      <w:r w:rsidRPr="004055B0">
        <w:rPr>
          <w:sz w:val="24"/>
          <w:szCs w:val="24"/>
          <w:lang w:val="ru-RU"/>
        </w:rPr>
        <w:t xml:space="preserve">Овие истражувања се очекува да дадат најреална слика за ефектите од имплементација на Државната </w:t>
      </w:r>
      <w:r w:rsidRPr="004055B0">
        <w:rPr>
          <w:sz w:val="24"/>
          <w:szCs w:val="24"/>
          <w:lang w:val="ru-RU"/>
        </w:rPr>
        <w:lastRenderedPageBreak/>
        <w:t>програма, но истовремено да послужат и како основа за подготовка на новата Национална стратегија за спречување на корупцијата и судирот на интереси, со акционен план за нејзино спроведување</w:t>
      </w:r>
    </w:p>
    <w:p w14:paraId="5E115E42" w14:textId="77777777" w:rsidR="004103A1" w:rsidRPr="004055B0" w:rsidRDefault="004103A1" w:rsidP="002E027F">
      <w:pPr>
        <w:pStyle w:val="Heading3"/>
        <w:ind w:left="851" w:hanging="851"/>
        <w:rPr>
          <w:u w:val="single"/>
        </w:rPr>
      </w:pPr>
      <w:r w:rsidRPr="004055B0">
        <w:rPr>
          <w:u w:val="single"/>
        </w:rPr>
        <w:t xml:space="preserve">Подготовка и донесување на Национална стратегија за спречување на корупцијата и судирот на интереси, со акционен план за нејзино спроведување </w:t>
      </w:r>
    </w:p>
    <w:p w14:paraId="5B59FB57" w14:textId="3623E5B8"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 xml:space="preserve">Со новиот Закон за спречување на корупцијата и судирот на интереси, како прва надлежност е утврдено донесување на Национална стратегија за спречување на корупцијата и судирот на интереси, со акционен план. Како новитет во овој закон  што придонесува кон зајакнување на процесот на донесувањето и имплементација на оваа стратегија се одредбите кои предвидуваат изготвување на анализа на ризици од корупција, која што би послужила како основа за развивање на стратегијата, но и Методологија за начинот на донесувањето, пристапот и изгледот на новата Национална стратегија. По нејзино изготвување се поднесува на усвојување до Собранието на Република Северна Македонија, што претставува уште една потврда за сеопшта посветеност во борбата против корупцијата и судирот на интереси. </w:t>
      </w:r>
    </w:p>
    <w:p w14:paraId="260C31FE" w14:textId="77777777"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 xml:space="preserve">Во насока на успешна реализација на поставените цели и активности за донесување на Националната стратегија, ДКСК оствари соработка со УСАИД НМСИ, во рамките на која што е обезбедена финансиска и експертска поддршка. </w:t>
      </w:r>
    </w:p>
    <w:p w14:paraId="3CE69AA4" w14:textId="50BF26F8"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Како основа за донесување на</w:t>
      </w:r>
      <w:r w:rsidR="00D2746C">
        <w:rPr>
          <w:sz w:val="24"/>
          <w:szCs w:val="24"/>
          <w:lang w:val="ru-RU"/>
        </w:rPr>
        <w:t xml:space="preserve"> оваа </w:t>
      </w:r>
      <w:r w:rsidR="00274F51">
        <w:rPr>
          <w:sz w:val="24"/>
          <w:szCs w:val="24"/>
          <w:lang w:val="ru-RU"/>
        </w:rPr>
        <w:t>Н</w:t>
      </w:r>
      <w:r w:rsidR="00D2746C">
        <w:rPr>
          <w:sz w:val="24"/>
          <w:szCs w:val="24"/>
          <w:lang w:val="ru-RU"/>
        </w:rPr>
        <w:t xml:space="preserve">ационална стратегија ќе </w:t>
      </w:r>
      <w:r w:rsidRPr="004055B0">
        <w:rPr>
          <w:sz w:val="24"/>
          <w:szCs w:val="24"/>
          <w:lang w:val="ru-RU"/>
        </w:rPr>
        <w:t>послужат споменатите истражувања, но истовремено и ќе се спроведат длабински квалитативни перцепцивни и виктимолошки истражувања на најподложните сектори во специфична област. И овие истражувања се планира да бидат поддржани со ИПА II.</w:t>
      </w:r>
    </w:p>
    <w:p w14:paraId="7B488D30" w14:textId="12635FFB"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 xml:space="preserve">Донесувањето на Националната стратегија следејќи го претходното искуство, ќе биде на инклузивен и транспарентен начин и ќе претставува сеопшта стратегија која ги засега сите чинители во општеството. Почитувајќи го начелото на мултидисциплинарност во изготвувањето на Националната стратегија, ДКСК до крајот на процесот ќе организира работилници преку кои ги вклучи претставниците од повеќе надлежни институции во изготвување на стратешкиот антикорупциски документ. </w:t>
      </w:r>
    </w:p>
    <w:p w14:paraId="295D6A31" w14:textId="77777777"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Со цел обезбедување на јавност на Националната стратегија, ДКСК кон крајот на 2019 ќе организира Конференција за промоција на Националната стратегија за спречување на корупцијата и судирот на интереси со акционен план.</w:t>
      </w:r>
    </w:p>
    <w:p w14:paraId="7FBFA819" w14:textId="1A30869C" w:rsidR="004103A1" w:rsidRPr="004055B0" w:rsidRDefault="004103A1" w:rsidP="004055B0">
      <w:pPr>
        <w:widowControl w:val="0"/>
        <w:spacing w:before="120"/>
        <w:ind w:right="13" w:firstLine="720"/>
        <w:jc w:val="both"/>
        <w:rPr>
          <w:sz w:val="24"/>
          <w:szCs w:val="24"/>
          <w:lang w:val="ru-RU"/>
        </w:rPr>
      </w:pPr>
      <w:r w:rsidRPr="004055B0">
        <w:rPr>
          <w:sz w:val="24"/>
          <w:szCs w:val="24"/>
          <w:lang w:val="ru-RU"/>
        </w:rPr>
        <w:t>Како поддршка на следењето на Националната стратегија ќе се изготви нова унапредена ВЕБ апликација за периодично прибирање, обработка и извештајност на податоците од надлежните институции за имплементација на активностите предвидени во Националната стратегија. И оваа активност е предвидена да биде реализирана со поддршка на ИПА II.</w:t>
      </w:r>
    </w:p>
    <w:p w14:paraId="76A0C02A" w14:textId="77777777" w:rsidR="00B53534" w:rsidRPr="004055B0" w:rsidRDefault="00B53534" w:rsidP="00117AA9">
      <w:pPr>
        <w:pStyle w:val="Heading3"/>
        <w:rPr>
          <w:lang w:val="en-US"/>
        </w:rPr>
      </w:pPr>
      <w:r w:rsidRPr="004055B0">
        <w:t xml:space="preserve">Реализација и натамошно јакнење на меѓународна соработка со антикорупциски органи и тела на други држави, меѓународни институции и организации и реализација на проекти за борба против корупцијата, како и имплементација на Конвенцијата за корупција на ОН </w:t>
      </w:r>
    </w:p>
    <w:p w14:paraId="0FF8F97B" w14:textId="77777777" w:rsidR="001C53A6" w:rsidRPr="004055B0" w:rsidRDefault="001C53A6" w:rsidP="004055B0">
      <w:pPr>
        <w:widowControl w:val="0"/>
        <w:spacing w:before="120"/>
        <w:ind w:right="13" w:firstLine="720"/>
        <w:jc w:val="both"/>
        <w:rPr>
          <w:sz w:val="24"/>
          <w:szCs w:val="24"/>
          <w:lang w:val="ru-RU"/>
        </w:rPr>
      </w:pPr>
      <w:r w:rsidRPr="004055B0">
        <w:rPr>
          <w:sz w:val="24"/>
          <w:szCs w:val="24"/>
          <w:lang w:val="ru-RU"/>
        </w:rPr>
        <w:t>До септември 2019 година се очекува одобрување и започнување со реализација на активностите предвидени со двогодишниот проект ИПА II. Промовирање на транспарентноста и отчетноста во јавната администрација, одобрен преку Европската унија, а во насока на поддршка на активностите утврдени во Стратегијата за реформа на јавната администрација.</w:t>
      </w:r>
    </w:p>
    <w:p w14:paraId="36DE44A2" w14:textId="0D5355EC" w:rsidR="00340F4B" w:rsidRPr="004055B0" w:rsidRDefault="00340F4B" w:rsidP="004055B0">
      <w:pPr>
        <w:widowControl w:val="0"/>
        <w:spacing w:before="120"/>
        <w:ind w:right="13" w:firstLine="720"/>
        <w:jc w:val="both"/>
        <w:rPr>
          <w:sz w:val="24"/>
          <w:szCs w:val="24"/>
          <w:lang w:val="ru-RU"/>
        </w:rPr>
      </w:pPr>
      <w:r w:rsidRPr="004055B0">
        <w:rPr>
          <w:sz w:val="24"/>
          <w:szCs w:val="24"/>
          <w:lang w:val="ru-RU"/>
        </w:rPr>
        <w:lastRenderedPageBreak/>
        <w:t>Од почетокот на 2019 година, реализирани/одобрени се три ТАИЕКС апликации:</w:t>
      </w:r>
    </w:p>
    <w:p w14:paraId="07FBDE23" w14:textId="77777777" w:rsidR="00340F4B" w:rsidRPr="004055B0" w:rsidRDefault="00340F4B" w:rsidP="003142F7">
      <w:pPr>
        <w:pStyle w:val="ListParagraph"/>
        <w:widowControl w:val="0"/>
        <w:numPr>
          <w:ilvl w:val="0"/>
          <w:numId w:val="20"/>
        </w:numPr>
        <w:spacing w:before="120"/>
        <w:ind w:right="13"/>
        <w:jc w:val="both"/>
        <w:rPr>
          <w:sz w:val="24"/>
          <w:szCs w:val="24"/>
          <w:lang w:val="ru-RU"/>
        </w:rPr>
      </w:pPr>
      <w:r w:rsidRPr="004055B0">
        <w:rPr>
          <w:sz w:val="24"/>
          <w:szCs w:val="24"/>
          <w:lang w:val="ru-RU"/>
        </w:rPr>
        <w:t xml:space="preserve">Дводневна експертска мисија на тема: ,,Антикорупциски мерки во образованието” </w:t>
      </w:r>
    </w:p>
    <w:p w14:paraId="64858BAD" w14:textId="77777777" w:rsidR="00340F4B" w:rsidRPr="004055B0" w:rsidRDefault="00340F4B" w:rsidP="003142F7">
      <w:pPr>
        <w:pStyle w:val="ListParagraph"/>
        <w:widowControl w:val="0"/>
        <w:numPr>
          <w:ilvl w:val="0"/>
          <w:numId w:val="20"/>
        </w:numPr>
        <w:spacing w:before="120"/>
        <w:ind w:right="13"/>
        <w:jc w:val="both"/>
        <w:rPr>
          <w:sz w:val="24"/>
          <w:szCs w:val="24"/>
          <w:lang w:val="ru-RU"/>
        </w:rPr>
      </w:pPr>
      <w:r w:rsidRPr="004055B0">
        <w:rPr>
          <w:sz w:val="24"/>
          <w:szCs w:val="24"/>
          <w:lang w:val="ru-RU"/>
        </w:rPr>
        <w:t xml:space="preserve">Студиска посета за заштита на укажувачите </w:t>
      </w:r>
    </w:p>
    <w:p w14:paraId="724C5711" w14:textId="77777777" w:rsidR="00340F4B" w:rsidRPr="004055B0" w:rsidRDefault="00340F4B" w:rsidP="003142F7">
      <w:pPr>
        <w:pStyle w:val="ListParagraph"/>
        <w:widowControl w:val="0"/>
        <w:numPr>
          <w:ilvl w:val="0"/>
          <w:numId w:val="20"/>
        </w:numPr>
        <w:spacing w:before="120"/>
        <w:ind w:right="13"/>
        <w:jc w:val="both"/>
        <w:rPr>
          <w:sz w:val="24"/>
          <w:szCs w:val="24"/>
          <w:lang w:val="ru-RU"/>
        </w:rPr>
      </w:pPr>
      <w:r w:rsidRPr="004055B0">
        <w:rPr>
          <w:sz w:val="24"/>
          <w:szCs w:val="24"/>
          <w:lang w:val="ru-RU"/>
        </w:rPr>
        <w:t>Експертска мисија за финансирање на политичките партии и изборни кампањи, што се очекува да се реализира во септември 2019.</w:t>
      </w:r>
    </w:p>
    <w:p w14:paraId="50516588" w14:textId="5EECD9F5" w:rsidR="001C53A6" w:rsidRPr="004055B0" w:rsidRDefault="00340F4B" w:rsidP="004055B0">
      <w:pPr>
        <w:widowControl w:val="0"/>
        <w:spacing w:before="120"/>
        <w:ind w:right="13" w:firstLine="720"/>
        <w:jc w:val="both"/>
        <w:rPr>
          <w:sz w:val="24"/>
          <w:szCs w:val="24"/>
          <w:lang w:val="ru-RU"/>
        </w:rPr>
      </w:pPr>
      <w:r w:rsidRPr="004055B0">
        <w:rPr>
          <w:sz w:val="24"/>
          <w:szCs w:val="24"/>
          <w:lang w:val="ru-RU"/>
        </w:rPr>
        <w:t>За работењето на ДКСК 2019 година е особено значајна поради отпочнувањето на реализацијата на низа проекти кои го поддржуваат остварувањето на новите зајакнати надлежности на ДКСК утврдени со новиот ЗСКСИ.</w:t>
      </w:r>
    </w:p>
    <w:p w14:paraId="5DB0F935" w14:textId="5113F4D5" w:rsidR="001C53A6" w:rsidRPr="004055B0" w:rsidRDefault="001C53A6" w:rsidP="004055B0">
      <w:pPr>
        <w:pStyle w:val="Heading4"/>
        <w:spacing w:before="120"/>
        <w:rPr>
          <w:rFonts w:ascii="Times New Roman" w:hAnsi="Times New Roman" w:cs="Times New Roman"/>
          <w:lang w:val="en-US"/>
        </w:rPr>
      </w:pPr>
      <w:r w:rsidRPr="004055B0">
        <w:rPr>
          <w:rFonts w:ascii="Times New Roman" w:hAnsi="Times New Roman" w:cs="Times New Roman"/>
        </w:rPr>
        <w:t xml:space="preserve">Соработка со УСАИД преку проектот НМСИ  </w:t>
      </w:r>
    </w:p>
    <w:p w14:paraId="6955482F" w14:textId="1D9A5352" w:rsidR="001C53A6" w:rsidRPr="004055B0" w:rsidRDefault="00340F4B" w:rsidP="004055B0">
      <w:pPr>
        <w:widowControl w:val="0"/>
        <w:spacing w:before="120"/>
        <w:ind w:right="13" w:firstLine="720"/>
        <w:jc w:val="both"/>
        <w:rPr>
          <w:sz w:val="24"/>
          <w:szCs w:val="24"/>
          <w:lang w:val="ru-RU"/>
        </w:rPr>
      </w:pPr>
      <w:r w:rsidRPr="004055B0">
        <w:rPr>
          <w:sz w:val="24"/>
          <w:szCs w:val="24"/>
          <w:lang w:val="ru-RU"/>
        </w:rPr>
        <w:t>О</w:t>
      </w:r>
      <w:r w:rsidR="001C53A6" w:rsidRPr="004055B0">
        <w:rPr>
          <w:sz w:val="24"/>
          <w:szCs w:val="24"/>
          <w:lang w:val="ru-RU"/>
        </w:rPr>
        <w:t>стварена е соработка со УСАИД преку проектот НМСИ во насока на обезбедување поддршка на ДКСК во</w:t>
      </w:r>
      <w:r w:rsidR="00274F51">
        <w:rPr>
          <w:sz w:val="24"/>
          <w:szCs w:val="24"/>
          <w:lang w:val="ru-RU"/>
        </w:rPr>
        <w:t>:</w:t>
      </w:r>
      <w:r w:rsidR="001C53A6" w:rsidRPr="004055B0">
        <w:rPr>
          <w:sz w:val="24"/>
          <w:szCs w:val="24"/>
          <w:lang w:val="ru-RU"/>
        </w:rPr>
        <w:t xml:space="preserve"> воспоставување на единствена форма за регистрација на имотна состојба и судир на интереси, како и проценка на ICT инфраструктурата и интероперабилноста потребни за внес и верификација на информациите обезбедени преку единствен образец</w:t>
      </w:r>
      <w:r w:rsidR="00274F51">
        <w:rPr>
          <w:sz w:val="24"/>
          <w:szCs w:val="24"/>
          <w:lang w:val="ru-RU"/>
        </w:rPr>
        <w:t>;</w:t>
      </w:r>
      <w:r w:rsidR="001C53A6" w:rsidRPr="004055B0">
        <w:rPr>
          <w:sz w:val="24"/>
          <w:szCs w:val="24"/>
          <w:lang w:val="ru-RU"/>
        </w:rPr>
        <w:t xml:space="preserve"> поддршка во развивање на Стратешки комуникациски капацитети на ДКСК</w:t>
      </w:r>
      <w:r w:rsidR="00274F51">
        <w:rPr>
          <w:sz w:val="24"/>
          <w:szCs w:val="24"/>
          <w:lang w:val="ru-RU"/>
        </w:rPr>
        <w:t>;</w:t>
      </w:r>
      <w:r w:rsidR="001C53A6" w:rsidRPr="004055B0">
        <w:rPr>
          <w:sz w:val="24"/>
          <w:szCs w:val="24"/>
          <w:lang w:val="ru-RU"/>
        </w:rPr>
        <w:t xml:space="preserve"> изготвување на нова функционална анализа по што би следело со изготвување на нова организација и систематизација на работните места усогласени со новите надлежности согласно ЗСКСИ, како и поддршка во јакнење на капацитетите на ДКСК преку тренинзи обуки итн. Една од поголемите активности која е поддржана со овој проект е спроведувањето на целиот процес на изготвување на Националната стратегија за спречување на корупцијата и судирот на интереси, започнувајќи од спроведување на проценка на ризици по области како основа за развивање на стратегијата, па се до нејзино промовирање.</w:t>
      </w:r>
    </w:p>
    <w:p w14:paraId="07BF1C6D" w14:textId="77777777" w:rsidR="001C53A6" w:rsidRPr="004055B0" w:rsidRDefault="001C53A6" w:rsidP="004055B0">
      <w:pPr>
        <w:pStyle w:val="Heading4"/>
        <w:spacing w:before="120"/>
        <w:rPr>
          <w:rFonts w:ascii="Times New Roman" w:hAnsi="Times New Roman" w:cs="Times New Roman"/>
        </w:rPr>
      </w:pPr>
      <w:r w:rsidRPr="004055B0">
        <w:rPr>
          <w:rFonts w:ascii="Times New Roman" w:hAnsi="Times New Roman" w:cs="Times New Roman"/>
        </w:rPr>
        <w:t>Проект „Антикорупциска едукација на учениците од средните училишта“</w:t>
      </w:r>
    </w:p>
    <w:p w14:paraId="49B243E9" w14:textId="05A46EC4" w:rsidR="001C53A6" w:rsidRPr="004055B0" w:rsidRDefault="001C53A6" w:rsidP="004055B0">
      <w:pPr>
        <w:widowControl w:val="0"/>
        <w:spacing w:before="120"/>
        <w:ind w:right="13" w:firstLine="720"/>
        <w:jc w:val="both"/>
        <w:rPr>
          <w:sz w:val="24"/>
          <w:szCs w:val="24"/>
          <w:lang w:val="ru-RU"/>
        </w:rPr>
      </w:pPr>
      <w:r w:rsidRPr="004055B0">
        <w:rPr>
          <w:sz w:val="24"/>
          <w:szCs w:val="24"/>
          <w:lang w:val="ru-RU"/>
        </w:rPr>
        <w:t xml:space="preserve">Во јануари 2019 година, во партнерски однос со граѓанската организација Институт за демократија – ИДСЦС и поддршка од Холандската амбасада во Скопје, започна со реализација на проектот “Антикорупциска едукација на учениците од средните училишта”. Истиот се реализира во соработка со Министерството за образование и наука и Бирото за развој на образованието. Целта на проектот е воведување на содржини за антикорупција и јакнење на интегритетот во средните училишта на начин и соодветно со возраста на учениците. </w:t>
      </w:r>
    </w:p>
    <w:p w14:paraId="56E411F7" w14:textId="103A1173" w:rsidR="001C53A6" w:rsidRDefault="001C53A6" w:rsidP="004055B0">
      <w:pPr>
        <w:widowControl w:val="0"/>
        <w:spacing w:before="120"/>
        <w:ind w:right="13" w:firstLine="720"/>
        <w:jc w:val="both"/>
        <w:rPr>
          <w:sz w:val="24"/>
          <w:szCs w:val="24"/>
          <w:lang w:val="ru-RU"/>
        </w:rPr>
      </w:pPr>
      <w:r w:rsidRPr="004055B0">
        <w:rPr>
          <w:sz w:val="24"/>
          <w:szCs w:val="24"/>
          <w:lang w:val="ru-RU"/>
        </w:rPr>
        <w:t xml:space="preserve">Во текот на 2020 година, со доделување на сертификати за учество на обука за наставниците по предметот граѓанско образование и изготвување на </w:t>
      </w:r>
      <w:r w:rsidR="00D566B1">
        <w:rPr>
          <w:sz w:val="24"/>
          <w:szCs w:val="24"/>
          <w:lang w:val="ru-RU"/>
        </w:rPr>
        <w:t>документ за политики</w:t>
      </w:r>
      <w:r w:rsidRPr="004055B0">
        <w:rPr>
          <w:sz w:val="24"/>
          <w:szCs w:val="24"/>
          <w:lang w:val="ru-RU"/>
        </w:rPr>
        <w:t xml:space="preserve"> што ќе содржи препораки за воведување на антикорупциски содржини во редовното образование, ќе се заокружат активностите од проектот „Антикорупциска едукација на учениците од средните училишта“.</w:t>
      </w:r>
    </w:p>
    <w:p w14:paraId="376CF612" w14:textId="77777777" w:rsidR="008B3545" w:rsidRPr="004055B0" w:rsidRDefault="008B3545" w:rsidP="008B3545">
      <w:pPr>
        <w:pStyle w:val="Heading3"/>
      </w:pPr>
      <w:r w:rsidRPr="004055B0">
        <w:t>Соработка со граѓански организации</w:t>
      </w:r>
    </w:p>
    <w:p w14:paraId="6A28D279" w14:textId="77777777" w:rsidR="008B3545" w:rsidRPr="004055B0" w:rsidRDefault="008B3545" w:rsidP="008B3545">
      <w:pPr>
        <w:widowControl w:val="0"/>
        <w:spacing w:before="120"/>
        <w:ind w:right="13" w:firstLine="720"/>
        <w:jc w:val="both"/>
        <w:rPr>
          <w:sz w:val="24"/>
          <w:szCs w:val="24"/>
          <w:lang w:val="ru-RU"/>
        </w:rPr>
      </w:pPr>
      <w:r w:rsidRPr="004055B0">
        <w:rPr>
          <w:sz w:val="24"/>
          <w:szCs w:val="24"/>
          <w:lang w:val="ru-RU"/>
        </w:rPr>
        <w:t>Во насока на унапредување на односите со граѓанските организации, како партнери во борбата против корупцијата и судирот на интереси, Државната комисија за спречување на корупцијата реализираше повеќе координативни средби на повеќе различни теми со Платформата на Граѓански организации за борба против корупцијата и ГО Цивил. Врз основа на воспоставената соработка произлегоа повеќе проекти кои во голема мера ќе обезбедат поддршка во имплементација на надлежностите на ДКСК:</w:t>
      </w:r>
    </w:p>
    <w:p w14:paraId="3B1F662A" w14:textId="77777777" w:rsidR="008B3545" w:rsidRPr="004055B0" w:rsidRDefault="008B3545" w:rsidP="003142F7">
      <w:pPr>
        <w:pStyle w:val="ListParagraph"/>
        <w:widowControl w:val="0"/>
        <w:numPr>
          <w:ilvl w:val="0"/>
          <w:numId w:val="19"/>
        </w:numPr>
        <w:spacing w:before="120"/>
        <w:ind w:right="13"/>
        <w:jc w:val="both"/>
        <w:rPr>
          <w:sz w:val="24"/>
          <w:szCs w:val="24"/>
          <w:lang w:val="ru-RU"/>
        </w:rPr>
      </w:pPr>
      <w:r w:rsidRPr="004055B0">
        <w:rPr>
          <w:sz w:val="24"/>
          <w:szCs w:val="24"/>
          <w:lang w:val="ru-RU"/>
        </w:rPr>
        <w:t xml:space="preserve">Набљудување на успешноста на работата на ДКСК - Платформа на граѓански </w:t>
      </w:r>
      <w:r w:rsidRPr="004055B0">
        <w:rPr>
          <w:sz w:val="24"/>
          <w:szCs w:val="24"/>
          <w:lang w:val="ru-RU"/>
        </w:rPr>
        <w:lastRenderedPageBreak/>
        <w:t>организации за борба против корупција преку преку Фондацијата Отворено Општество - Македонија</w:t>
      </w:r>
    </w:p>
    <w:p w14:paraId="3E9F3CEA" w14:textId="77777777" w:rsidR="008B3545" w:rsidRPr="004055B0" w:rsidRDefault="008B3545" w:rsidP="003142F7">
      <w:pPr>
        <w:pStyle w:val="ListParagraph"/>
        <w:widowControl w:val="0"/>
        <w:numPr>
          <w:ilvl w:val="0"/>
          <w:numId w:val="19"/>
        </w:numPr>
        <w:spacing w:before="120"/>
        <w:ind w:right="13"/>
        <w:jc w:val="both"/>
        <w:rPr>
          <w:sz w:val="24"/>
          <w:szCs w:val="24"/>
          <w:lang w:val="ru-RU"/>
        </w:rPr>
      </w:pPr>
      <w:r w:rsidRPr="004055B0">
        <w:rPr>
          <w:sz w:val="24"/>
          <w:szCs w:val="24"/>
          <w:lang w:val="ru-RU"/>
        </w:rPr>
        <w:t>Мониторинг и подобрување на капацитетот на институциите во справување со организиран криминал и корупција - Коалиција за правично судење во рамки на проектот ИПА 2 Зајакнување на влијанието на граѓанското општество во ефикасни реформи на секторот за правда</w:t>
      </w:r>
    </w:p>
    <w:p w14:paraId="7DF0A6CF" w14:textId="77777777" w:rsidR="008B3545" w:rsidRPr="004055B0" w:rsidRDefault="008B3545" w:rsidP="003142F7">
      <w:pPr>
        <w:pStyle w:val="ListParagraph"/>
        <w:widowControl w:val="0"/>
        <w:numPr>
          <w:ilvl w:val="0"/>
          <w:numId w:val="19"/>
        </w:numPr>
        <w:spacing w:before="120"/>
        <w:ind w:right="13"/>
        <w:jc w:val="both"/>
        <w:rPr>
          <w:sz w:val="24"/>
          <w:szCs w:val="24"/>
          <w:lang w:val="ru-RU"/>
        </w:rPr>
      </w:pPr>
      <w:r w:rsidRPr="004055B0">
        <w:rPr>
          <w:sz w:val="24"/>
          <w:szCs w:val="24"/>
          <w:lang w:val="ru-RU"/>
        </w:rPr>
        <w:t>Проект “Мониторинг на ефективноста, ефикасноста, перформансите, транспарентноста и отчетноста на ДКСК” - Транспаренси Македонија</w:t>
      </w:r>
    </w:p>
    <w:p w14:paraId="143C502F" w14:textId="77777777" w:rsidR="008B3545" w:rsidRDefault="008B3545" w:rsidP="003142F7">
      <w:pPr>
        <w:pStyle w:val="ListParagraph"/>
        <w:widowControl w:val="0"/>
        <w:numPr>
          <w:ilvl w:val="0"/>
          <w:numId w:val="20"/>
        </w:numPr>
        <w:spacing w:before="120"/>
        <w:ind w:right="13"/>
        <w:jc w:val="both"/>
        <w:rPr>
          <w:sz w:val="24"/>
          <w:szCs w:val="24"/>
          <w:lang w:val="ru-RU"/>
        </w:rPr>
      </w:pPr>
      <w:r w:rsidRPr="004055B0">
        <w:rPr>
          <w:sz w:val="24"/>
          <w:szCs w:val="24"/>
          <w:lang w:val="ru-RU"/>
        </w:rPr>
        <w:t xml:space="preserve">Експертска помош во насока на исполнување на одредбите од ЗСКСИ член 19 став 1, нова надлежност на ДКСК, спроведување на проценка на ризични области, но и проценка на ризични точки при пријавување на имотната состојба, односно детектирање на можностите за прикривање на имотната  состојба.  </w:t>
      </w:r>
    </w:p>
    <w:p w14:paraId="68DCCDA6" w14:textId="77777777" w:rsidR="008B3545" w:rsidRPr="004055B0" w:rsidRDefault="008B3545" w:rsidP="003142F7">
      <w:pPr>
        <w:pStyle w:val="ListParagraph"/>
        <w:widowControl w:val="0"/>
        <w:numPr>
          <w:ilvl w:val="0"/>
          <w:numId w:val="20"/>
        </w:numPr>
        <w:spacing w:before="120"/>
        <w:ind w:right="13"/>
        <w:jc w:val="both"/>
        <w:rPr>
          <w:sz w:val="24"/>
          <w:szCs w:val="24"/>
          <w:lang w:val="ru-RU"/>
        </w:rPr>
      </w:pPr>
      <w:r w:rsidRPr="004055B0">
        <w:rPr>
          <w:sz w:val="24"/>
          <w:szCs w:val="24"/>
          <w:lang w:val="ru-RU"/>
        </w:rPr>
        <w:t>Пишување на етички кодекси, за членовите на ДКСК и за вработените во Секретаријатот на ДКСК, соодветни на спецификите на работата на ДКСК - Платформа на ГО за борба против корупцијата/ USAID</w:t>
      </w:r>
    </w:p>
    <w:p w14:paraId="79CA4A71" w14:textId="77777777" w:rsidR="008B3545" w:rsidRPr="00D2746C" w:rsidRDefault="008B3545" w:rsidP="003142F7">
      <w:pPr>
        <w:pStyle w:val="ListParagraph"/>
        <w:widowControl w:val="0"/>
        <w:numPr>
          <w:ilvl w:val="0"/>
          <w:numId w:val="21"/>
        </w:numPr>
        <w:spacing w:before="120"/>
        <w:ind w:right="13"/>
        <w:jc w:val="both"/>
        <w:rPr>
          <w:lang w:val="ru-RU"/>
        </w:rPr>
      </w:pPr>
      <w:r w:rsidRPr="004055B0">
        <w:rPr>
          <w:sz w:val="24"/>
          <w:szCs w:val="24"/>
          <w:lang w:val="ru-RU"/>
        </w:rPr>
        <w:t>Транспаренси  Интернешнл –Македонија и проектот поддржан од Холандската амбасада во Скопје “Проценка на подложноста на корупција на политиките и процедурите за вработување, со посебен фокус на непотизам, кронизам и клиентализам”</w:t>
      </w:r>
    </w:p>
    <w:p w14:paraId="021A3729" w14:textId="77777777" w:rsidR="00D2746C" w:rsidRPr="004055B0" w:rsidRDefault="00D2746C" w:rsidP="00D2746C">
      <w:pPr>
        <w:pStyle w:val="Heading4"/>
        <w:spacing w:before="120"/>
        <w:rPr>
          <w:rFonts w:ascii="Times New Roman" w:hAnsi="Times New Roman" w:cs="Times New Roman"/>
        </w:rPr>
      </w:pPr>
      <w:r w:rsidRPr="004055B0">
        <w:rPr>
          <w:rFonts w:ascii="Times New Roman" w:hAnsi="Times New Roman" w:cs="Times New Roman"/>
        </w:rPr>
        <w:t>Совет на Европа</w:t>
      </w:r>
      <w:r w:rsidRPr="004055B0">
        <w:rPr>
          <w:rFonts w:ascii="Times New Roman" w:hAnsi="Times New Roman" w:cs="Times New Roman"/>
          <w:lang w:val="en-US"/>
        </w:rPr>
        <w:t xml:space="preserve"> </w:t>
      </w:r>
    </w:p>
    <w:p w14:paraId="3BD41015" w14:textId="447B2F0E" w:rsidR="00D2746C" w:rsidRPr="00D2746C" w:rsidRDefault="00D2746C" w:rsidP="00D2746C">
      <w:pPr>
        <w:widowControl w:val="0"/>
        <w:spacing w:before="120"/>
        <w:ind w:right="13" w:firstLine="720"/>
        <w:jc w:val="both"/>
        <w:rPr>
          <w:sz w:val="24"/>
          <w:szCs w:val="24"/>
          <w:lang w:val="ru-RU"/>
        </w:rPr>
      </w:pPr>
      <w:r w:rsidRPr="00D2746C">
        <w:rPr>
          <w:sz w:val="24"/>
          <w:szCs w:val="24"/>
          <w:lang w:val="ru-RU"/>
        </w:rPr>
        <w:t xml:space="preserve">Во рамките на воспоставената соработка со </w:t>
      </w:r>
      <w:r w:rsidR="008F4644">
        <w:rPr>
          <w:sz w:val="24"/>
          <w:szCs w:val="24"/>
          <w:lang w:val="ru-RU"/>
        </w:rPr>
        <w:t>п</w:t>
      </w:r>
      <w:r w:rsidRPr="00D2746C">
        <w:rPr>
          <w:sz w:val="24"/>
          <w:szCs w:val="24"/>
          <w:lang w:val="ru-RU"/>
        </w:rPr>
        <w:t xml:space="preserve">роектот против економски криминал, кој се имплементира од страна на Советот на Европа, во рамките на Хоризонталната програма за Западен Балкан и Турција, во првата половина на 2019 година, се реализирани обуки на тема имплементација на Законот за заштита на укажувачите за претставници од приватниот сектор. </w:t>
      </w:r>
    </w:p>
    <w:p w14:paraId="471136BD" w14:textId="5179C8CC" w:rsidR="00D2746C" w:rsidRPr="00D2746C" w:rsidRDefault="00D2746C" w:rsidP="00D2746C">
      <w:pPr>
        <w:widowControl w:val="0"/>
        <w:spacing w:before="120"/>
        <w:ind w:right="13" w:firstLine="720"/>
        <w:jc w:val="both"/>
        <w:rPr>
          <w:sz w:val="24"/>
          <w:szCs w:val="24"/>
          <w:lang w:val="ru-RU"/>
        </w:rPr>
      </w:pPr>
      <w:r w:rsidRPr="00D2746C">
        <w:rPr>
          <w:sz w:val="24"/>
          <w:szCs w:val="24"/>
          <w:lang w:val="ru-RU"/>
        </w:rPr>
        <w:t>Соработката со Советот на Европа ќе продолжи и во 2020, по официјализирање на проектот и утврдување на точните активности кои Советот на Европа ќе ги поддржи во насока на поддршка на работата на ДКСК.</w:t>
      </w:r>
      <w:r w:rsidRPr="004055B0">
        <w:rPr>
          <w:sz w:val="24"/>
          <w:szCs w:val="24"/>
          <w:lang w:val="ru-RU"/>
        </w:rPr>
        <w:t xml:space="preserve"> </w:t>
      </w:r>
    </w:p>
    <w:p w14:paraId="06922626" w14:textId="7BFB85E7" w:rsidR="001C53A6" w:rsidRPr="004055B0" w:rsidRDefault="00340F4B" w:rsidP="004055B0">
      <w:pPr>
        <w:pStyle w:val="Heading4"/>
        <w:spacing w:before="120"/>
        <w:rPr>
          <w:rFonts w:ascii="Times New Roman" w:hAnsi="Times New Roman" w:cs="Times New Roman"/>
        </w:rPr>
      </w:pPr>
      <w:r w:rsidRPr="004055B0">
        <w:rPr>
          <w:rFonts w:ascii="Times New Roman" w:hAnsi="Times New Roman" w:cs="Times New Roman"/>
          <w:lang w:val="mk-MK"/>
        </w:rPr>
        <w:t>Меѓународна соработка</w:t>
      </w:r>
    </w:p>
    <w:p w14:paraId="2FCE251F" w14:textId="1EBC1DC1" w:rsidR="001C53A6" w:rsidRPr="004055B0" w:rsidRDefault="001C53A6" w:rsidP="004055B0">
      <w:pPr>
        <w:widowControl w:val="0"/>
        <w:spacing w:before="120"/>
        <w:ind w:right="13" w:firstLine="720"/>
        <w:jc w:val="both"/>
        <w:rPr>
          <w:sz w:val="24"/>
          <w:szCs w:val="24"/>
          <w:lang w:val="ru-RU"/>
        </w:rPr>
      </w:pPr>
      <w:r w:rsidRPr="004055B0">
        <w:rPr>
          <w:sz w:val="24"/>
          <w:szCs w:val="24"/>
          <w:lang w:val="ru-RU"/>
        </w:rPr>
        <w:t>Во почетокот на 2019 година, Државната комисија за спречување на корупцијата  реализираше работна средба со делегација од Италија во состав</w:t>
      </w:r>
      <w:r w:rsidR="00D566B1">
        <w:rPr>
          <w:sz w:val="24"/>
          <w:szCs w:val="24"/>
          <w:lang w:val="ru-RU"/>
        </w:rPr>
        <w:t>:</w:t>
      </w:r>
      <w:r w:rsidRPr="004055B0">
        <w:rPr>
          <w:sz w:val="24"/>
          <w:szCs w:val="24"/>
          <w:lang w:val="ru-RU"/>
        </w:rPr>
        <w:t xml:space="preserve"> прествници од Италијанската Анти-корупциска Управа, Финансиска</w:t>
      </w:r>
      <w:r w:rsidR="00D566B1">
        <w:rPr>
          <w:sz w:val="24"/>
          <w:szCs w:val="24"/>
          <w:lang w:val="ru-RU"/>
        </w:rPr>
        <w:t>та</w:t>
      </w:r>
      <w:r w:rsidRPr="004055B0">
        <w:rPr>
          <w:sz w:val="24"/>
          <w:szCs w:val="24"/>
          <w:lang w:val="ru-RU"/>
        </w:rPr>
        <w:t xml:space="preserve"> полиција во Италија и претставници од Амбасадата на Република Италија во Скопје, а заради иницијално запознавање со новиот состав и можна</w:t>
      </w:r>
      <w:r w:rsidR="00D566B1">
        <w:rPr>
          <w:sz w:val="24"/>
          <w:szCs w:val="24"/>
          <w:lang w:val="ru-RU"/>
        </w:rPr>
        <w:t>та</w:t>
      </w:r>
      <w:r w:rsidRPr="004055B0">
        <w:rPr>
          <w:sz w:val="24"/>
          <w:szCs w:val="24"/>
          <w:lang w:val="ru-RU"/>
        </w:rPr>
        <w:t xml:space="preserve"> понатамошна соработка помеѓу двете институции ДКСК и АНАК. На овој состанок меѓу другото се разговараше и за формализирање на соработката преку потпишување на Протокол за соработка помеѓу двете институции заради продлабоч</w:t>
      </w:r>
      <w:r w:rsidR="00D566B1">
        <w:rPr>
          <w:sz w:val="24"/>
          <w:szCs w:val="24"/>
          <w:lang w:val="ru-RU"/>
        </w:rPr>
        <w:t>у</w:t>
      </w:r>
      <w:r w:rsidRPr="004055B0">
        <w:rPr>
          <w:sz w:val="24"/>
          <w:szCs w:val="24"/>
          <w:lang w:val="ru-RU"/>
        </w:rPr>
        <w:t>вање на идната соработка.</w:t>
      </w:r>
    </w:p>
    <w:p w14:paraId="1272DB46" w14:textId="77777777" w:rsidR="00E46522" w:rsidRPr="004055B0" w:rsidRDefault="00E46522" w:rsidP="004055B0">
      <w:pPr>
        <w:widowControl w:val="0"/>
        <w:spacing w:before="120"/>
        <w:ind w:right="13" w:firstLine="720"/>
        <w:jc w:val="both"/>
        <w:rPr>
          <w:sz w:val="24"/>
          <w:szCs w:val="24"/>
          <w:lang w:val="ru-RU"/>
        </w:rPr>
      </w:pPr>
      <w:r w:rsidRPr="004055B0">
        <w:rPr>
          <w:sz w:val="24"/>
          <w:szCs w:val="24"/>
          <w:lang w:val="ru-RU"/>
        </w:rPr>
        <w:t>Во насока на интезивирање и продлабочување на соработката со другите земји од регионот, со цел размена на искуства, знаење и добри практики, но и постапување по евентуални конкретни предмети, ДКСК во втората половина од 2019 година, ќе воспостави конкретна соработка преку потпишување на Меморандум за соработка со Република Косово.</w:t>
      </w:r>
    </w:p>
    <w:p w14:paraId="48F9B8EE" w14:textId="77777777" w:rsidR="00544EB4" w:rsidRPr="006C70DC" w:rsidRDefault="00544EB4" w:rsidP="00C847FE">
      <w:pPr>
        <w:widowControl w:val="0"/>
        <w:spacing w:before="120"/>
        <w:ind w:right="13"/>
        <w:jc w:val="both"/>
        <w:rPr>
          <w:lang w:val="ru-RU"/>
        </w:rPr>
      </w:pPr>
    </w:p>
    <w:p w14:paraId="786006E8" w14:textId="77777777" w:rsidR="008E04F2" w:rsidRPr="004055B0" w:rsidRDefault="008E04F2" w:rsidP="004055B0">
      <w:pPr>
        <w:pStyle w:val="ListParagraph"/>
        <w:widowControl w:val="0"/>
        <w:spacing w:before="120"/>
        <w:ind w:left="360" w:right="13"/>
        <w:jc w:val="both"/>
        <w:rPr>
          <w:sz w:val="24"/>
          <w:szCs w:val="24"/>
          <w:lang w:val="ru-RU"/>
        </w:rPr>
        <w:sectPr w:rsidR="008E04F2" w:rsidRPr="004055B0" w:rsidSect="004055B0">
          <w:pgSz w:w="11907" w:h="16839" w:code="9"/>
          <w:pgMar w:top="1440" w:right="1440" w:bottom="1440" w:left="1440" w:header="720" w:footer="720" w:gutter="0"/>
          <w:cols w:space="720"/>
          <w:titlePg/>
          <w:docGrid w:linePitch="360"/>
        </w:sectPr>
      </w:pPr>
    </w:p>
    <w:p w14:paraId="16F5DC28" w14:textId="77777777" w:rsidR="00B52A6C" w:rsidRPr="004055B0" w:rsidRDefault="002D6DAE" w:rsidP="004055B0">
      <w:pPr>
        <w:pStyle w:val="Heading1"/>
        <w:spacing w:before="120"/>
        <w:rPr>
          <w:rFonts w:ascii="Times New Roman" w:hAnsi="Times New Roman" w:cs="Times New Roman"/>
        </w:rPr>
      </w:pPr>
      <w:r w:rsidRPr="004055B0">
        <w:rPr>
          <w:rFonts w:ascii="Times New Roman" w:hAnsi="Times New Roman" w:cs="Times New Roman"/>
        </w:rPr>
        <w:lastRenderedPageBreak/>
        <w:t>ПРОГРАМИ</w:t>
      </w:r>
    </w:p>
    <w:p w14:paraId="710BB755" w14:textId="77777777" w:rsidR="00FA0A5A" w:rsidRPr="004055B0" w:rsidRDefault="00FA0A5A" w:rsidP="004055B0">
      <w:pPr>
        <w:widowControl w:val="0"/>
        <w:spacing w:before="120"/>
        <w:ind w:right="13" w:firstLine="720"/>
        <w:jc w:val="both"/>
        <w:rPr>
          <w:sz w:val="24"/>
          <w:szCs w:val="24"/>
          <w:lang w:val="ru-RU"/>
        </w:rPr>
      </w:pPr>
      <w:r w:rsidRPr="004055B0">
        <w:rPr>
          <w:sz w:val="24"/>
          <w:szCs w:val="24"/>
          <w:lang w:val="ru-RU"/>
        </w:rPr>
        <w:t xml:space="preserve">Државната комисија за спречување на корупцијата во периодот 2020-2022 година ќе ја реализира стратешката програма која е во функција на остварувањето на стратешките приоритети и цели на Владата на Република Северна Македонија и на приоритетот и целите  на Државната комисија за спречување на корупцијата. </w:t>
      </w:r>
    </w:p>
    <w:p w14:paraId="698518AF" w14:textId="77777777" w:rsidR="00FA0A5A" w:rsidRPr="004055B0" w:rsidRDefault="00FA0A5A" w:rsidP="004055B0">
      <w:pPr>
        <w:widowControl w:val="0"/>
        <w:spacing w:before="120"/>
        <w:ind w:right="13" w:firstLine="720"/>
        <w:jc w:val="both"/>
        <w:rPr>
          <w:sz w:val="24"/>
          <w:szCs w:val="24"/>
          <w:lang w:val="ru-RU"/>
        </w:rPr>
      </w:pPr>
      <w:r w:rsidRPr="004055B0">
        <w:rPr>
          <w:sz w:val="24"/>
          <w:szCs w:val="24"/>
          <w:lang w:val="ru-RU"/>
        </w:rPr>
        <w:t>Во стратешкиот план се креирани следниве програми:</w:t>
      </w:r>
    </w:p>
    <w:p w14:paraId="3210E57D" w14:textId="77777777" w:rsidR="00FA0A5A" w:rsidRPr="004055B0" w:rsidRDefault="009911AC" w:rsidP="003142F7">
      <w:pPr>
        <w:pStyle w:val="ListParagraph"/>
        <w:widowControl w:val="0"/>
        <w:numPr>
          <w:ilvl w:val="0"/>
          <w:numId w:val="11"/>
        </w:numPr>
        <w:spacing w:before="120"/>
        <w:ind w:right="13"/>
        <w:jc w:val="both"/>
        <w:rPr>
          <w:b/>
          <w:sz w:val="24"/>
          <w:szCs w:val="24"/>
          <w:lang w:val="ru-RU"/>
        </w:rPr>
      </w:pPr>
      <w:r w:rsidRPr="004055B0">
        <w:rPr>
          <w:b/>
          <w:bCs/>
          <w:sz w:val="24"/>
          <w:szCs w:val="24"/>
        </w:rPr>
        <w:t>И</w:t>
      </w:r>
      <w:r w:rsidRPr="004055B0">
        <w:rPr>
          <w:b/>
          <w:bCs/>
          <w:sz w:val="24"/>
          <w:szCs w:val="24"/>
          <w:lang w:val="mk-MK"/>
        </w:rPr>
        <w:t>НСТИТУЦИОНАЛНИ КАПАЦИТЕТ</w:t>
      </w:r>
      <w:r w:rsidRPr="004055B0">
        <w:rPr>
          <w:b/>
          <w:bCs/>
          <w:sz w:val="24"/>
          <w:szCs w:val="24"/>
        </w:rPr>
        <w:t>И</w:t>
      </w:r>
    </w:p>
    <w:p w14:paraId="4D40C62C" w14:textId="77777777" w:rsidR="00FA0A5A" w:rsidRPr="004055B0" w:rsidRDefault="00FA0A5A" w:rsidP="003142F7">
      <w:pPr>
        <w:pStyle w:val="ListParagraph"/>
        <w:widowControl w:val="0"/>
        <w:numPr>
          <w:ilvl w:val="0"/>
          <w:numId w:val="11"/>
        </w:numPr>
        <w:spacing w:before="120"/>
        <w:ind w:right="13"/>
        <w:jc w:val="both"/>
        <w:rPr>
          <w:b/>
          <w:sz w:val="24"/>
          <w:szCs w:val="24"/>
          <w:lang w:val="ru-RU"/>
        </w:rPr>
      </w:pPr>
      <w:r w:rsidRPr="004055B0">
        <w:rPr>
          <w:b/>
          <w:sz w:val="24"/>
          <w:szCs w:val="24"/>
          <w:lang w:val="ru-RU"/>
        </w:rPr>
        <w:t>СПРЕЧУВАЊЕ НА КОРУПЦИЈАТА И СУДИРОТ НА ИНТЕРЕСИ</w:t>
      </w:r>
    </w:p>
    <w:p w14:paraId="48FF770D" w14:textId="77777777" w:rsidR="004568FC" w:rsidRPr="004055B0" w:rsidRDefault="004568FC" w:rsidP="004055B0">
      <w:pPr>
        <w:widowControl w:val="0"/>
        <w:spacing w:before="120"/>
        <w:ind w:right="13" w:firstLine="720"/>
        <w:jc w:val="both"/>
        <w:rPr>
          <w:sz w:val="24"/>
          <w:szCs w:val="24"/>
          <w:lang w:val="ru-RU"/>
        </w:rPr>
      </w:pPr>
    </w:p>
    <w:p w14:paraId="0B870B3D" w14:textId="77777777" w:rsidR="004568FC" w:rsidRPr="004055B0" w:rsidRDefault="004568FC" w:rsidP="004055B0">
      <w:pPr>
        <w:widowControl w:val="0"/>
        <w:spacing w:before="120"/>
        <w:ind w:right="13" w:firstLine="720"/>
        <w:jc w:val="both"/>
        <w:rPr>
          <w:sz w:val="24"/>
          <w:szCs w:val="24"/>
          <w:lang w:val="ru-RU"/>
        </w:rPr>
      </w:pPr>
    </w:p>
    <w:p w14:paraId="56C6CAA5" w14:textId="77777777" w:rsidR="004568FC" w:rsidRPr="004055B0" w:rsidRDefault="004568FC" w:rsidP="004055B0">
      <w:pPr>
        <w:spacing w:before="120"/>
        <w:ind w:left="644"/>
        <w:jc w:val="both"/>
        <w:rPr>
          <w:b/>
          <w:bCs/>
          <w:color w:val="auto"/>
          <w:kern w:val="0"/>
          <w:sz w:val="24"/>
          <w:szCs w:val="24"/>
          <w:lang w:val="mk-MK" w:eastAsia="mk-MK"/>
        </w:rPr>
        <w:sectPr w:rsidR="004568FC" w:rsidRPr="004055B0" w:rsidSect="004055B0">
          <w:pgSz w:w="11907" w:h="16839" w:code="9"/>
          <w:pgMar w:top="1440" w:right="1440" w:bottom="1440" w:left="1440" w:header="720" w:footer="720" w:gutter="0"/>
          <w:cols w:space="720"/>
          <w:titlePg/>
          <w:docGrid w:linePitch="360"/>
        </w:sectPr>
      </w:pPr>
    </w:p>
    <w:p w14:paraId="23591195" w14:textId="77777777" w:rsidR="00B730C6" w:rsidRPr="004055B0" w:rsidRDefault="00B730C6" w:rsidP="004055B0">
      <w:pPr>
        <w:pStyle w:val="Heading1"/>
        <w:spacing w:before="120"/>
        <w:rPr>
          <w:rFonts w:ascii="Times New Roman" w:hAnsi="Times New Roman" w:cs="Times New Roman"/>
        </w:rPr>
      </w:pPr>
      <w:r w:rsidRPr="004055B0">
        <w:rPr>
          <w:rFonts w:ascii="Times New Roman" w:hAnsi="Times New Roman" w:cs="Times New Roman"/>
        </w:rPr>
        <w:lastRenderedPageBreak/>
        <w:t>ПЛАНОВИ ЗА СПРОВЕДУВАЊЕ НА ПРОГРАМИТЕ</w:t>
      </w:r>
    </w:p>
    <w:p w14:paraId="2B043B5A" w14:textId="2AA0953B" w:rsidR="00B730C6" w:rsidRDefault="00B730C6" w:rsidP="00C847FE">
      <w:pPr>
        <w:pStyle w:val="Heading2"/>
        <w:ind w:left="567" w:hanging="567"/>
      </w:pPr>
      <w:r w:rsidRPr="004055B0">
        <w:t>План за спроведување на Програма</w:t>
      </w:r>
      <w:r w:rsidR="009E33DB">
        <w:rPr>
          <w:lang w:val="mk-MK"/>
        </w:rPr>
        <w:t>та</w:t>
      </w:r>
      <w:r w:rsidRPr="004055B0">
        <w:t xml:space="preserve"> 1</w:t>
      </w:r>
      <w:r w:rsidR="00C400C0">
        <w:rPr>
          <w:lang w:val="mk-MK"/>
        </w:rPr>
        <w:t xml:space="preserve"> </w:t>
      </w:r>
      <w:r w:rsidR="009E33DB">
        <w:rPr>
          <w:lang w:val="mk-MK"/>
        </w:rPr>
        <w:t>-</w:t>
      </w:r>
      <w:r w:rsidR="00111BAD" w:rsidRPr="004055B0">
        <w:t>И</w:t>
      </w:r>
      <w:r w:rsidR="00111BAD" w:rsidRPr="004055B0">
        <w:rPr>
          <w:bCs/>
        </w:rPr>
        <w:t>нституционални капацитет</w:t>
      </w:r>
      <w:r w:rsidR="00111BAD" w:rsidRPr="004055B0">
        <w:t>и</w:t>
      </w:r>
    </w:p>
    <w:p w14:paraId="6AE2D876" w14:textId="6EA1CA84" w:rsidR="00EC10AA" w:rsidRPr="002B1801" w:rsidRDefault="00E009BC" w:rsidP="00C847FE">
      <w:pPr>
        <w:widowControl w:val="0"/>
        <w:spacing w:before="120"/>
        <w:ind w:right="13" w:firstLine="720"/>
        <w:jc w:val="both"/>
        <w:rPr>
          <w:sz w:val="24"/>
          <w:szCs w:val="24"/>
          <w:lang w:val="ru-RU"/>
        </w:rPr>
      </w:pPr>
      <w:r>
        <w:rPr>
          <w:sz w:val="24"/>
          <w:szCs w:val="24"/>
          <w:lang w:val="ru-RU"/>
        </w:rPr>
        <w:t>ДКСК</w:t>
      </w:r>
      <w:r w:rsidR="00EC10AA">
        <w:rPr>
          <w:sz w:val="24"/>
          <w:szCs w:val="24"/>
          <w:lang w:val="ru-RU"/>
        </w:rPr>
        <w:t xml:space="preserve"> </w:t>
      </w:r>
      <w:r>
        <w:rPr>
          <w:sz w:val="24"/>
          <w:szCs w:val="24"/>
          <w:lang w:val="ru-RU"/>
        </w:rPr>
        <w:t xml:space="preserve">за </w:t>
      </w:r>
      <w:r w:rsidR="00EC10AA">
        <w:rPr>
          <w:sz w:val="24"/>
          <w:szCs w:val="24"/>
          <w:lang w:val="ru-RU"/>
        </w:rPr>
        <w:t xml:space="preserve">да може да одговори на задачите и обврските кои произлегуваат од законската регулатива како и </w:t>
      </w:r>
      <w:r w:rsidR="00C400C0">
        <w:rPr>
          <w:sz w:val="24"/>
          <w:szCs w:val="24"/>
          <w:lang w:val="ru-RU"/>
        </w:rPr>
        <w:t xml:space="preserve">од </w:t>
      </w:r>
      <w:r w:rsidR="00EC10AA">
        <w:rPr>
          <w:sz w:val="24"/>
          <w:szCs w:val="24"/>
          <w:lang w:val="ru-RU"/>
        </w:rPr>
        <w:t xml:space="preserve">високопоставениот стратешки приоритет на Владата на Република Северна Македонија </w:t>
      </w:r>
      <w:r w:rsidR="00EC10AA" w:rsidRPr="002B1801">
        <w:rPr>
          <w:sz w:val="24"/>
          <w:szCs w:val="24"/>
          <w:lang w:val="ru-RU"/>
        </w:rPr>
        <w:t>за</w:t>
      </w:r>
      <w:r w:rsidR="00EC10AA" w:rsidRPr="00C847FE">
        <w:rPr>
          <w:b/>
          <w:sz w:val="24"/>
          <w:szCs w:val="24"/>
          <w:lang w:val="ru-RU"/>
        </w:rPr>
        <w:t xml:space="preserve"> Одлучна и неселективна борба со организираниот криминал и корупцијата</w:t>
      </w:r>
      <w:r w:rsidR="008A7902">
        <w:rPr>
          <w:sz w:val="24"/>
          <w:szCs w:val="24"/>
          <w:lang w:val="ru-RU"/>
        </w:rPr>
        <w:t>, мора да ги зајакне своите институционални капацитети и во поглед на човечките ресурси и во поглед на материјалните и нематеријалните средства.</w:t>
      </w:r>
    </w:p>
    <w:p w14:paraId="632462C5" w14:textId="1B971577" w:rsidR="00726E80" w:rsidRPr="00C847FE" w:rsidRDefault="00726E80" w:rsidP="00C847FE">
      <w:pPr>
        <w:widowControl w:val="0"/>
        <w:spacing w:before="120"/>
        <w:ind w:right="13" w:firstLine="720"/>
        <w:jc w:val="both"/>
        <w:rPr>
          <w:sz w:val="24"/>
          <w:szCs w:val="24"/>
          <w:lang w:val="ru-RU"/>
        </w:rPr>
      </w:pPr>
      <w:r w:rsidRPr="00C847FE">
        <w:rPr>
          <w:sz w:val="24"/>
          <w:szCs w:val="24"/>
          <w:lang w:val="ru-RU"/>
        </w:rPr>
        <w:t>Во ДКСК во тек е изработка на функционална анализа на ДКСК која ќе има резултат изготвување на нови акти за внатрешна организација и систематизација  на работните места согласно новите зголемени надлежности на ДКСК.</w:t>
      </w:r>
    </w:p>
    <w:p w14:paraId="05EE03C0" w14:textId="61CF3483" w:rsidR="00726E80" w:rsidRPr="00C847FE" w:rsidRDefault="00726E80" w:rsidP="00C847FE">
      <w:pPr>
        <w:widowControl w:val="0"/>
        <w:spacing w:before="120"/>
        <w:ind w:right="13" w:firstLine="720"/>
        <w:jc w:val="both"/>
        <w:rPr>
          <w:sz w:val="24"/>
          <w:szCs w:val="24"/>
          <w:lang w:val="ru-RU"/>
        </w:rPr>
      </w:pPr>
      <w:r w:rsidRPr="00C847FE">
        <w:rPr>
          <w:sz w:val="24"/>
          <w:szCs w:val="24"/>
          <w:lang w:val="ru-RU"/>
        </w:rPr>
        <w:t>Според динамиката на активностите, се очекува наведените акти да бидат изготвени и донесени до крајот на октомври 2019 година.</w:t>
      </w:r>
    </w:p>
    <w:p w14:paraId="19AC9594" w14:textId="77777777" w:rsidR="00C400C0" w:rsidRDefault="00C400C0" w:rsidP="00C400C0">
      <w:pPr>
        <w:widowControl w:val="0"/>
        <w:spacing w:before="120"/>
        <w:ind w:right="13" w:firstLine="720"/>
        <w:jc w:val="both"/>
        <w:rPr>
          <w:sz w:val="24"/>
          <w:szCs w:val="24"/>
          <w:lang w:val="ru-RU"/>
        </w:rPr>
      </w:pPr>
      <w:r w:rsidRPr="00C847FE">
        <w:rPr>
          <w:sz w:val="24"/>
          <w:szCs w:val="24"/>
          <w:lang w:val="ru-RU"/>
        </w:rPr>
        <w:t>Сразмерно на тоа, ќе бидат планирани и соодветните обуки.</w:t>
      </w:r>
    </w:p>
    <w:p w14:paraId="651E7621" w14:textId="4E39C064" w:rsidR="00C400C0" w:rsidRDefault="00726E80" w:rsidP="00C400C0">
      <w:pPr>
        <w:widowControl w:val="0"/>
        <w:spacing w:before="120"/>
        <w:ind w:right="13" w:firstLine="720"/>
        <w:jc w:val="both"/>
        <w:rPr>
          <w:sz w:val="24"/>
          <w:szCs w:val="24"/>
          <w:lang w:val="ru-RU"/>
        </w:rPr>
      </w:pPr>
      <w:r w:rsidRPr="00C847FE">
        <w:rPr>
          <w:sz w:val="24"/>
          <w:szCs w:val="24"/>
          <w:lang w:val="ru-RU"/>
        </w:rPr>
        <w:t xml:space="preserve">Потребните финансиски средства </w:t>
      </w:r>
      <w:r w:rsidR="00C400C0">
        <w:rPr>
          <w:sz w:val="24"/>
          <w:szCs w:val="24"/>
          <w:lang w:val="ru-RU"/>
        </w:rPr>
        <w:t>за нови вработени</w:t>
      </w:r>
      <w:r w:rsidR="005919BE">
        <w:rPr>
          <w:sz w:val="24"/>
          <w:szCs w:val="24"/>
          <w:lang w:val="ru-RU"/>
        </w:rPr>
        <w:t xml:space="preserve"> и унапредувања</w:t>
      </w:r>
      <w:r w:rsidR="005919BE" w:rsidRPr="005919BE">
        <w:rPr>
          <w:sz w:val="24"/>
          <w:szCs w:val="24"/>
          <w:lang w:val="ru-RU"/>
        </w:rPr>
        <w:t xml:space="preserve"> </w:t>
      </w:r>
      <w:r w:rsidR="005919BE" w:rsidRPr="00C847FE">
        <w:rPr>
          <w:sz w:val="24"/>
          <w:szCs w:val="24"/>
          <w:lang w:val="ru-RU"/>
        </w:rPr>
        <w:t>согласно новите згол</w:t>
      </w:r>
      <w:r w:rsidR="005919BE">
        <w:rPr>
          <w:sz w:val="24"/>
          <w:szCs w:val="24"/>
          <w:lang w:val="ru-RU"/>
        </w:rPr>
        <w:t>емени надлежности на ДКСК</w:t>
      </w:r>
      <w:r w:rsidR="00C400C0">
        <w:rPr>
          <w:sz w:val="24"/>
          <w:szCs w:val="24"/>
          <w:lang w:val="ru-RU"/>
        </w:rPr>
        <w:t xml:space="preserve">, </w:t>
      </w:r>
      <w:r w:rsidR="00C400C0" w:rsidRPr="00C847FE">
        <w:rPr>
          <w:sz w:val="24"/>
          <w:szCs w:val="24"/>
          <w:lang w:val="ru-RU"/>
        </w:rPr>
        <w:t xml:space="preserve">дополнително ќе </w:t>
      </w:r>
      <w:r w:rsidR="005919BE">
        <w:rPr>
          <w:sz w:val="24"/>
          <w:szCs w:val="24"/>
          <w:lang w:val="ru-RU"/>
        </w:rPr>
        <w:t xml:space="preserve">бидат утврдени во согласност </w:t>
      </w:r>
      <w:r w:rsidR="00C400C0">
        <w:rPr>
          <w:sz w:val="24"/>
          <w:szCs w:val="24"/>
          <w:lang w:val="ru-RU"/>
        </w:rPr>
        <w:t>со</w:t>
      </w:r>
      <w:r w:rsidR="00C400C0" w:rsidRPr="00C847FE">
        <w:rPr>
          <w:sz w:val="24"/>
          <w:szCs w:val="24"/>
          <w:lang w:val="ru-RU"/>
        </w:rPr>
        <w:t xml:space="preserve"> </w:t>
      </w:r>
      <w:r w:rsidR="005919BE">
        <w:rPr>
          <w:sz w:val="24"/>
          <w:szCs w:val="24"/>
          <w:lang w:val="ru-RU"/>
        </w:rPr>
        <w:t xml:space="preserve">идентификуваните потреби и со </w:t>
      </w:r>
      <w:r w:rsidR="00C400C0" w:rsidRPr="00C847FE">
        <w:rPr>
          <w:sz w:val="24"/>
          <w:szCs w:val="24"/>
          <w:lang w:val="ru-RU"/>
        </w:rPr>
        <w:t>нови</w:t>
      </w:r>
      <w:r w:rsidR="00C400C0">
        <w:rPr>
          <w:sz w:val="24"/>
          <w:szCs w:val="24"/>
          <w:lang w:val="ru-RU"/>
        </w:rPr>
        <w:t>те</w:t>
      </w:r>
      <w:r w:rsidR="00C400C0" w:rsidRPr="00C847FE">
        <w:rPr>
          <w:sz w:val="24"/>
          <w:szCs w:val="24"/>
          <w:lang w:val="ru-RU"/>
        </w:rPr>
        <w:t xml:space="preserve"> акти за внатрешна</w:t>
      </w:r>
      <w:r w:rsidR="00C400C0">
        <w:rPr>
          <w:sz w:val="24"/>
          <w:szCs w:val="24"/>
          <w:lang w:val="ru-RU"/>
        </w:rPr>
        <w:t xml:space="preserve"> организација и систематизација</w:t>
      </w:r>
      <w:r w:rsidR="00C400C0" w:rsidRPr="00C847FE">
        <w:rPr>
          <w:sz w:val="24"/>
          <w:szCs w:val="24"/>
          <w:lang w:val="ru-RU"/>
        </w:rPr>
        <w:t xml:space="preserve"> на работните места</w:t>
      </w:r>
      <w:r w:rsidR="008A7902">
        <w:rPr>
          <w:sz w:val="24"/>
          <w:szCs w:val="24"/>
          <w:lang w:val="ru-RU"/>
        </w:rPr>
        <w:t xml:space="preserve">, </w:t>
      </w:r>
      <w:r w:rsidRPr="00C847FE">
        <w:rPr>
          <w:sz w:val="24"/>
          <w:szCs w:val="24"/>
          <w:lang w:val="ru-RU"/>
        </w:rPr>
        <w:t>за што навремено ќе се извести МФ</w:t>
      </w:r>
      <w:r w:rsidR="008D349C">
        <w:rPr>
          <w:rStyle w:val="FootnoteReference"/>
          <w:sz w:val="24"/>
          <w:szCs w:val="24"/>
          <w:lang w:val="ru-RU"/>
        </w:rPr>
        <w:footnoteReference w:id="4"/>
      </w:r>
      <w:r w:rsidRPr="00C847FE">
        <w:rPr>
          <w:sz w:val="24"/>
          <w:szCs w:val="24"/>
          <w:lang w:val="ru-RU"/>
        </w:rPr>
        <w:t>.</w:t>
      </w:r>
      <w:r w:rsidR="00C400C0">
        <w:rPr>
          <w:sz w:val="24"/>
          <w:szCs w:val="24"/>
          <w:lang w:val="ru-RU"/>
        </w:rPr>
        <w:t xml:space="preserve"> </w:t>
      </w:r>
    </w:p>
    <w:p w14:paraId="5F438F69" w14:textId="77777777" w:rsidR="00C8191C" w:rsidRDefault="00C8191C" w:rsidP="00C847FE">
      <w:pPr>
        <w:widowControl w:val="0"/>
        <w:spacing w:before="120"/>
        <w:ind w:right="13" w:firstLine="720"/>
        <w:jc w:val="both"/>
        <w:rPr>
          <w:sz w:val="24"/>
          <w:szCs w:val="24"/>
          <w:lang w:val="ru-RU"/>
        </w:rPr>
      </w:pPr>
    </w:p>
    <w:p w14:paraId="3DE185D6" w14:textId="77777777" w:rsidR="00C8191C" w:rsidRDefault="00C8191C" w:rsidP="00C847FE">
      <w:pPr>
        <w:widowControl w:val="0"/>
        <w:spacing w:before="120"/>
        <w:ind w:right="13" w:firstLine="720"/>
        <w:jc w:val="both"/>
        <w:rPr>
          <w:sz w:val="24"/>
          <w:szCs w:val="24"/>
          <w:lang w:val="ru-RU"/>
        </w:rPr>
      </w:pPr>
    </w:p>
    <w:p w14:paraId="0FD842A7" w14:textId="77777777" w:rsidR="00C8191C" w:rsidRDefault="00C8191C" w:rsidP="00C847FE">
      <w:pPr>
        <w:widowControl w:val="0"/>
        <w:spacing w:before="120"/>
        <w:ind w:right="13" w:firstLine="720"/>
        <w:jc w:val="both"/>
        <w:rPr>
          <w:sz w:val="24"/>
          <w:szCs w:val="24"/>
          <w:lang w:val="ru-RU"/>
        </w:rPr>
      </w:pPr>
    </w:p>
    <w:p w14:paraId="2266DD46" w14:textId="77777777" w:rsidR="00C8191C" w:rsidRDefault="00C8191C" w:rsidP="00726E80">
      <w:pPr>
        <w:widowControl w:val="0"/>
        <w:spacing w:before="120"/>
        <w:ind w:right="13" w:firstLine="720"/>
        <w:jc w:val="both"/>
        <w:rPr>
          <w:sz w:val="24"/>
          <w:szCs w:val="24"/>
          <w:lang w:val="ru-RU"/>
        </w:rPr>
        <w:sectPr w:rsidR="00C8191C" w:rsidSect="004055B0">
          <w:pgSz w:w="11907" w:h="16839" w:code="9"/>
          <w:pgMar w:top="1440" w:right="1440" w:bottom="1440" w:left="1440" w:header="720" w:footer="720" w:gutter="0"/>
          <w:cols w:space="720"/>
          <w:titlePg/>
          <w:docGrid w:linePitch="360"/>
        </w:sectPr>
      </w:pPr>
    </w:p>
    <w:p w14:paraId="5C6959E1" w14:textId="418E4873" w:rsidR="00C8191C" w:rsidRPr="00C847FE" w:rsidRDefault="00C8191C" w:rsidP="00C847FE">
      <w:pPr>
        <w:widowControl w:val="0"/>
        <w:spacing w:before="120"/>
        <w:ind w:right="13" w:firstLine="720"/>
        <w:jc w:val="both"/>
        <w:rPr>
          <w:sz w:val="24"/>
          <w:szCs w:val="24"/>
          <w:lang w:val="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5092"/>
      </w:tblGrid>
      <w:tr w:rsidR="00B730C6" w:rsidRPr="004055B0" w14:paraId="425E83BC" w14:textId="77777777" w:rsidTr="00750FE5">
        <w:trPr>
          <w:jc w:val="center"/>
        </w:trPr>
        <w:tc>
          <w:tcPr>
            <w:tcW w:w="9923" w:type="dxa"/>
            <w:gridSpan w:val="2"/>
            <w:shd w:val="clear" w:color="auto" w:fill="auto"/>
            <w:vAlign w:val="center"/>
          </w:tcPr>
          <w:p w14:paraId="5C65A457" w14:textId="31C79A9E" w:rsidR="00B730C6" w:rsidRPr="004055B0" w:rsidRDefault="002B1801" w:rsidP="00C847FE">
            <w:pPr>
              <w:tabs>
                <w:tab w:val="left" w:pos="285"/>
                <w:tab w:val="center" w:pos="6367"/>
              </w:tabs>
              <w:jc w:val="center"/>
              <w:rPr>
                <w:b/>
                <w:lang w:val="mk-MK"/>
              </w:rPr>
            </w:pPr>
            <w:r w:rsidRPr="004055B0">
              <w:rPr>
                <w:b/>
                <w:lang w:val="mk-MK"/>
              </w:rPr>
              <w:t>А: ОПРАВДАНОСТ И ДИЗАЈН НА ПРОГРАМАТА</w:t>
            </w:r>
          </w:p>
        </w:tc>
      </w:tr>
      <w:tr w:rsidR="00B730C6" w:rsidRPr="004055B0" w14:paraId="67CCA948" w14:textId="77777777" w:rsidTr="00750FE5">
        <w:trPr>
          <w:jc w:val="center"/>
        </w:trPr>
        <w:tc>
          <w:tcPr>
            <w:tcW w:w="9923" w:type="dxa"/>
            <w:gridSpan w:val="2"/>
            <w:shd w:val="clear" w:color="auto" w:fill="auto"/>
          </w:tcPr>
          <w:p w14:paraId="3EF08CE0" w14:textId="77777777" w:rsidR="00B730C6" w:rsidRPr="004055B0" w:rsidRDefault="00B730C6" w:rsidP="004055B0">
            <w:pPr>
              <w:pStyle w:val="ListParagraph"/>
              <w:widowControl w:val="0"/>
              <w:spacing w:before="120" w:after="120"/>
              <w:ind w:left="0" w:right="11"/>
              <w:rPr>
                <w:b/>
                <w:lang w:val="ru-RU"/>
              </w:rPr>
            </w:pPr>
            <w:r w:rsidRPr="004055B0">
              <w:rPr>
                <w:b/>
                <w:lang w:val="ru-RU"/>
              </w:rPr>
              <w:t xml:space="preserve">Образложение: Програмата 1 – </w:t>
            </w:r>
            <w:r w:rsidR="00111BAD" w:rsidRPr="004055B0">
              <w:rPr>
                <w:b/>
                <w:lang w:val="ru-RU"/>
              </w:rPr>
              <w:t xml:space="preserve">Институционални капацитети </w:t>
            </w:r>
            <w:r w:rsidRPr="004055B0">
              <w:rPr>
                <w:lang w:val="ru-RU"/>
              </w:rPr>
              <w:t>произлегува од:</w:t>
            </w:r>
          </w:p>
          <w:p w14:paraId="2D595574" w14:textId="77777777" w:rsidR="00CC3B4F" w:rsidRPr="004055B0" w:rsidRDefault="00CC3B4F" w:rsidP="004055B0">
            <w:pPr>
              <w:pStyle w:val="ListParagraph"/>
              <w:numPr>
                <w:ilvl w:val="0"/>
                <w:numId w:val="2"/>
              </w:numPr>
              <w:spacing w:before="120"/>
              <w:contextualSpacing/>
              <w:jc w:val="both"/>
              <w:rPr>
                <w:lang w:val="mk-MK"/>
              </w:rPr>
            </w:pPr>
            <w:r w:rsidRPr="00C847FE">
              <w:rPr>
                <w:b/>
                <w:lang w:val="mk-MK"/>
              </w:rPr>
              <w:t>Стратешкиот приоритет на Владата</w:t>
            </w:r>
            <w:r w:rsidRPr="004055B0">
              <w:rPr>
                <w:lang w:val="mk-MK"/>
              </w:rPr>
              <w:t xml:space="preserve"> на РСМ содржан во Одлуката за стратешки приоритети </w:t>
            </w:r>
            <w:r w:rsidR="002C54C3" w:rsidRPr="004055B0">
              <w:rPr>
                <w:lang w:val="mk-MK"/>
              </w:rPr>
              <w:t xml:space="preserve">на Владата на РСМ </w:t>
            </w:r>
            <w:r w:rsidRPr="004055B0">
              <w:rPr>
                <w:lang w:val="mk-MK"/>
              </w:rPr>
              <w:t>за 2020 година</w:t>
            </w:r>
            <w:r w:rsidR="002C54C3" w:rsidRPr="004055B0">
              <w:rPr>
                <w:lang w:val="mk-MK"/>
              </w:rPr>
              <w:t xml:space="preserve">: </w:t>
            </w:r>
            <w:r w:rsidR="002C54C3" w:rsidRPr="00C847FE">
              <w:rPr>
                <w:b/>
                <w:lang w:val="mk-MK"/>
              </w:rPr>
              <w:t>“О</w:t>
            </w:r>
            <w:r w:rsidRPr="00C847FE">
              <w:rPr>
                <w:b/>
                <w:lang w:val="mk-MK"/>
              </w:rPr>
              <w:t>длучна и неселективна борба со организираниот криминал и корупцијата</w:t>
            </w:r>
            <w:r w:rsidR="002C54C3" w:rsidRPr="00C847FE">
              <w:rPr>
                <w:b/>
                <w:lang w:val="mk-MK"/>
              </w:rPr>
              <w:t xml:space="preserve">“, приоритетна цел </w:t>
            </w:r>
            <w:r w:rsidR="000D0FE9" w:rsidRPr="00C847FE">
              <w:rPr>
                <w:b/>
                <w:lang w:val="mk-MK"/>
              </w:rPr>
              <w:t>“Одлучна и неселективна борба со организираниот криминал и корупцијата, реформи во насока на владеењето на правото, изградба на независни институции“</w:t>
            </w:r>
            <w:r w:rsidRPr="00C847FE">
              <w:rPr>
                <w:b/>
                <w:lang w:val="mk-MK"/>
              </w:rPr>
              <w:t>.</w:t>
            </w:r>
            <w:r w:rsidRPr="004055B0">
              <w:rPr>
                <w:lang w:val="mk-MK"/>
              </w:rPr>
              <w:t xml:space="preserve"> </w:t>
            </w:r>
          </w:p>
          <w:p w14:paraId="57300214" w14:textId="31139869" w:rsidR="00B730C6" w:rsidRPr="004055B0" w:rsidRDefault="000D0FE9" w:rsidP="004055B0">
            <w:pPr>
              <w:pStyle w:val="ListParagraph"/>
              <w:spacing w:before="120"/>
              <w:contextualSpacing/>
              <w:jc w:val="both"/>
              <w:rPr>
                <w:lang w:val="mk-MK"/>
              </w:rPr>
            </w:pPr>
            <w:r w:rsidRPr="004055B0">
              <w:rPr>
                <w:lang w:val="mk-MK"/>
              </w:rPr>
              <w:t>Со донесување на новиот Закон за спречување на корупцијата и судирот на интерси од 19.01.2019 година, надлежностите кои се доделени на ДКСК невозможно е да се остварат доколку не се обезбедат соодветни просторни, материјални и човечки ресурси со кои ќе се овозможи редовно и</w:t>
            </w:r>
            <w:r w:rsidRPr="004055B0">
              <w:rPr>
                <w:lang w:val="en-US"/>
              </w:rPr>
              <w:t xml:space="preserve"> </w:t>
            </w:r>
            <w:r w:rsidRPr="004055B0">
              <w:rPr>
                <w:lang w:val="mk-MK"/>
              </w:rPr>
              <w:t>непречено функционирање на Комисијата. Потребата за з</w:t>
            </w:r>
            <w:r w:rsidR="00B730C6" w:rsidRPr="004055B0">
              <w:rPr>
                <w:lang w:val="mk-MK"/>
              </w:rPr>
              <w:t>ајакнување на институционалните капацитети произлегува од долгогодишната ин</w:t>
            </w:r>
            <w:r w:rsidRPr="004055B0">
              <w:rPr>
                <w:lang w:val="mk-MK"/>
              </w:rPr>
              <w:t>диферентност</w:t>
            </w:r>
            <w:r w:rsidR="00B730C6" w:rsidRPr="004055B0">
              <w:rPr>
                <w:lang w:val="mk-MK"/>
              </w:rPr>
              <w:t xml:space="preserve"> на </w:t>
            </w:r>
            <w:r w:rsidRPr="004055B0">
              <w:rPr>
                <w:lang w:val="mk-MK"/>
              </w:rPr>
              <w:t xml:space="preserve">одговорните </w:t>
            </w:r>
            <w:r w:rsidR="00B730C6" w:rsidRPr="004055B0">
              <w:rPr>
                <w:lang w:val="mk-MK"/>
              </w:rPr>
              <w:t>институции во РСМ во однос на финансиска</w:t>
            </w:r>
            <w:r w:rsidRPr="004055B0">
              <w:rPr>
                <w:lang w:val="mk-MK"/>
              </w:rPr>
              <w:t>та</w:t>
            </w:r>
            <w:r w:rsidR="00B730C6" w:rsidRPr="004055B0">
              <w:rPr>
                <w:lang w:val="mk-MK"/>
              </w:rPr>
              <w:t>, просторна</w:t>
            </w:r>
            <w:r w:rsidRPr="004055B0">
              <w:rPr>
                <w:lang w:val="mk-MK"/>
              </w:rPr>
              <w:t>та</w:t>
            </w:r>
            <w:r w:rsidR="00B730C6" w:rsidRPr="004055B0">
              <w:rPr>
                <w:lang w:val="mk-MK"/>
              </w:rPr>
              <w:t xml:space="preserve"> и професионална</w:t>
            </w:r>
            <w:r w:rsidRPr="004055B0">
              <w:rPr>
                <w:lang w:val="mk-MK"/>
              </w:rPr>
              <w:t>та</w:t>
            </w:r>
            <w:r w:rsidR="00B730C6" w:rsidRPr="004055B0">
              <w:rPr>
                <w:lang w:val="mk-MK"/>
              </w:rPr>
              <w:t xml:space="preserve"> поддршка кон </w:t>
            </w:r>
            <w:r w:rsidRPr="004055B0">
              <w:rPr>
                <w:lang w:val="mk-MK"/>
              </w:rPr>
              <w:t>ДКСК</w:t>
            </w:r>
            <w:r w:rsidR="00B730C6" w:rsidRPr="004055B0">
              <w:rPr>
                <w:lang w:val="mk-MK"/>
              </w:rPr>
              <w:t xml:space="preserve">. </w:t>
            </w:r>
            <w:r w:rsidRPr="00C847FE">
              <w:rPr>
                <w:b/>
                <w:lang w:val="mk-MK"/>
              </w:rPr>
              <w:t xml:space="preserve">Програмата има буџетски импликации, </w:t>
            </w:r>
            <w:r w:rsidRPr="00C847FE">
              <w:rPr>
                <w:lang w:val="mk-MK"/>
              </w:rPr>
              <w:t>со оглед дека се потребни поголеми финансиски средства од алоцираните за 2020 за потреб</w:t>
            </w:r>
            <w:r w:rsidR="00402472" w:rsidRPr="00C847FE">
              <w:rPr>
                <w:lang w:val="mk-MK"/>
              </w:rPr>
              <w:t>ите на вработување на најмалку 2</w:t>
            </w:r>
            <w:r w:rsidRPr="00C847FE">
              <w:rPr>
                <w:lang w:val="mk-MK"/>
              </w:rPr>
              <w:t>0 нови вработени, јакнење на капацитетите на вработените и обезбедување соодветни материјални и нематеријални средства</w:t>
            </w:r>
          </w:p>
        </w:tc>
      </w:tr>
      <w:tr w:rsidR="00B730C6" w:rsidRPr="004055B0" w14:paraId="415AA1DD" w14:textId="77777777" w:rsidTr="00750FE5">
        <w:trPr>
          <w:jc w:val="center"/>
        </w:trPr>
        <w:tc>
          <w:tcPr>
            <w:tcW w:w="9923" w:type="dxa"/>
            <w:gridSpan w:val="2"/>
            <w:shd w:val="clear" w:color="auto" w:fill="auto"/>
          </w:tcPr>
          <w:p w14:paraId="3E732C74" w14:textId="77777777" w:rsidR="004A17EB" w:rsidRPr="00C847FE" w:rsidRDefault="00402472" w:rsidP="00C847FE">
            <w:pPr>
              <w:keepNext/>
              <w:numPr>
                <w:ilvl w:val="0"/>
                <w:numId w:val="2"/>
              </w:numPr>
              <w:spacing w:before="120"/>
              <w:jc w:val="both"/>
              <w:rPr>
                <w:b/>
                <w:lang w:val="mk-MK"/>
              </w:rPr>
            </w:pPr>
            <w:r w:rsidRPr="00C847FE">
              <w:rPr>
                <w:b/>
                <w:lang w:val="mk-MK"/>
              </w:rPr>
              <w:t xml:space="preserve">НПАА </w:t>
            </w:r>
          </w:p>
          <w:p w14:paraId="31871E34" w14:textId="637D4444" w:rsidR="00402472" w:rsidRPr="00FC2861" w:rsidRDefault="00402472" w:rsidP="004055B0">
            <w:pPr>
              <w:pStyle w:val="ListParagraph"/>
              <w:spacing w:before="120"/>
              <w:contextualSpacing/>
              <w:jc w:val="both"/>
              <w:rPr>
                <w:b/>
                <w:lang w:val="mk-MK"/>
              </w:rPr>
            </w:pPr>
            <w:r w:rsidRPr="00FC2861">
              <w:rPr>
                <w:b/>
                <w:lang w:val="mk-MK"/>
              </w:rPr>
              <w:t>Поглавје 3.23 Правосудство и фундаментални права;</w:t>
            </w:r>
          </w:p>
          <w:p w14:paraId="279E6BB6" w14:textId="77777777" w:rsidR="00402472" w:rsidRPr="004055B0" w:rsidRDefault="00402472" w:rsidP="005E1871">
            <w:pPr>
              <w:pStyle w:val="ListParagraph"/>
              <w:spacing w:before="60" w:after="60"/>
              <w:jc w:val="both"/>
              <w:rPr>
                <w:lang w:val="mk-MK"/>
              </w:rPr>
            </w:pPr>
            <w:r w:rsidRPr="00FC2861">
              <w:rPr>
                <w:b/>
                <w:lang w:val="mk-MK"/>
              </w:rPr>
              <w:t>3.23.2 Антикорупциска политика</w:t>
            </w:r>
            <w:r w:rsidRPr="004055B0">
              <w:rPr>
                <w:lang w:val="mk-MK"/>
              </w:rPr>
              <w:t xml:space="preserve"> </w:t>
            </w:r>
          </w:p>
          <w:p w14:paraId="0396EF26" w14:textId="77CBA388" w:rsidR="00402472" w:rsidRPr="004055B0" w:rsidRDefault="00402472" w:rsidP="005E1871">
            <w:pPr>
              <w:pStyle w:val="ListParagraph"/>
              <w:spacing w:before="240" w:after="240"/>
              <w:jc w:val="both"/>
              <w:rPr>
                <w:lang w:val="mk-MK"/>
              </w:rPr>
            </w:pPr>
            <w:r w:rsidRPr="004055B0">
              <w:rPr>
                <w:lang w:val="mk-MK"/>
              </w:rPr>
              <w:t>Ц1: Евиденција-Натамошно зајакнување на превенцијата на корупцијата и намалување на судирот на интереси што подразбира: статистички преглед за проверки на изјавите за судир на интереси</w:t>
            </w:r>
            <w:r w:rsidR="00E009BC">
              <w:rPr>
                <w:lang w:val="mk-MK"/>
              </w:rPr>
              <w:t xml:space="preserve"> </w:t>
            </w:r>
            <w:r w:rsidR="00E009BC" w:rsidRPr="004055B0">
              <w:rPr>
                <w:lang w:val="mk-MK"/>
              </w:rPr>
              <w:t>(постапки,мерки,санкции),</w:t>
            </w:r>
            <w:r w:rsidRPr="004055B0">
              <w:rPr>
                <w:lang w:val="mk-MK"/>
              </w:rPr>
              <w:t>, статистички преглед за проверки на анкетните листови и постапки за испитување на имот и имотна состојба (постапки,мерки,санкции), Ажурирање на Регистарот на избрани и именувани лица; Зајакнување на капацитетите на Одделението за Антикорупциска проверка на легислативата; Зајакнување на капацитетите на ДКСК согласно Законот за спречување на корупцијата и судирот на интереси</w:t>
            </w:r>
            <w:r w:rsidR="00E009BC">
              <w:rPr>
                <w:lang w:val="mk-MK"/>
              </w:rPr>
              <w:t xml:space="preserve"> </w:t>
            </w:r>
          </w:p>
          <w:p w14:paraId="7E85CE56" w14:textId="77777777" w:rsidR="00B730C6" w:rsidRDefault="00402472" w:rsidP="004055B0">
            <w:pPr>
              <w:pStyle w:val="ListParagraph"/>
              <w:spacing w:before="120"/>
              <w:contextualSpacing/>
              <w:jc w:val="both"/>
              <w:rPr>
                <w:lang w:val="mk-MK"/>
              </w:rPr>
            </w:pPr>
            <w:r w:rsidRPr="004055B0">
              <w:rPr>
                <w:lang w:val="mk-MK"/>
              </w:rPr>
              <w:t>Ц2: Институционална рамка -Натамошно зајакнување на превенцијата на корупцијата и намалување на судирот на интереси што се однесува на Обуки за овластените лица за прием на пријави од укажувачи, јакнење на јавната свест за улогата и заштитата на укажувачите, соработка помеѓу ДКСК и граѓанските организации кои работат на полето на борбата против корупцијата и судирот на интереси</w:t>
            </w:r>
          </w:p>
          <w:p w14:paraId="50BB6D3D" w14:textId="3F7957C2" w:rsidR="005E1871" w:rsidRPr="004055B0" w:rsidRDefault="005E1871" w:rsidP="004055B0">
            <w:pPr>
              <w:pStyle w:val="ListParagraph"/>
              <w:spacing w:before="120"/>
              <w:contextualSpacing/>
              <w:jc w:val="both"/>
              <w:rPr>
                <w:lang w:val="mk-MK"/>
              </w:rPr>
            </w:pPr>
          </w:p>
        </w:tc>
      </w:tr>
      <w:tr w:rsidR="00B730C6" w:rsidRPr="004055B0" w14:paraId="0435A3BB" w14:textId="77777777" w:rsidTr="00750FE5">
        <w:trPr>
          <w:jc w:val="center"/>
        </w:trPr>
        <w:tc>
          <w:tcPr>
            <w:tcW w:w="9923" w:type="dxa"/>
            <w:gridSpan w:val="2"/>
            <w:shd w:val="clear" w:color="auto" w:fill="auto"/>
          </w:tcPr>
          <w:p w14:paraId="4D0079EB" w14:textId="58938442" w:rsidR="00B730C6" w:rsidRPr="004055B0" w:rsidRDefault="00B730C6" w:rsidP="004055B0">
            <w:pPr>
              <w:keepNext/>
              <w:numPr>
                <w:ilvl w:val="0"/>
                <w:numId w:val="2"/>
              </w:numPr>
              <w:spacing w:before="120"/>
              <w:jc w:val="both"/>
              <w:rPr>
                <w:lang w:val="mk-MK"/>
              </w:rPr>
            </w:pPr>
            <w:r w:rsidRPr="00C847FE">
              <w:rPr>
                <w:b/>
                <w:lang w:val="mk-MK"/>
              </w:rPr>
              <w:t xml:space="preserve">Стратешките приоритети и цели на </w:t>
            </w:r>
            <w:r w:rsidR="004A17EB">
              <w:rPr>
                <w:b/>
                <w:lang w:val="mk-MK"/>
              </w:rPr>
              <w:t>ДКСК</w:t>
            </w:r>
            <w:r w:rsidRPr="004055B0">
              <w:rPr>
                <w:lang w:val="mk-MK"/>
              </w:rPr>
              <w:t>:</w:t>
            </w:r>
          </w:p>
          <w:p w14:paraId="26521606" w14:textId="77777777" w:rsidR="00111BAD" w:rsidRPr="004055B0" w:rsidRDefault="00111BAD" w:rsidP="004055B0">
            <w:pPr>
              <w:pStyle w:val="ListParagraph"/>
              <w:widowControl w:val="0"/>
              <w:spacing w:before="120" w:after="120"/>
              <w:ind w:right="11"/>
              <w:jc w:val="both"/>
              <w:rPr>
                <w:b/>
                <w:lang w:val="ru-RU"/>
              </w:rPr>
            </w:pPr>
            <w:r w:rsidRPr="004055B0">
              <w:rPr>
                <w:b/>
                <w:lang w:val="ru-RU"/>
              </w:rPr>
              <w:t xml:space="preserve">Приоритет: </w:t>
            </w:r>
          </w:p>
          <w:p w14:paraId="0F249235" w14:textId="77777777" w:rsidR="00111BAD" w:rsidRPr="004055B0" w:rsidRDefault="00111BAD" w:rsidP="004055B0">
            <w:pPr>
              <w:spacing w:before="120"/>
              <w:ind w:left="720"/>
              <w:rPr>
                <w:bCs/>
              </w:rPr>
            </w:pPr>
            <w:r w:rsidRPr="004055B0">
              <w:rPr>
                <w:bCs/>
              </w:rPr>
              <w:t xml:space="preserve">Зајакнување на одлучната и неселективна борба со корупцијата и судирот на интереси и јакнење на интегритетот и независноста на институциите во насока на владеењето на правото и доброто управување. </w:t>
            </w:r>
          </w:p>
          <w:p w14:paraId="521C9DA4" w14:textId="2D288ECF" w:rsidR="00111BAD" w:rsidRPr="00C847FE" w:rsidRDefault="00111BAD" w:rsidP="004055B0">
            <w:pPr>
              <w:pStyle w:val="ListParagraph"/>
              <w:widowControl w:val="0"/>
              <w:spacing w:before="120" w:after="120"/>
              <w:ind w:right="11"/>
              <w:jc w:val="both"/>
              <w:rPr>
                <w:b/>
                <w:lang w:val="ru-RU"/>
              </w:rPr>
            </w:pPr>
            <w:r w:rsidRPr="00C847FE">
              <w:rPr>
                <w:b/>
                <w:lang w:val="ru-RU"/>
              </w:rPr>
              <w:t>Цели:</w:t>
            </w:r>
          </w:p>
          <w:p w14:paraId="2ED88242" w14:textId="77777777" w:rsidR="00111BAD" w:rsidRPr="004055B0" w:rsidRDefault="00111BAD" w:rsidP="003142F7">
            <w:pPr>
              <w:pStyle w:val="ListParagraph"/>
              <w:widowControl w:val="0"/>
              <w:numPr>
                <w:ilvl w:val="0"/>
                <w:numId w:val="17"/>
              </w:numPr>
              <w:spacing w:before="120"/>
              <w:ind w:right="11"/>
              <w:jc w:val="both"/>
              <w:rPr>
                <w:bCs/>
                <w:lang w:val="mk-MK"/>
              </w:rPr>
            </w:pPr>
            <w:r w:rsidRPr="004055B0">
              <w:rPr>
                <w:bCs/>
                <w:lang w:val="mk-MK"/>
              </w:rPr>
              <w:t>Зајакнување на институционалниот капацитет на ДКСК</w:t>
            </w:r>
          </w:p>
          <w:p w14:paraId="4309E41C" w14:textId="77777777" w:rsidR="00B730C6" w:rsidRPr="004055B0" w:rsidRDefault="00111BAD" w:rsidP="003142F7">
            <w:pPr>
              <w:pStyle w:val="ListParagraph"/>
              <w:widowControl w:val="0"/>
              <w:numPr>
                <w:ilvl w:val="0"/>
                <w:numId w:val="17"/>
              </w:numPr>
              <w:spacing w:before="120"/>
              <w:ind w:right="11"/>
              <w:jc w:val="both"/>
              <w:rPr>
                <w:bCs/>
                <w:lang w:val="mk-MK"/>
              </w:rPr>
            </w:pPr>
            <w:r w:rsidRPr="004055B0">
              <w:rPr>
                <w:bCs/>
                <w:lang w:val="mk-MK"/>
              </w:rPr>
              <w:t xml:space="preserve"> Донесување на основани и спроведливи одлуки на ДКСК</w:t>
            </w:r>
            <w:r w:rsidR="00B730C6" w:rsidRPr="004055B0">
              <w:rPr>
                <w:bCs/>
                <w:lang w:val="mk-MK"/>
              </w:rPr>
              <w:t>;</w:t>
            </w:r>
          </w:p>
          <w:p w14:paraId="6D80E09C" w14:textId="5E9D8ED0" w:rsidR="005E1871" w:rsidRPr="005E1871" w:rsidRDefault="00111BAD" w:rsidP="005E1871">
            <w:pPr>
              <w:pStyle w:val="ListParagraph"/>
              <w:widowControl w:val="0"/>
              <w:numPr>
                <w:ilvl w:val="0"/>
                <w:numId w:val="17"/>
              </w:numPr>
              <w:spacing w:before="120"/>
              <w:ind w:right="11"/>
              <w:jc w:val="both"/>
              <w:rPr>
                <w:b/>
                <w:bCs/>
                <w:lang w:val="mk-MK"/>
              </w:rPr>
            </w:pPr>
            <w:r w:rsidRPr="004055B0">
              <w:rPr>
                <w:bCs/>
                <w:lang w:val="mk-MK"/>
              </w:rPr>
              <w:t>Подобрување на квалитетот на координацијата и соработката со органите на државната управа, јавните институции и граѓанските организации.</w:t>
            </w:r>
          </w:p>
        </w:tc>
      </w:tr>
      <w:tr w:rsidR="00B730C6" w:rsidRPr="004055B0" w14:paraId="0035DD02" w14:textId="77777777" w:rsidTr="00750FE5">
        <w:trPr>
          <w:jc w:val="center"/>
        </w:trPr>
        <w:tc>
          <w:tcPr>
            <w:tcW w:w="9923" w:type="dxa"/>
            <w:gridSpan w:val="2"/>
            <w:shd w:val="clear" w:color="auto" w:fill="auto"/>
          </w:tcPr>
          <w:p w14:paraId="18D6F582" w14:textId="77777777" w:rsidR="00B730C6" w:rsidRPr="004055B0" w:rsidRDefault="00B730C6" w:rsidP="004055B0">
            <w:pPr>
              <w:pStyle w:val="ListParagraph"/>
              <w:widowControl w:val="0"/>
              <w:spacing w:before="120" w:after="120"/>
              <w:ind w:right="11"/>
              <w:jc w:val="both"/>
              <w:rPr>
                <w:b/>
                <w:lang w:val="ru-RU"/>
              </w:rPr>
            </w:pPr>
            <w:r w:rsidRPr="004055B0">
              <w:rPr>
                <w:b/>
                <w:lang w:val="ru-RU"/>
              </w:rPr>
              <w:t>Цел на Програмата:</w:t>
            </w:r>
          </w:p>
          <w:p w14:paraId="09953507" w14:textId="77777777" w:rsidR="00B730C6" w:rsidRPr="004055B0" w:rsidRDefault="00B730C6" w:rsidP="003142F7">
            <w:pPr>
              <w:pStyle w:val="ListParagraph"/>
              <w:widowControl w:val="0"/>
              <w:numPr>
                <w:ilvl w:val="0"/>
                <w:numId w:val="17"/>
              </w:numPr>
              <w:spacing w:before="120"/>
              <w:ind w:right="11"/>
              <w:jc w:val="both"/>
              <w:rPr>
                <w:bCs/>
                <w:lang w:val="mk-MK"/>
              </w:rPr>
            </w:pPr>
            <w:r w:rsidRPr="004055B0">
              <w:rPr>
                <w:bCs/>
                <w:lang w:val="mk-MK"/>
              </w:rPr>
              <w:t>Зголемување на бројот на вработени во Секретаријатот на Комисијата со стручни лица и унапредување на постојните вработени,</w:t>
            </w:r>
          </w:p>
          <w:p w14:paraId="3C1FF4E2" w14:textId="77777777" w:rsidR="00B730C6" w:rsidRPr="004055B0" w:rsidRDefault="00B730C6" w:rsidP="003142F7">
            <w:pPr>
              <w:pStyle w:val="ListParagraph"/>
              <w:widowControl w:val="0"/>
              <w:numPr>
                <w:ilvl w:val="0"/>
                <w:numId w:val="17"/>
              </w:numPr>
              <w:spacing w:before="120"/>
              <w:ind w:right="11"/>
              <w:jc w:val="both"/>
              <w:rPr>
                <w:bCs/>
                <w:lang w:val="mk-MK"/>
              </w:rPr>
            </w:pPr>
            <w:r w:rsidRPr="004055B0">
              <w:rPr>
                <w:bCs/>
                <w:lang w:val="mk-MK"/>
              </w:rPr>
              <w:t>Обезбедување потребни обуки за сите лица во Секретаријатот</w:t>
            </w:r>
          </w:p>
          <w:p w14:paraId="3EE20883" w14:textId="77777777" w:rsidR="00B730C6" w:rsidRPr="004055B0" w:rsidRDefault="00B66795" w:rsidP="003142F7">
            <w:pPr>
              <w:pStyle w:val="ListParagraph"/>
              <w:widowControl w:val="0"/>
              <w:numPr>
                <w:ilvl w:val="0"/>
                <w:numId w:val="17"/>
              </w:numPr>
              <w:spacing w:before="120"/>
              <w:ind w:right="11"/>
              <w:jc w:val="both"/>
              <w:rPr>
                <w:bCs/>
                <w:lang w:val="mk-MK"/>
              </w:rPr>
            </w:pPr>
            <w:r w:rsidRPr="004055B0">
              <w:rPr>
                <w:bCs/>
                <w:lang w:val="mk-MK"/>
              </w:rPr>
              <w:t>К</w:t>
            </w:r>
            <w:r w:rsidR="00B730C6" w:rsidRPr="004055B0">
              <w:rPr>
                <w:bCs/>
                <w:lang w:val="mk-MK"/>
              </w:rPr>
              <w:t xml:space="preserve">онтиунуирано функционирање </w:t>
            </w:r>
            <w:r w:rsidRPr="004055B0">
              <w:rPr>
                <w:bCs/>
                <w:lang w:val="mk-MK"/>
              </w:rPr>
              <w:t xml:space="preserve">и унпредување </w:t>
            </w:r>
            <w:r w:rsidR="00B730C6" w:rsidRPr="004055B0">
              <w:rPr>
                <w:bCs/>
                <w:lang w:val="mk-MK"/>
              </w:rPr>
              <w:t>на информацискиот систем на ДКСК.</w:t>
            </w:r>
          </w:p>
          <w:p w14:paraId="19C12622" w14:textId="77777777" w:rsidR="00B730C6" w:rsidRPr="005E1871" w:rsidRDefault="00CC3B4F" w:rsidP="003142F7">
            <w:pPr>
              <w:pStyle w:val="ListParagraph"/>
              <w:widowControl w:val="0"/>
              <w:numPr>
                <w:ilvl w:val="0"/>
                <w:numId w:val="17"/>
              </w:numPr>
              <w:spacing w:before="120"/>
              <w:ind w:right="11"/>
              <w:jc w:val="both"/>
              <w:rPr>
                <w:lang w:val="mk-MK"/>
              </w:rPr>
            </w:pPr>
            <w:r w:rsidRPr="004055B0">
              <w:rPr>
                <w:bCs/>
                <w:lang w:val="mk-MK"/>
              </w:rPr>
              <w:t>Набавка на материјални и нематеријални средства</w:t>
            </w:r>
          </w:p>
          <w:p w14:paraId="006D67DB" w14:textId="547DF589" w:rsidR="005E1871" w:rsidRPr="005E1871" w:rsidRDefault="005E1871" w:rsidP="005E1871">
            <w:pPr>
              <w:widowControl w:val="0"/>
              <w:spacing w:before="120"/>
              <w:ind w:left="720" w:right="11"/>
              <w:jc w:val="both"/>
              <w:rPr>
                <w:lang w:val="mk-MK"/>
              </w:rPr>
            </w:pPr>
          </w:p>
        </w:tc>
      </w:tr>
      <w:tr w:rsidR="00B730C6" w:rsidRPr="004055B0" w14:paraId="2C3EA436" w14:textId="77777777" w:rsidTr="00750FE5">
        <w:trPr>
          <w:jc w:val="center"/>
        </w:trPr>
        <w:tc>
          <w:tcPr>
            <w:tcW w:w="9923" w:type="dxa"/>
            <w:gridSpan w:val="2"/>
            <w:shd w:val="clear" w:color="auto" w:fill="auto"/>
          </w:tcPr>
          <w:p w14:paraId="210D4D86" w14:textId="77777777" w:rsidR="00B730C6" w:rsidRDefault="00B730C6" w:rsidP="004055B0">
            <w:pPr>
              <w:pStyle w:val="ListParagraph"/>
              <w:widowControl w:val="0"/>
              <w:spacing w:before="120" w:after="120"/>
              <w:ind w:right="11"/>
              <w:jc w:val="both"/>
              <w:rPr>
                <w:b/>
                <w:lang w:val="ru-RU"/>
              </w:rPr>
            </w:pPr>
            <w:r w:rsidRPr="004055B0">
              <w:rPr>
                <w:b/>
                <w:lang w:val="ru-RU"/>
              </w:rPr>
              <w:lastRenderedPageBreak/>
              <w:t>Показатели за успех на Програмата:</w:t>
            </w:r>
          </w:p>
          <w:p w14:paraId="1663C355" w14:textId="0978912C" w:rsidR="009872D2" w:rsidRPr="005E1871" w:rsidRDefault="009F4D9B" w:rsidP="003142F7">
            <w:pPr>
              <w:pStyle w:val="ListParagraph"/>
              <w:widowControl w:val="0"/>
              <w:numPr>
                <w:ilvl w:val="0"/>
                <w:numId w:val="32"/>
              </w:numPr>
              <w:spacing w:before="120" w:after="120"/>
              <w:ind w:right="11"/>
              <w:jc w:val="both"/>
              <w:rPr>
                <w:b/>
                <w:lang w:val="ru-RU"/>
              </w:rPr>
            </w:pPr>
            <w:r>
              <w:rPr>
                <w:b/>
                <w:lang w:val="ru-RU"/>
              </w:rPr>
              <w:t xml:space="preserve">Расположиви и компетентни човечки ресурси за спроведување на доделените одговорности и </w:t>
            </w:r>
            <w:r w:rsidRPr="005E1871">
              <w:rPr>
                <w:b/>
                <w:lang w:val="ru-RU"/>
              </w:rPr>
              <w:t>задачи</w:t>
            </w:r>
          </w:p>
          <w:p w14:paraId="2D6C3BCB" w14:textId="44785CF1" w:rsidR="009872D2" w:rsidRPr="002B1801" w:rsidRDefault="009F4D9B" w:rsidP="003142F7">
            <w:pPr>
              <w:pStyle w:val="ListParagraph"/>
              <w:widowControl w:val="0"/>
              <w:numPr>
                <w:ilvl w:val="0"/>
                <w:numId w:val="32"/>
              </w:numPr>
              <w:spacing w:before="120" w:after="120"/>
              <w:ind w:right="11"/>
              <w:jc w:val="both"/>
              <w:rPr>
                <w:lang w:val="mk-MK"/>
              </w:rPr>
            </w:pPr>
            <w:r w:rsidRPr="005E1871">
              <w:rPr>
                <w:b/>
                <w:lang w:val="ru-RU"/>
              </w:rPr>
              <w:t>Расположиви материјални и нематеријални ресурси за спроведување на доделените одговорности и задачи</w:t>
            </w:r>
          </w:p>
        </w:tc>
      </w:tr>
      <w:tr w:rsidR="00B730C6" w:rsidRPr="004055B0" w14:paraId="662FE642" w14:textId="77777777" w:rsidTr="00750FE5">
        <w:trPr>
          <w:jc w:val="center"/>
        </w:trPr>
        <w:tc>
          <w:tcPr>
            <w:tcW w:w="9923" w:type="dxa"/>
            <w:gridSpan w:val="2"/>
            <w:shd w:val="clear" w:color="auto" w:fill="auto"/>
          </w:tcPr>
          <w:p w14:paraId="7A2E884D" w14:textId="0CF3504B" w:rsidR="00B730C6" w:rsidRPr="004055B0" w:rsidRDefault="00B730C6" w:rsidP="002B1801">
            <w:pPr>
              <w:spacing w:before="120"/>
              <w:rPr>
                <w:lang w:val="mk-MK"/>
              </w:rPr>
            </w:pPr>
            <w:r w:rsidRPr="004055B0">
              <w:rPr>
                <w:lang w:val="mk-MK"/>
              </w:rPr>
              <w:t xml:space="preserve">Програмата е: (забележете го видот на Програмата)           </w:t>
            </w:r>
            <w:r w:rsidR="00305B1A" w:rsidRPr="004055B0">
              <w:rPr>
                <w:b/>
                <w:lang w:val="mk-MK"/>
              </w:rPr>
              <w:sym w:font="Webdings" w:char="F063"/>
            </w:r>
            <w:r w:rsidRPr="004055B0">
              <w:rPr>
                <w:lang w:val="mk-MK"/>
              </w:rPr>
              <w:t xml:space="preserve">    Хоризонтална               </w:t>
            </w:r>
            <w:r w:rsidR="00305B1A" w:rsidRPr="005E1871">
              <w:rPr>
                <w:b/>
                <w:lang w:val="mk-MK"/>
              </w:rPr>
              <w:sym w:font="Webdings" w:char="F061"/>
            </w:r>
            <w:r w:rsidRPr="005E1871">
              <w:rPr>
                <w:lang w:val="mk-MK"/>
              </w:rPr>
              <w:t xml:space="preserve">  </w:t>
            </w:r>
            <w:r w:rsidR="009F4D9B" w:rsidRPr="005E1871">
              <w:rPr>
                <w:lang w:val="mk-MK"/>
              </w:rPr>
              <w:t xml:space="preserve">   </w:t>
            </w:r>
            <w:r w:rsidRPr="005E1871">
              <w:rPr>
                <w:lang w:val="mk-MK"/>
              </w:rPr>
              <w:t xml:space="preserve">  Вертикална</w:t>
            </w:r>
            <w:r w:rsidRPr="004055B0">
              <w:rPr>
                <w:lang w:val="mk-MK"/>
              </w:rPr>
              <w:t xml:space="preserve"> </w:t>
            </w:r>
          </w:p>
        </w:tc>
      </w:tr>
      <w:tr w:rsidR="00B730C6" w:rsidRPr="004055B0" w14:paraId="75014E3C" w14:textId="77777777" w:rsidTr="00750FE5">
        <w:trPr>
          <w:jc w:val="center"/>
        </w:trPr>
        <w:tc>
          <w:tcPr>
            <w:tcW w:w="9923" w:type="dxa"/>
            <w:gridSpan w:val="2"/>
            <w:shd w:val="clear" w:color="auto" w:fill="auto"/>
          </w:tcPr>
          <w:p w14:paraId="56A16E95" w14:textId="77777777" w:rsidR="00B730C6" w:rsidRPr="004055B0" w:rsidRDefault="00B730C6" w:rsidP="004055B0">
            <w:pPr>
              <w:spacing w:before="120"/>
              <w:rPr>
                <w:b/>
                <w:lang w:val="mk-MK"/>
              </w:rPr>
            </w:pPr>
            <w:r w:rsidRPr="004055B0">
              <w:rPr>
                <w:b/>
                <w:lang w:val="mk-MK"/>
              </w:rPr>
              <w:t>Потпрограми (компоненти) од Програмата:</w:t>
            </w:r>
          </w:p>
          <w:p w14:paraId="0A1C2698" w14:textId="77777777" w:rsidR="00B730C6" w:rsidRPr="004055B0" w:rsidRDefault="00B730C6" w:rsidP="004055B0">
            <w:pPr>
              <w:spacing w:before="120"/>
              <w:rPr>
                <w:b/>
                <w:lang w:val="mk-MK"/>
              </w:rPr>
            </w:pPr>
          </w:p>
        </w:tc>
      </w:tr>
      <w:tr w:rsidR="00B730C6" w:rsidRPr="004055B0" w14:paraId="37979EC5" w14:textId="77777777" w:rsidTr="00750FE5">
        <w:trPr>
          <w:jc w:val="center"/>
        </w:trPr>
        <w:tc>
          <w:tcPr>
            <w:tcW w:w="4831" w:type="dxa"/>
            <w:shd w:val="clear" w:color="auto" w:fill="auto"/>
          </w:tcPr>
          <w:p w14:paraId="4E235CC4" w14:textId="77777777" w:rsidR="00B730C6" w:rsidRPr="004055B0" w:rsidRDefault="00B730C6" w:rsidP="004055B0">
            <w:pPr>
              <w:spacing w:before="120"/>
              <w:rPr>
                <w:b/>
                <w:lang w:val="mk-MK"/>
              </w:rPr>
            </w:pPr>
            <w:r w:rsidRPr="004055B0">
              <w:rPr>
                <w:b/>
                <w:lang w:val="mk-MK"/>
              </w:rPr>
              <w:t>Потпрограма 1:</w:t>
            </w:r>
          </w:p>
          <w:p w14:paraId="3DAAA68B" w14:textId="77777777" w:rsidR="00B730C6" w:rsidRPr="004055B0" w:rsidRDefault="00025DF0" w:rsidP="004055B0">
            <w:pPr>
              <w:spacing w:before="120"/>
              <w:rPr>
                <w:b/>
                <w:lang w:val="mk-MK"/>
              </w:rPr>
            </w:pPr>
            <w:r w:rsidRPr="004055B0">
              <w:rPr>
                <w:lang w:val="ru-RU"/>
              </w:rPr>
              <w:t xml:space="preserve">Обезбедување на материјални </w:t>
            </w:r>
            <w:r w:rsidR="00BE1A64" w:rsidRPr="004055B0">
              <w:rPr>
                <w:lang w:val="ru-RU"/>
              </w:rPr>
              <w:t xml:space="preserve">и нематеријални </w:t>
            </w:r>
            <w:r w:rsidRPr="004055B0">
              <w:rPr>
                <w:lang w:val="ru-RU"/>
              </w:rPr>
              <w:t>сред</w:t>
            </w:r>
            <w:r w:rsidRPr="00757BB4">
              <w:rPr>
                <w:lang w:val="ru-RU"/>
              </w:rPr>
              <w:t>ства</w:t>
            </w:r>
          </w:p>
        </w:tc>
        <w:tc>
          <w:tcPr>
            <w:tcW w:w="5092" w:type="dxa"/>
            <w:shd w:val="clear" w:color="auto" w:fill="auto"/>
          </w:tcPr>
          <w:p w14:paraId="56C3E615" w14:textId="77777777" w:rsidR="00B730C6" w:rsidRPr="004055B0" w:rsidRDefault="00B730C6" w:rsidP="004055B0">
            <w:pPr>
              <w:spacing w:before="120"/>
              <w:rPr>
                <w:b/>
                <w:lang w:val="mk-MK"/>
              </w:rPr>
            </w:pPr>
            <w:r w:rsidRPr="004055B0">
              <w:rPr>
                <w:b/>
                <w:lang w:val="mk-MK"/>
              </w:rPr>
              <w:t>Показател за успешност:</w:t>
            </w:r>
          </w:p>
          <w:p w14:paraId="345E8753" w14:textId="6D5BF40E" w:rsidR="00402472" w:rsidRPr="004055B0" w:rsidRDefault="009F4D9B" w:rsidP="003142F7">
            <w:pPr>
              <w:numPr>
                <w:ilvl w:val="0"/>
                <w:numId w:val="4"/>
              </w:numPr>
              <w:spacing w:before="120"/>
              <w:rPr>
                <w:lang w:val="mk-MK"/>
              </w:rPr>
            </w:pPr>
            <w:r>
              <w:rPr>
                <w:lang w:val="mk-MK"/>
              </w:rPr>
              <w:t>Воспоставени</w:t>
            </w:r>
            <w:r w:rsidRPr="004055B0">
              <w:rPr>
                <w:lang w:val="mk-MK"/>
              </w:rPr>
              <w:t xml:space="preserve"> </w:t>
            </w:r>
            <w:r w:rsidR="00402472" w:rsidRPr="004055B0">
              <w:rPr>
                <w:lang w:val="mk-MK"/>
              </w:rPr>
              <w:t>софтверски решенија неопходни за работењето  на ДКСК;</w:t>
            </w:r>
          </w:p>
          <w:p w14:paraId="297A50DF" w14:textId="77777777" w:rsidR="00402472" w:rsidRPr="004055B0" w:rsidRDefault="00402472" w:rsidP="003142F7">
            <w:pPr>
              <w:numPr>
                <w:ilvl w:val="0"/>
                <w:numId w:val="4"/>
              </w:numPr>
              <w:spacing w:before="120"/>
              <w:rPr>
                <w:lang w:val="mk-MK"/>
              </w:rPr>
            </w:pPr>
            <w:r w:rsidRPr="004055B0">
              <w:rPr>
                <w:lang w:val="mk-MK"/>
              </w:rPr>
              <w:t>Интероперабилно поврзување на ДКСК преку веб-сервиси со органи на државна управа и јавни институции за пристап до податоци</w:t>
            </w:r>
          </w:p>
          <w:p w14:paraId="547D4D0F" w14:textId="5A4D8F2B" w:rsidR="00402472" w:rsidRPr="004055B0" w:rsidRDefault="009F4D9B" w:rsidP="003142F7">
            <w:pPr>
              <w:numPr>
                <w:ilvl w:val="0"/>
                <w:numId w:val="4"/>
              </w:numPr>
              <w:spacing w:before="120"/>
              <w:rPr>
                <w:lang w:val="mk-MK"/>
              </w:rPr>
            </w:pPr>
            <w:r>
              <w:rPr>
                <w:lang w:val="mk-MK"/>
              </w:rPr>
              <w:t>Доволно</w:t>
            </w:r>
            <w:r w:rsidR="00402472" w:rsidRPr="004055B0">
              <w:rPr>
                <w:lang w:val="mk-MK"/>
              </w:rPr>
              <w:t xml:space="preserve"> канцелариски мебел</w:t>
            </w:r>
            <w:r w:rsidR="00E009BC">
              <w:rPr>
                <w:lang w:val="mk-MK"/>
              </w:rPr>
              <w:t xml:space="preserve"> и опрема </w:t>
            </w:r>
            <w:r w:rsidR="00402472" w:rsidRPr="004055B0">
              <w:rPr>
                <w:lang w:val="mk-MK"/>
              </w:rPr>
              <w:t xml:space="preserve"> за </w:t>
            </w:r>
            <w:r>
              <w:rPr>
                <w:lang w:val="mk-MK"/>
              </w:rPr>
              <w:t>сите</w:t>
            </w:r>
            <w:r w:rsidRPr="004055B0">
              <w:rPr>
                <w:lang w:val="mk-MK"/>
              </w:rPr>
              <w:t xml:space="preserve"> </w:t>
            </w:r>
            <w:r w:rsidR="00402472" w:rsidRPr="004055B0">
              <w:rPr>
                <w:lang w:val="mk-MK"/>
              </w:rPr>
              <w:t>вработени</w:t>
            </w:r>
          </w:p>
          <w:p w14:paraId="77EC1968" w14:textId="46767135" w:rsidR="00B730C6" w:rsidRPr="004055B0" w:rsidRDefault="00B730C6" w:rsidP="00ED26F3">
            <w:pPr>
              <w:spacing w:before="120"/>
              <w:rPr>
                <w:lang w:val="mk-MK"/>
              </w:rPr>
            </w:pPr>
          </w:p>
        </w:tc>
      </w:tr>
      <w:tr w:rsidR="00B730C6" w:rsidRPr="004055B0" w14:paraId="5513F432" w14:textId="77777777" w:rsidTr="00750FE5">
        <w:trPr>
          <w:jc w:val="center"/>
        </w:trPr>
        <w:tc>
          <w:tcPr>
            <w:tcW w:w="4831" w:type="dxa"/>
            <w:shd w:val="clear" w:color="auto" w:fill="auto"/>
          </w:tcPr>
          <w:p w14:paraId="4EB2CC4C" w14:textId="77777777" w:rsidR="00B730C6" w:rsidRPr="004055B0" w:rsidRDefault="00B730C6" w:rsidP="004055B0">
            <w:pPr>
              <w:spacing w:before="120"/>
              <w:rPr>
                <w:b/>
                <w:lang w:val="mk-MK"/>
              </w:rPr>
            </w:pPr>
            <w:r w:rsidRPr="004055B0">
              <w:rPr>
                <w:b/>
                <w:lang w:val="mk-MK"/>
              </w:rPr>
              <w:t>Потпрограма 2:</w:t>
            </w:r>
          </w:p>
          <w:p w14:paraId="3C546C8E" w14:textId="77777777" w:rsidR="00B730C6" w:rsidRPr="004055B0" w:rsidRDefault="00025DF0" w:rsidP="004055B0">
            <w:pPr>
              <w:spacing w:before="120"/>
              <w:rPr>
                <w:b/>
                <w:lang w:val="mk-MK"/>
              </w:rPr>
            </w:pPr>
            <w:r w:rsidRPr="004055B0">
              <w:rPr>
                <w:lang w:val="ru-RU"/>
              </w:rPr>
              <w:t>Јакнење на човечките ресурси</w:t>
            </w:r>
          </w:p>
        </w:tc>
        <w:tc>
          <w:tcPr>
            <w:tcW w:w="5092" w:type="dxa"/>
            <w:shd w:val="clear" w:color="auto" w:fill="auto"/>
          </w:tcPr>
          <w:p w14:paraId="0DD56179" w14:textId="77777777" w:rsidR="00B730C6" w:rsidRPr="004055B0" w:rsidRDefault="00B730C6" w:rsidP="004055B0">
            <w:pPr>
              <w:spacing w:before="120"/>
              <w:rPr>
                <w:b/>
                <w:lang w:val="mk-MK"/>
              </w:rPr>
            </w:pPr>
            <w:r w:rsidRPr="004055B0">
              <w:rPr>
                <w:b/>
                <w:lang w:val="mk-MK"/>
              </w:rPr>
              <w:t>Показател за успешност:</w:t>
            </w:r>
          </w:p>
          <w:p w14:paraId="4E092949" w14:textId="1E06018B" w:rsidR="00402472" w:rsidRPr="004055B0" w:rsidRDefault="009F4D9B" w:rsidP="003142F7">
            <w:pPr>
              <w:numPr>
                <w:ilvl w:val="0"/>
                <w:numId w:val="4"/>
              </w:numPr>
              <w:spacing w:before="120"/>
              <w:rPr>
                <w:lang w:val="mk-MK"/>
              </w:rPr>
            </w:pPr>
            <w:r>
              <w:rPr>
                <w:lang w:val="mk-MK"/>
              </w:rPr>
              <w:t>Б</w:t>
            </w:r>
            <w:r w:rsidR="00402472" w:rsidRPr="004055B0">
              <w:rPr>
                <w:lang w:val="mk-MK"/>
              </w:rPr>
              <w:t>рој на нововработени лица во ДКСК;</w:t>
            </w:r>
          </w:p>
          <w:p w14:paraId="5081B68D" w14:textId="6775FFF2" w:rsidR="00402472" w:rsidRPr="004055B0" w:rsidRDefault="009F4D9B" w:rsidP="003142F7">
            <w:pPr>
              <w:numPr>
                <w:ilvl w:val="0"/>
                <w:numId w:val="4"/>
              </w:numPr>
              <w:spacing w:before="120"/>
              <w:rPr>
                <w:lang w:val="mk-MK"/>
              </w:rPr>
            </w:pPr>
            <w:r>
              <w:rPr>
                <w:lang w:val="mk-MK"/>
              </w:rPr>
              <w:t>Број на у</w:t>
            </w:r>
            <w:r w:rsidR="00402472" w:rsidRPr="004055B0">
              <w:rPr>
                <w:lang w:val="mk-MK"/>
              </w:rPr>
              <w:t>напредувања на вработените во ДКСК</w:t>
            </w:r>
          </w:p>
          <w:p w14:paraId="4F279BDD" w14:textId="34E8C793" w:rsidR="00402472" w:rsidRPr="004055B0" w:rsidRDefault="00402472" w:rsidP="003142F7">
            <w:pPr>
              <w:numPr>
                <w:ilvl w:val="0"/>
                <w:numId w:val="4"/>
              </w:numPr>
              <w:spacing w:before="120"/>
              <w:rPr>
                <w:lang w:val="mk-MK"/>
              </w:rPr>
            </w:pPr>
            <w:r w:rsidRPr="004055B0">
              <w:rPr>
                <w:lang w:val="mk-MK"/>
              </w:rPr>
              <w:t xml:space="preserve">Број на планирани и спроведени обуки од важност </w:t>
            </w:r>
            <w:r w:rsidR="009F4D9B">
              <w:rPr>
                <w:lang w:val="mk-MK"/>
              </w:rPr>
              <w:t>з</w:t>
            </w:r>
            <w:r w:rsidRPr="004055B0">
              <w:rPr>
                <w:lang w:val="mk-MK"/>
              </w:rPr>
              <w:t>а вработените</w:t>
            </w:r>
            <w:r w:rsidRPr="004055B0" w:rsidDel="00402472">
              <w:rPr>
                <w:lang w:val="mk-MK"/>
              </w:rPr>
              <w:t xml:space="preserve"> </w:t>
            </w:r>
          </w:p>
          <w:p w14:paraId="3D93403B" w14:textId="77777777" w:rsidR="00BE1A64" w:rsidRPr="004055B0" w:rsidRDefault="00BE1A64" w:rsidP="003142F7">
            <w:pPr>
              <w:numPr>
                <w:ilvl w:val="0"/>
                <w:numId w:val="4"/>
              </w:numPr>
              <w:spacing w:before="120"/>
              <w:rPr>
                <w:lang w:val="mk-MK"/>
              </w:rPr>
            </w:pPr>
            <w:r w:rsidRPr="004055B0">
              <w:rPr>
                <w:lang w:val="mk-MK"/>
              </w:rPr>
              <w:t>Број на денови на обука/вработен</w:t>
            </w:r>
          </w:p>
        </w:tc>
      </w:tr>
    </w:tbl>
    <w:p w14:paraId="798BF70E" w14:textId="77777777" w:rsidR="006B4EF4" w:rsidRPr="004055B0" w:rsidRDefault="006B4EF4" w:rsidP="004055B0">
      <w:pPr>
        <w:spacing w:before="120"/>
        <w:jc w:val="both"/>
        <w:rPr>
          <w:sz w:val="22"/>
          <w:szCs w:val="22"/>
          <w:lang w:val="ru-RU"/>
        </w:rPr>
        <w:sectPr w:rsidR="006B4EF4" w:rsidRPr="004055B0" w:rsidSect="004055B0">
          <w:pgSz w:w="11907" w:h="16839" w:code="9"/>
          <w:pgMar w:top="1440" w:right="1440" w:bottom="1440" w:left="1440" w:header="720" w:footer="720" w:gutter="0"/>
          <w:cols w:space="720"/>
          <w:titlePg/>
          <w:docGrid w:linePitch="360"/>
        </w:sect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693"/>
        <w:gridCol w:w="2409"/>
        <w:gridCol w:w="993"/>
        <w:gridCol w:w="1134"/>
        <w:gridCol w:w="567"/>
        <w:gridCol w:w="567"/>
        <w:gridCol w:w="567"/>
        <w:gridCol w:w="1323"/>
        <w:gridCol w:w="1323"/>
        <w:gridCol w:w="1323"/>
      </w:tblGrid>
      <w:tr w:rsidR="00C72672" w:rsidRPr="00C418E4" w14:paraId="2858AF9F" w14:textId="77777777" w:rsidTr="00D86EA8">
        <w:trPr>
          <w:trHeight w:val="20"/>
          <w:tblHeader/>
          <w:jc w:val="center"/>
        </w:trPr>
        <w:tc>
          <w:tcPr>
            <w:tcW w:w="16438" w:type="dxa"/>
            <w:gridSpan w:val="11"/>
            <w:shd w:val="clear" w:color="auto" w:fill="EDEDED" w:themeFill="accent3" w:themeFillTint="33"/>
            <w:vAlign w:val="center"/>
          </w:tcPr>
          <w:p w14:paraId="19D8AC5A" w14:textId="11CF41CB" w:rsidR="00C72672" w:rsidRPr="00C418E4" w:rsidRDefault="00C72672" w:rsidP="00C72672">
            <w:pPr>
              <w:jc w:val="center"/>
              <w:rPr>
                <w:b/>
                <w:lang w:val="mk-MK"/>
              </w:rPr>
            </w:pPr>
            <w:r w:rsidRPr="004055B0">
              <w:rPr>
                <w:b/>
                <w:lang w:val="mk-MK"/>
              </w:rPr>
              <w:lastRenderedPageBreak/>
              <w:t xml:space="preserve">Б: План за спроведување на </w:t>
            </w:r>
            <w:r>
              <w:rPr>
                <w:b/>
                <w:lang w:val="mk-MK"/>
              </w:rPr>
              <w:t>ПРОГРАМА</w:t>
            </w:r>
            <w:r w:rsidRPr="004055B0">
              <w:rPr>
                <w:b/>
                <w:lang w:val="mk-MK"/>
              </w:rPr>
              <w:t xml:space="preserve"> 1: ИНСТИТУЦИОНАЛНИ КАПАЦИТЕТИ</w:t>
            </w:r>
          </w:p>
        </w:tc>
      </w:tr>
      <w:tr w:rsidR="00C72672" w:rsidRPr="00C418E4" w14:paraId="1C0B3E65" w14:textId="77777777" w:rsidTr="00D86EA8">
        <w:trPr>
          <w:trHeight w:val="20"/>
          <w:tblHeader/>
          <w:jc w:val="center"/>
        </w:trPr>
        <w:tc>
          <w:tcPr>
            <w:tcW w:w="16438" w:type="dxa"/>
            <w:gridSpan w:val="11"/>
            <w:shd w:val="clear" w:color="auto" w:fill="EDEDED" w:themeFill="accent3" w:themeFillTint="33"/>
            <w:vAlign w:val="center"/>
          </w:tcPr>
          <w:p w14:paraId="6D561FB4" w14:textId="613D1204" w:rsidR="00C72672" w:rsidRPr="00C72672" w:rsidRDefault="00C72672" w:rsidP="002B1801">
            <w:pPr>
              <w:rPr>
                <w:b/>
                <w:lang w:val="ru-RU"/>
              </w:rPr>
            </w:pPr>
            <w:r w:rsidRPr="00C72672">
              <w:rPr>
                <w:b/>
                <w:lang w:val="ru-RU"/>
              </w:rPr>
              <w:t xml:space="preserve">ПОТПРОГРАМА 1: </w:t>
            </w:r>
            <w:r w:rsidRPr="004055B0">
              <w:rPr>
                <w:b/>
                <w:lang w:val="ru-RU"/>
              </w:rPr>
              <w:t>ОБЕЗБЕДУВАЊЕ НА МАТЕРИЈАЛНИ И НЕМАТЕРИЈАЛНИ СРЕД</w:t>
            </w:r>
            <w:r w:rsidRPr="00C72672">
              <w:rPr>
                <w:b/>
                <w:lang w:val="ru-RU"/>
              </w:rPr>
              <w:t xml:space="preserve">СТВА </w:t>
            </w:r>
          </w:p>
        </w:tc>
      </w:tr>
      <w:tr w:rsidR="00C72672" w:rsidRPr="00C418E4" w14:paraId="7E1619D9" w14:textId="77777777" w:rsidTr="00D86EA8">
        <w:trPr>
          <w:trHeight w:val="20"/>
          <w:tblHeader/>
          <w:jc w:val="center"/>
        </w:trPr>
        <w:tc>
          <w:tcPr>
            <w:tcW w:w="3539" w:type="dxa"/>
            <w:vMerge w:val="restart"/>
            <w:shd w:val="clear" w:color="auto" w:fill="EDEDED" w:themeFill="accent3" w:themeFillTint="33"/>
            <w:vAlign w:val="center"/>
          </w:tcPr>
          <w:p w14:paraId="766561DC" w14:textId="77777777" w:rsidR="00C72672" w:rsidRPr="00C418E4" w:rsidRDefault="00C72672" w:rsidP="0090014B">
            <w:pPr>
              <w:jc w:val="center"/>
              <w:rPr>
                <w:b/>
                <w:lang w:val="mk-MK"/>
              </w:rPr>
            </w:pPr>
            <w:r w:rsidRPr="00C418E4">
              <w:rPr>
                <w:b/>
                <w:lang w:val="mk-MK"/>
              </w:rPr>
              <w:t>Активност</w:t>
            </w:r>
          </w:p>
        </w:tc>
        <w:tc>
          <w:tcPr>
            <w:tcW w:w="2693" w:type="dxa"/>
            <w:vMerge w:val="restart"/>
            <w:shd w:val="clear" w:color="auto" w:fill="EDEDED" w:themeFill="accent3" w:themeFillTint="33"/>
            <w:vAlign w:val="center"/>
          </w:tcPr>
          <w:p w14:paraId="2A682577" w14:textId="77777777" w:rsidR="00C72672" w:rsidRPr="00C418E4" w:rsidRDefault="00C72672" w:rsidP="0090014B">
            <w:pPr>
              <w:jc w:val="center"/>
              <w:rPr>
                <w:b/>
                <w:lang w:val="mk-MK"/>
              </w:rPr>
            </w:pPr>
            <w:r w:rsidRPr="00C418E4">
              <w:rPr>
                <w:b/>
                <w:lang w:val="mk-MK"/>
              </w:rPr>
              <w:t>Одговорни</w:t>
            </w:r>
          </w:p>
        </w:tc>
        <w:tc>
          <w:tcPr>
            <w:tcW w:w="2409" w:type="dxa"/>
            <w:vMerge w:val="restart"/>
            <w:shd w:val="clear" w:color="auto" w:fill="EDEDED" w:themeFill="accent3" w:themeFillTint="33"/>
            <w:vAlign w:val="center"/>
          </w:tcPr>
          <w:p w14:paraId="78721979" w14:textId="77777777" w:rsidR="00C72672" w:rsidRPr="00C418E4" w:rsidRDefault="00C72672" w:rsidP="0090014B">
            <w:pPr>
              <w:jc w:val="center"/>
              <w:rPr>
                <w:b/>
                <w:lang w:val="mk-MK"/>
              </w:rPr>
            </w:pPr>
            <w:r w:rsidRPr="00C418E4">
              <w:rPr>
                <w:b/>
                <w:lang w:val="mk-MK"/>
              </w:rPr>
              <w:t>Консултирани</w:t>
            </w:r>
          </w:p>
        </w:tc>
        <w:tc>
          <w:tcPr>
            <w:tcW w:w="2127" w:type="dxa"/>
            <w:gridSpan w:val="2"/>
            <w:shd w:val="clear" w:color="auto" w:fill="EDEDED" w:themeFill="accent3" w:themeFillTint="33"/>
            <w:vAlign w:val="center"/>
          </w:tcPr>
          <w:p w14:paraId="4C482F97" w14:textId="77777777" w:rsidR="00C72672" w:rsidRPr="00C418E4" w:rsidRDefault="00C72672" w:rsidP="0090014B">
            <w:pPr>
              <w:jc w:val="center"/>
              <w:rPr>
                <w:b/>
                <w:lang w:val="mk-MK"/>
              </w:rPr>
            </w:pPr>
            <w:r w:rsidRPr="00C418E4">
              <w:rPr>
                <w:b/>
                <w:lang w:val="mk-MK"/>
              </w:rPr>
              <w:t>Временска рамка</w:t>
            </w:r>
          </w:p>
        </w:tc>
        <w:tc>
          <w:tcPr>
            <w:tcW w:w="5670" w:type="dxa"/>
            <w:gridSpan w:val="6"/>
            <w:shd w:val="clear" w:color="auto" w:fill="EDEDED" w:themeFill="accent3" w:themeFillTint="33"/>
            <w:vAlign w:val="center"/>
          </w:tcPr>
          <w:p w14:paraId="08569EC8" w14:textId="77777777" w:rsidR="00C72672" w:rsidRPr="00C418E4" w:rsidRDefault="00C72672" w:rsidP="0090014B">
            <w:pPr>
              <w:jc w:val="center"/>
              <w:rPr>
                <w:b/>
                <w:lang w:val="mk-MK"/>
              </w:rPr>
            </w:pPr>
            <w:r w:rsidRPr="00C418E4">
              <w:rPr>
                <w:b/>
                <w:lang w:val="mk-MK"/>
              </w:rPr>
              <w:t>Потребни ресурси</w:t>
            </w:r>
          </w:p>
        </w:tc>
      </w:tr>
      <w:tr w:rsidR="00C72672" w:rsidRPr="00C418E4" w14:paraId="0D801124" w14:textId="77777777" w:rsidTr="00D86EA8">
        <w:trPr>
          <w:trHeight w:val="20"/>
          <w:tblHeader/>
          <w:jc w:val="center"/>
        </w:trPr>
        <w:tc>
          <w:tcPr>
            <w:tcW w:w="3539" w:type="dxa"/>
            <w:vMerge/>
            <w:shd w:val="clear" w:color="auto" w:fill="EDEDED" w:themeFill="accent3" w:themeFillTint="33"/>
            <w:vAlign w:val="center"/>
          </w:tcPr>
          <w:p w14:paraId="30EA86B4" w14:textId="77777777" w:rsidR="00C72672" w:rsidRPr="00C418E4" w:rsidRDefault="00C72672" w:rsidP="0090014B">
            <w:pPr>
              <w:jc w:val="center"/>
              <w:rPr>
                <w:b/>
                <w:lang w:val="mk-MK"/>
              </w:rPr>
            </w:pPr>
          </w:p>
        </w:tc>
        <w:tc>
          <w:tcPr>
            <w:tcW w:w="2693" w:type="dxa"/>
            <w:vMerge/>
            <w:shd w:val="clear" w:color="auto" w:fill="EDEDED" w:themeFill="accent3" w:themeFillTint="33"/>
            <w:vAlign w:val="center"/>
          </w:tcPr>
          <w:p w14:paraId="303E7E62" w14:textId="77777777" w:rsidR="00C72672" w:rsidRPr="00C418E4" w:rsidRDefault="00C72672" w:rsidP="0090014B">
            <w:pPr>
              <w:jc w:val="center"/>
              <w:rPr>
                <w:b/>
                <w:lang w:val="mk-MK"/>
              </w:rPr>
            </w:pPr>
          </w:p>
        </w:tc>
        <w:tc>
          <w:tcPr>
            <w:tcW w:w="2409" w:type="dxa"/>
            <w:vMerge/>
            <w:shd w:val="clear" w:color="auto" w:fill="EDEDED" w:themeFill="accent3" w:themeFillTint="33"/>
            <w:vAlign w:val="center"/>
          </w:tcPr>
          <w:p w14:paraId="68834B05" w14:textId="77777777" w:rsidR="00C72672" w:rsidRPr="00C418E4" w:rsidRDefault="00C72672" w:rsidP="0090014B">
            <w:pPr>
              <w:jc w:val="center"/>
              <w:rPr>
                <w:b/>
                <w:lang w:val="mk-MK"/>
              </w:rPr>
            </w:pPr>
          </w:p>
        </w:tc>
        <w:tc>
          <w:tcPr>
            <w:tcW w:w="993" w:type="dxa"/>
            <w:vMerge w:val="restart"/>
            <w:shd w:val="clear" w:color="auto" w:fill="EDEDED" w:themeFill="accent3" w:themeFillTint="33"/>
            <w:vAlign w:val="center"/>
          </w:tcPr>
          <w:p w14:paraId="0FE1DB5B" w14:textId="77777777" w:rsidR="00C72672" w:rsidRPr="00C418E4" w:rsidRDefault="00C72672" w:rsidP="0090014B">
            <w:pPr>
              <w:jc w:val="center"/>
              <w:rPr>
                <w:b/>
                <w:lang w:val="mk-MK"/>
              </w:rPr>
            </w:pPr>
            <w:r w:rsidRPr="00C418E4">
              <w:rPr>
                <w:b/>
                <w:lang w:val="mk-MK"/>
              </w:rPr>
              <w:t>Почеток (месец/</w:t>
            </w:r>
            <w:r>
              <w:rPr>
                <w:b/>
                <w:lang w:val="mk-MK"/>
              </w:rPr>
              <w:t xml:space="preserve"> </w:t>
            </w:r>
            <w:r w:rsidRPr="00C418E4">
              <w:rPr>
                <w:b/>
                <w:lang w:val="mk-MK"/>
              </w:rPr>
              <w:t>година)</w:t>
            </w:r>
          </w:p>
        </w:tc>
        <w:tc>
          <w:tcPr>
            <w:tcW w:w="1134" w:type="dxa"/>
            <w:vMerge w:val="restart"/>
            <w:shd w:val="clear" w:color="auto" w:fill="EDEDED" w:themeFill="accent3" w:themeFillTint="33"/>
            <w:vAlign w:val="center"/>
          </w:tcPr>
          <w:p w14:paraId="66A8F20C" w14:textId="77777777" w:rsidR="00C72672" w:rsidRPr="00C418E4" w:rsidRDefault="00C72672" w:rsidP="0090014B">
            <w:pPr>
              <w:jc w:val="center"/>
              <w:rPr>
                <w:b/>
                <w:lang w:val="mk-MK"/>
              </w:rPr>
            </w:pPr>
            <w:r w:rsidRPr="00C418E4">
              <w:rPr>
                <w:b/>
                <w:lang w:val="mk-MK"/>
              </w:rPr>
              <w:t>Крај (месец/</w:t>
            </w:r>
            <w:r>
              <w:rPr>
                <w:b/>
                <w:lang w:val="mk-MK"/>
              </w:rPr>
              <w:t xml:space="preserve"> </w:t>
            </w:r>
            <w:r w:rsidRPr="00C418E4">
              <w:rPr>
                <w:b/>
                <w:lang w:val="mk-MK"/>
              </w:rPr>
              <w:t>година)</w:t>
            </w:r>
          </w:p>
        </w:tc>
        <w:tc>
          <w:tcPr>
            <w:tcW w:w="1701" w:type="dxa"/>
            <w:gridSpan w:val="3"/>
            <w:shd w:val="clear" w:color="auto" w:fill="EDEDED" w:themeFill="accent3" w:themeFillTint="33"/>
            <w:vAlign w:val="center"/>
          </w:tcPr>
          <w:p w14:paraId="7A5A94D7" w14:textId="77777777" w:rsidR="00C72672" w:rsidRPr="00C418E4" w:rsidRDefault="00C72672" w:rsidP="0090014B">
            <w:pPr>
              <w:jc w:val="center"/>
              <w:rPr>
                <w:b/>
                <w:lang w:val="mk-MK"/>
              </w:rPr>
            </w:pPr>
            <w:r w:rsidRPr="00C418E4">
              <w:rPr>
                <w:b/>
                <w:lang w:val="mk-MK"/>
              </w:rPr>
              <w:t>Човечки</w:t>
            </w:r>
            <w:r>
              <w:rPr>
                <w:b/>
                <w:lang w:val="mk-MK"/>
              </w:rPr>
              <w:t xml:space="preserve"> (број на извршители)</w:t>
            </w:r>
          </w:p>
        </w:tc>
        <w:tc>
          <w:tcPr>
            <w:tcW w:w="3969" w:type="dxa"/>
            <w:gridSpan w:val="3"/>
            <w:shd w:val="clear" w:color="auto" w:fill="EDEDED" w:themeFill="accent3" w:themeFillTint="33"/>
            <w:vAlign w:val="center"/>
          </w:tcPr>
          <w:p w14:paraId="000CFE2F" w14:textId="77777777" w:rsidR="00C72672" w:rsidRPr="00C418E4" w:rsidRDefault="00C72672" w:rsidP="0090014B">
            <w:pPr>
              <w:jc w:val="center"/>
              <w:rPr>
                <w:b/>
                <w:lang w:val="mk-MK"/>
              </w:rPr>
            </w:pPr>
            <w:r w:rsidRPr="00C418E4">
              <w:rPr>
                <w:b/>
                <w:lang w:val="mk-MK"/>
              </w:rPr>
              <w:t>Финансиски (МКД)</w:t>
            </w:r>
          </w:p>
        </w:tc>
      </w:tr>
      <w:tr w:rsidR="00C72672" w:rsidRPr="00C418E4" w14:paraId="557F3691" w14:textId="77777777" w:rsidTr="00D86EA8">
        <w:trPr>
          <w:cantSplit/>
          <w:trHeight w:val="20"/>
          <w:tblHeader/>
          <w:jc w:val="center"/>
        </w:trPr>
        <w:tc>
          <w:tcPr>
            <w:tcW w:w="3539" w:type="dxa"/>
            <w:vMerge/>
            <w:shd w:val="clear" w:color="auto" w:fill="EDEDED" w:themeFill="accent3" w:themeFillTint="33"/>
            <w:vAlign w:val="center"/>
          </w:tcPr>
          <w:p w14:paraId="051E512C" w14:textId="77777777" w:rsidR="00C72672" w:rsidRPr="00C418E4" w:rsidRDefault="00C72672" w:rsidP="0090014B">
            <w:pPr>
              <w:jc w:val="center"/>
              <w:rPr>
                <w:lang w:val="mk-MK"/>
              </w:rPr>
            </w:pPr>
          </w:p>
        </w:tc>
        <w:tc>
          <w:tcPr>
            <w:tcW w:w="2693" w:type="dxa"/>
            <w:vMerge/>
            <w:shd w:val="clear" w:color="auto" w:fill="EDEDED" w:themeFill="accent3" w:themeFillTint="33"/>
            <w:vAlign w:val="center"/>
          </w:tcPr>
          <w:p w14:paraId="771CC3DD" w14:textId="77777777" w:rsidR="00C72672" w:rsidRPr="00C418E4" w:rsidRDefault="00C72672" w:rsidP="0090014B">
            <w:pPr>
              <w:jc w:val="center"/>
              <w:rPr>
                <w:lang w:val="mk-MK"/>
              </w:rPr>
            </w:pPr>
          </w:p>
        </w:tc>
        <w:tc>
          <w:tcPr>
            <w:tcW w:w="2409" w:type="dxa"/>
            <w:vMerge/>
            <w:shd w:val="clear" w:color="auto" w:fill="EDEDED" w:themeFill="accent3" w:themeFillTint="33"/>
            <w:vAlign w:val="center"/>
          </w:tcPr>
          <w:p w14:paraId="2592FCDA" w14:textId="77777777" w:rsidR="00C72672" w:rsidRPr="00C418E4" w:rsidRDefault="00C72672" w:rsidP="0090014B">
            <w:pPr>
              <w:jc w:val="center"/>
              <w:rPr>
                <w:lang w:val="mk-MK"/>
              </w:rPr>
            </w:pPr>
          </w:p>
        </w:tc>
        <w:tc>
          <w:tcPr>
            <w:tcW w:w="993" w:type="dxa"/>
            <w:vMerge/>
            <w:shd w:val="clear" w:color="auto" w:fill="EDEDED" w:themeFill="accent3" w:themeFillTint="33"/>
            <w:vAlign w:val="center"/>
          </w:tcPr>
          <w:p w14:paraId="12FAF983" w14:textId="77777777" w:rsidR="00C72672" w:rsidRPr="00C418E4" w:rsidRDefault="00C72672" w:rsidP="0090014B">
            <w:pPr>
              <w:jc w:val="center"/>
              <w:rPr>
                <w:lang w:val="mk-MK"/>
              </w:rPr>
            </w:pPr>
          </w:p>
        </w:tc>
        <w:tc>
          <w:tcPr>
            <w:tcW w:w="1134" w:type="dxa"/>
            <w:vMerge/>
            <w:shd w:val="clear" w:color="auto" w:fill="EDEDED" w:themeFill="accent3" w:themeFillTint="33"/>
            <w:vAlign w:val="center"/>
          </w:tcPr>
          <w:p w14:paraId="4142C08D" w14:textId="77777777" w:rsidR="00C72672" w:rsidRPr="00C418E4" w:rsidRDefault="00C72672" w:rsidP="0090014B">
            <w:pPr>
              <w:jc w:val="center"/>
              <w:rPr>
                <w:lang w:val="mk-MK"/>
              </w:rPr>
            </w:pPr>
          </w:p>
        </w:tc>
        <w:tc>
          <w:tcPr>
            <w:tcW w:w="567" w:type="dxa"/>
            <w:shd w:val="clear" w:color="auto" w:fill="EDEDED" w:themeFill="accent3" w:themeFillTint="33"/>
            <w:vAlign w:val="center"/>
          </w:tcPr>
          <w:p w14:paraId="38E1B046" w14:textId="77777777" w:rsidR="00C72672" w:rsidRPr="00C418E4" w:rsidRDefault="00C72672" w:rsidP="0090014B">
            <w:pPr>
              <w:jc w:val="center"/>
              <w:rPr>
                <w:lang w:val="mk-MK"/>
              </w:rPr>
            </w:pPr>
            <w:r w:rsidRPr="00C418E4">
              <w:rPr>
                <w:lang w:val="en-US"/>
              </w:rPr>
              <w:t xml:space="preserve">I </w:t>
            </w:r>
            <w:r>
              <w:rPr>
                <w:lang w:val="mk-MK"/>
              </w:rPr>
              <w:t>год.</w:t>
            </w:r>
          </w:p>
        </w:tc>
        <w:tc>
          <w:tcPr>
            <w:tcW w:w="567" w:type="dxa"/>
            <w:shd w:val="clear" w:color="auto" w:fill="EDEDED" w:themeFill="accent3" w:themeFillTint="33"/>
            <w:vAlign w:val="center"/>
          </w:tcPr>
          <w:p w14:paraId="4534391B" w14:textId="77777777" w:rsidR="00C72672" w:rsidRPr="00C418E4" w:rsidRDefault="00C72672" w:rsidP="0090014B">
            <w:pPr>
              <w:jc w:val="center"/>
              <w:rPr>
                <w:lang w:val="mk-MK"/>
              </w:rPr>
            </w:pPr>
            <w:r w:rsidRPr="00C418E4">
              <w:rPr>
                <w:lang w:val="en-US"/>
              </w:rPr>
              <w:t>II</w:t>
            </w:r>
            <w:r>
              <w:rPr>
                <w:lang w:val="mk-MK"/>
              </w:rPr>
              <w:t xml:space="preserve"> год.</w:t>
            </w:r>
          </w:p>
        </w:tc>
        <w:tc>
          <w:tcPr>
            <w:tcW w:w="567" w:type="dxa"/>
            <w:shd w:val="clear" w:color="auto" w:fill="EDEDED" w:themeFill="accent3" w:themeFillTint="33"/>
            <w:vAlign w:val="center"/>
          </w:tcPr>
          <w:p w14:paraId="7F7FAC2D" w14:textId="77777777" w:rsidR="00C72672" w:rsidRPr="00C418E4" w:rsidRDefault="00C72672" w:rsidP="0090014B">
            <w:pPr>
              <w:jc w:val="center"/>
              <w:rPr>
                <w:lang w:val="mk-MK"/>
              </w:rPr>
            </w:pPr>
            <w:r w:rsidRPr="00C418E4">
              <w:rPr>
                <w:lang w:val="en-US"/>
              </w:rPr>
              <w:t>III</w:t>
            </w:r>
            <w:r w:rsidRPr="00C418E4">
              <w:rPr>
                <w:lang w:val="mk-MK"/>
              </w:rPr>
              <w:t xml:space="preserve"> год</w:t>
            </w:r>
            <w:r>
              <w:rPr>
                <w:lang w:val="mk-MK"/>
              </w:rPr>
              <w:t>.</w:t>
            </w:r>
          </w:p>
        </w:tc>
        <w:tc>
          <w:tcPr>
            <w:tcW w:w="1323" w:type="dxa"/>
            <w:shd w:val="clear" w:color="auto" w:fill="EDEDED" w:themeFill="accent3" w:themeFillTint="33"/>
            <w:vAlign w:val="center"/>
          </w:tcPr>
          <w:p w14:paraId="5FFD45B6" w14:textId="5E663234" w:rsidR="00C72672" w:rsidRPr="00C418E4" w:rsidRDefault="00C72672" w:rsidP="0090014B">
            <w:pPr>
              <w:jc w:val="center"/>
              <w:rPr>
                <w:lang w:val="mk-MK"/>
              </w:rPr>
            </w:pPr>
            <w:r w:rsidRPr="00C418E4">
              <w:rPr>
                <w:lang w:val="en-US"/>
              </w:rPr>
              <w:t>I</w:t>
            </w:r>
            <w:r>
              <w:rPr>
                <w:lang w:val="mk-MK"/>
              </w:rPr>
              <w:t xml:space="preserve"> год.</w:t>
            </w:r>
          </w:p>
        </w:tc>
        <w:tc>
          <w:tcPr>
            <w:tcW w:w="1323" w:type="dxa"/>
            <w:shd w:val="clear" w:color="auto" w:fill="EDEDED" w:themeFill="accent3" w:themeFillTint="33"/>
            <w:vAlign w:val="center"/>
          </w:tcPr>
          <w:p w14:paraId="126851A1" w14:textId="65F03683" w:rsidR="00C72672" w:rsidRPr="00C418E4" w:rsidRDefault="00C72672" w:rsidP="0090014B">
            <w:pPr>
              <w:jc w:val="center"/>
              <w:rPr>
                <w:lang w:val="mk-MK"/>
              </w:rPr>
            </w:pPr>
            <w:r w:rsidRPr="00C418E4">
              <w:rPr>
                <w:lang w:val="en-US"/>
              </w:rPr>
              <w:t>II</w:t>
            </w:r>
            <w:r>
              <w:rPr>
                <w:lang w:val="mk-MK"/>
              </w:rPr>
              <w:t xml:space="preserve"> год.</w:t>
            </w:r>
          </w:p>
        </w:tc>
        <w:tc>
          <w:tcPr>
            <w:tcW w:w="1323" w:type="dxa"/>
            <w:shd w:val="clear" w:color="auto" w:fill="EDEDED" w:themeFill="accent3" w:themeFillTint="33"/>
            <w:vAlign w:val="center"/>
          </w:tcPr>
          <w:p w14:paraId="4710404A" w14:textId="4B68221F" w:rsidR="00C72672" w:rsidRPr="00C72672" w:rsidRDefault="00C72672" w:rsidP="0090014B">
            <w:pPr>
              <w:jc w:val="center"/>
              <w:rPr>
                <w:lang w:val="en-US"/>
              </w:rPr>
            </w:pPr>
            <w:r w:rsidRPr="00C418E4">
              <w:rPr>
                <w:lang w:val="en-US"/>
              </w:rPr>
              <w:t>III</w:t>
            </w:r>
            <w:r w:rsidRPr="00C418E4">
              <w:rPr>
                <w:lang w:val="mk-MK"/>
              </w:rPr>
              <w:t xml:space="preserve"> год</w:t>
            </w:r>
            <w:r>
              <w:rPr>
                <w:lang w:val="en-US"/>
              </w:rPr>
              <w:t>.</w:t>
            </w:r>
          </w:p>
        </w:tc>
      </w:tr>
      <w:tr w:rsidR="00C72672" w:rsidRPr="00C418E4" w14:paraId="6B142581" w14:textId="77777777" w:rsidTr="00D86EA8">
        <w:trPr>
          <w:trHeight w:val="20"/>
          <w:jc w:val="center"/>
        </w:trPr>
        <w:tc>
          <w:tcPr>
            <w:tcW w:w="3539" w:type="dxa"/>
            <w:shd w:val="clear" w:color="auto" w:fill="auto"/>
          </w:tcPr>
          <w:p w14:paraId="0C5D30CC" w14:textId="6C7A3AB6" w:rsidR="008B02D4" w:rsidRPr="0035507C" w:rsidRDefault="00356CBC" w:rsidP="00FC2861">
            <w:pPr>
              <w:pStyle w:val="ListParagraph"/>
              <w:numPr>
                <w:ilvl w:val="0"/>
                <w:numId w:val="25"/>
              </w:numPr>
              <w:ind w:left="227" w:hanging="227"/>
              <w:rPr>
                <w:lang w:val="mk-MK"/>
              </w:rPr>
            </w:pPr>
            <w:r>
              <w:rPr>
                <w:lang w:val="mk-MK"/>
              </w:rPr>
              <w:t>Набав</w:t>
            </w:r>
            <w:r w:rsidR="00162ABF">
              <w:rPr>
                <w:lang w:val="mk-MK"/>
              </w:rPr>
              <w:t>ка на нови софтверски решенија (в</w:t>
            </w:r>
            <w:r w:rsidR="0035507C">
              <w:rPr>
                <w:lang w:val="mk-MK"/>
              </w:rPr>
              <w:t>оспоставување на електронски с</w:t>
            </w:r>
            <w:r w:rsidR="008B02D4">
              <w:rPr>
                <w:lang w:val="mk-MK"/>
              </w:rPr>
              <w:t>истем за евиденција за работно време</w:t>
            </w:r>
            <w:r>
              <w:rPr>
                <w:lang w:val="mk-MK"/>
              </w:rPr>
              <w:t xml:space="preserve"> и контрола на пристап;</w:t>
            </w:r>
            <w:r w:rsidR="00E009BC">
              <w:rPr>
                <w:lang w:val="mk-MK"/>
              </w:rPr>
              <w:t>софтвери за потребите на финансиското работење,</w:t>
            </w:r>
            <w:r>
              <w:rPr>
                <w:lang w:val="mk-MK"/>
              </w:rPr>
              <w:t xml:space="preserve"> Бар код читачи за основни средства</w:t>
            </w:r>
            <w:r w:rsidR="00162ABF">
              <w:rPr>
                <w:lang w:val="mk-MK"/>
              </w:rPr>
              <w:t xml:space="preserve"> и др)</w:t>
            </w:r>
          </w:p>
        </w:tc>
        <w:tc>
          <w:tcPr>
            <w:tcW w:w="2693" w:type="dxa"/>
            <w:shd w:val="clear" w:color="auto" w:fill="auto"/>
          </w:tcPr>
          <w:p w14:paraId="4A7BEC4A" w14:textId="77777777" w:rsidR="00C72672" w:rsidRDefault="00C72672" w:rsidP="00C72672">
            <w:pPr>
              <w:rPr>
                <w:lang w:val="mk-MK"/>
              </w:rPr>
            </w:pPr>
            <w:r w:rsidRPr="004055B0">
              <w:rPr>
                <w:lang w:val="mk-MK"/>
              </w:rPr>
              <w:t>Претседател на ДКСК</w:t>
            </w:r>
          </w:p>
          <w:p w14:paraId="6E25A699" w14:textId="0C829BED" w:rsidR="007E1D87" w:rsidRPr="00C418E4" w:rsidRDefault="007E1D87" w:rsidP="002B1801">
            <w:r>
              <w:rPr>
                <w:lang w:val="mk-MK"/>
              </w:rPr>
              <w:t xml:space="preserve">Генерален секретар, </w:t>
            </w:r>
            <w:r w:rsidR="008D73BE">
              <w:rPr>
                <w:lang w:val="mk-MK"/>
              </w:rPr>
              <w:t>Вработени з</w:t>
            </w:r>
            <w:r>
              <w:rPr>
                <w:lang w:val="mk-MK"/>
              </w:rPr>
              <w:t>адолжени за јавни набавки</w:t>
            </w:r>
          </w:p>
        </w:tc>
        <w:tc>
          <w:tcPr>
            <w:tcW w:w="2409" w:type="dxa"/>
            <w:shd w:val="clear" w:color="auto" w:fill="auto"/>
          </w:tcPr>
          <w:p w14:paraId="11D00EB9" w14:textId="23B5CA66" w:rsidR="00C72672" w:rsidRPr="0044308B" w:rsidRDefault="00C72672" w:rsidP="00C72672">
            <w:r>
              <w:rPr>
                <w:lang w:val="mk-MK"/>
              </w:rPr>
              <w:t xml:space="preserve">Претседател и членови на </w:t>
            </w:r>
            <w:r w:rsidRPr="004055B0">
              <w:rPr>
                <w:lang w:val="mk-MK"/>
              </w:rPr>
              <w:t xml:space="preserve">ДКСК, Генерален секретар на ДКСК   </w:t>
            </w:r>
          </w:p>
        </w:tc>
        <w:tc>
          <w:tcPr>
            <w:tcW w:w="993" w:type="dxa"/>
            <w:shd w:val="clear" w:color="auto" w:fill="auto"/>
            <w:vAlign w:val="center"/>
          </w:tcPr>
          <w:p w14:paraId="61F8DAAA" w14:textId="77777777" w:rsidR="00C72672" w:rsidRPr="004055B0" w:rsidRDefault="00C72672" w:rsidP="00C72672">
            <w:pPr>
              <w:jc w:val="center"/>
              <w:rPr>
                <w:lang w:val="mk-MK"/>
              </w:rPr>
            </w:pPr>
            <w:r w:rsidRPr="004055B0">
              <w:rPr>
                <w:lang w:val="mk-MK"/>
              </w:rPr>
              <w:t>01/2020</w:t>
            </w:r>
          </w:p>
          <w:p w14:paraId="22E994A9" w14:textId="77777777" w:rsidR="00C72672" w:rsidRPr="004055B0" w:rsidRDefault="00C72672" w:rsidP="00C72672">
            <w:pPr>
              <w:jc w:val="center"/>
              <w:rPr>
                <w:lang w:val="mk-MK"/>
              </w:rPr>
            </w:pPr>
            <w:r w:rsidRPr="004055B0">
              <w:rPr>
                <w:lang w:val="mk-MK"/>
              </w:rPr>
              <w:t>01/2021</w:t>
            </w:r>
          </w:p>
          <w:p w14:paraId="550533BD" w14:textId="75F8D642" w:rsidR="00C72672" w:rsidRPr="00C72672" w:rsidRDefault="00C72672" w:rsidP="00C72672">
            <w:pPr>
              <w:jc w:val="center"/>
              <w:rPr>
                <w:lang w:val="mk-MK"/>
              </w:rPr>
            </w:pPr>
            <w:r w:rsidRPr="004055B0">
              <w:rPr>
                <w:lang w:val="mk-MK"/>
              </w:rPr>
              <w:t>01/2022</w:t>
            </w:r>
          </w:p>
        </w:tc>
        <w:tc>
          <w:tcPr>
            <w:tcW w:w="1134" w:type="dxa"/>
            <w:shd w:val="clear" w:color="auto" w:fill="auto"/>
            <w:vAlign w:val="center"/>
          </w:tcPr>
          <w:p w14:paraId="5522587E" w14:textId="77777777" w:rsidR="00C72672" w:rsidRPr="004055B0" w:rsidRDefault="00C72672" w:rsidP="00C72672">
            <w:pPr>
              <w:jc w:val="center"/>
              <w:rPr>
                <w:lang w:val="mk-MK"/>
              </w:rPr>
            </w:pPr>
            <w:r w:rsidRPr="004055B0">
              <w:rPr>
                <w:lang w:val="mk-MK"/>
              </w:rPr>
              <w:t>12/2020</w:t>
            </w:r>
          </w:p>
          <w:p w14:paraId="21A9C885" w14:textId="77777777" w:rsidR="00C72672" w:rsidRPr="004055B0" w:rsidRDefault="00C72672" w:rsidP="00C72672">
            <w:pPr>
              <w:jc w:val="center"/>
              <w:rPr>
                <w:lang w:val="mk-MK"/>
              </w:rPr>
            </w:pPr>
            <w:r w:rsidRPr="004055B0">
              <w:rPr>
                <w:lang w:val="mk-MK"/>
              </w:rPr>
              <w:t>12/2021</w:t>
            </w:r>
          </w:p>
          <w:p w14:paraId="52DA90DA" w14:textId="097E5BA1" w:rsidR="00C72672" w:rsidRPr="00C72672" w:rsidRDefault="00C72672" w:rsidP="00C72672">
            <w:pPr>
              <w:jc w:val="center"/>
              <w:rPr>
                <w:lang w:val="mk-MK"/>
              </w:rPr>
            </w:pPr>
            <w:r w:rsidRPr="004055B0">
              <w:rPr>
                <w:lang w:val="mk-MK"/>
              </w:rPr>
              <w:t>12/2022</w:t>
            </w:r>
          </w:p>
        </w:tc>
        <w:tc>
          <w:tcPr>
            <w:tcW w:w="567" w:type="dxa"/>
            <w:shd w:val="clear" w:color="auto" w:fill="auto"/>
            <w:vAlign w:val="center"/>
          </w:tcPr>
          <w:p w14:paraId="25F3D4BD" w14:textId="4F8DE3A3" w:rsidR="00C72672" w:rsidRPr="0044308B" w:rsidRDefault="00C72672" w:rsidP="00C72672">
            <w:pPr>
              <w:jc w:val="center"/>
            </w:pPr>
            <w:r w:rsidRPr="004055B0">
              <w:rPr>
                <w:lang w:val="mk-MK"/>
              </w:rPr>
              <w:t>3</w:t>
            </w:r>
          </w:p>
        </w:tc>
        <w:tc>
          <w:tcPr>
            <w:tcW w:w="567" w:type="dxa"/>
            <w:shd w:val="clear" w:color="auto" w:fill="auto"/>
            <w:vAlign w:val="center"/>
          </w:tcPr>
          <w:p w14:paraId="16350C76" w14:textId="1162CE3E" w:rsidR="00C72672" w:rsidRPr="0044308B" w:rsidRDefault="00C72672" w:rsidP="00C72672">
            <w:pPr>
              <w:jc w:val="center"/>
            </w:pPr>
            <w:r w:rsidRPr="004055B0">
              <w:rPr>
                <w:lang w:val="mk-MK"/>
              </w:rPr>
              <w:t>3</w:t>
            </w:r>
          </w:p>
        </w:tc>
        <w:tc>
          <w:tcPr>
            <w:tcW w:w="567" w:type="dxa"/>
            <w:shd w:val="clear" w:color="auto" w:fill="auto"/>
            <w:vAlign w:val="center"/>
          </w:tcPr>
          <w:p w14:paraId="0C2BCE62" w14:textId="168ED4D4" w:rsidR="00C72672" w:rsidRPr="0044308B" w:rsidRDefault="00C72672" w:rsidP="00C72672">
            <w:pPr>
              <w:jc w:val="center"/>
            </w:pPr>
            <w:r w:rsidRPr="004055B0">
              <w:rPr>
                <w:lang w:val="mk-MK"/>
              </w:rPr>
              <w:t>3</w:t>
            </w:r>
          </w:p>
        </w:tc>
        <w:tc>
          <w:tcPr>
            <w:tcW w:w="1323" w:type="dxa"/>
            <w:shd w:val="clear" w:color="auto" w:fill="auto"/>
            <w:vAlign w:val="center"/>
          </w:tcPr>
          <w:p w14:paraId="07992BF8" w14:textId="175B8E23" w:rsidR="00C72672" w:rsidRPr="0044308B" w:rsidRDefault="00CA2AFD" w:rsidP="002B1801">
            <w:pPr>
              <w:jc w:val="right"/>
            </w:pPr>
            <w:r>
              <w:rPr>
                <w:lang w:val="mk-MK"/>
              </w:rPr>
              <w:t>4</w:t>
            </w:r>
            <w:r w:rsidR="00C72672" w:rsidRPr="004055B0">
              <w:rPr>
                <w:lang w:val="mk-MK"/>
              </w:rPr>
              <w:t>00.000</w:t>
            </w:r>
          </w:p>
        </w:tc>
        <w:tc>
          <w:tcPr>
            <w:tcW w:w="1323" w:type="dxa"/>
            <w:shd w:val="clear" w:color="auto" w:fill="auto"/>
            <w:vAlign w:val="center"/>
          </w:tcPr>
          <w:p w14:paraId="1A387C92" w14:textId="4B24AF38" w:rsidR="00C72672" w:rsidRPr="0044308B" w:rsidRDefault="00C72672" w:rsidP="0066090B">
            <w:pPr>
              <w:jc w:val="right"/>
            </w:pPr>
            <w:r w:rsidRPr="004055B0">
              <w:rPr>
                <w:lang w:val="mk-MK"/>
              </w:rPr>
              <w:t>600.000</w:t>
            </w:r>
          </w:p>
        </w:tc>
        <w:tc>
          <w:tcPr>
            <w:tcW w:w="1323" w:type="dxa"/>
            <w:shd w:val="clear" w:color="auto" w:fill="auto"/>
            <w:vAlign w:val="center"/>
          </w:tcPr>
          <w:p w14:paraId="040FBEB7" w14:textId="41FF4737" w:rsidR="00C72672" w:rsidRPr="0044308B" w:rsidRDefault="00C72672" w:rsidP="00EB1AF3">
            <w:pPr>
              <w:jc w:val="right"/>
            </w:pPr>
            <w:r w:rsidRPr="004055B0">
              <w:rPr>
                <w:lang w:val="mk-MK"/>
              </w:rPr>
              <w:t>600.000</w:t>
            </w:r>
          </w:p>
        </w:tc>
      </w:tr>
      <w:tr w:rsidR="0035507C" w:rsidRPr="00C418E4" w14:paraId="36AEA232" w14:textId="77777777" w:rsidTr="00D86EA8">
        <w:trPr>
          <w:trHeight w:val="20"/>
          <w:jc w:val="center"/>
        </w:trPr>
        <w:tc>
          <w:tcPr>
            <w:tcW w:w="3539" w:type="dxa"/>
            <w:shd w:val="clear" w:color="auto" w:fill="auto"/>
          </w:tcPr>
          <w:p w14:paraId="7EEFBA73" w14:textId="36F3DB04" w:rsidR="0035507C" w:rsidRPr="00C418E4" w:rsidRDefault="0035507C" w:rsidP="0035507C">
            <w:pPr>
              <w:pStyle w:val="ListParagraph"/>
              <w:numPr>
                <w:ilvl w:val="0"/>
                <w:numId w:val="25"/>
              </w:numPr>
              <w:ind w:left="227" w:hanging="227"/>
              <w:rPr>
                <w:lang w:val="mk-MK"/>
              </w:rPr>
            </w:pPr>
            <w:r w:rsidRPr="004055B0">
              <w:rPr>
                <w:lang w:val="mk-MK"/>
              </w:rPr>
              <w:t>Поврзување на ДКСК преку веб-сервиси</w:t>
            </w:r>
            <w:r w:rsidR="00356CBC">
              <w:rPr>
                <w:lang w:val="mk-MK"/>
              </w:rPr>
              <w:t xml:space="preserve"> со институциите утврдени во ЗСКСИ</w:t>
            </w:r>
          </w:p>
        </w:tc>
        <w:tc>
          <w:tcPr>
            <w:tcW w:w="2693" w:type="dxa"/>
            <w:shd w:val="clear" w:color="auto" w:fill="auto"/>
          </w:tcPr>
          <w:p w14:paraId="2C7D07B4" w14:textId="77777777" w:rsidR="0035507C" w:rsidRDefault="0035507C" w:rsidP="0035507C">
            <w:pPr>
              <w:rPr>
                <w:lang w:val="mk-MK"/>
              </w:rPr>
            </w:pPr>
            <w:r w:rsidRPr="004055B0">
              <w:rPr>
                <w:lang w:val="mk-MK"/>
              </w:rPr>
              <w:t>Претседател на ДКСК</w:t>
            </w:r>
          </w:p>
          <w:p w14:paraId="4DD0BFE5" w14:textId="4C8349D2" w:rsidR="0035507C" w:rsidRPr="00C418E4" w:rsidRDefault="0035507C" w:rsidP="0035507C">
            <w:r>
              <w:rPr>
                <w:lang w:val="mk-MK"/>
              </w:rPr>
              <w:t>Генерален секретар, Вработени задолжени за јавни набавки</w:t>
            </w:r>
          </w:p>
        </w:tc>
        <w:tc>
          <w:tcPr>
            <w:tcW w:w="2409" w:type="dxa"/>
            <w:shd w:val="clear" w:color="auto" w:fill="auto"/>
          </w:tcPr>
          <w:p w14:paraId="5C5E803E" w14:textId="18C441AD" w:rsidR="0035507C" w:rsidRPr="00C418E4" w:rsidRDefault="0035507C" w:rsidP="0035507C">
            <w:r w:rsidRPr="004055B0">
              <w:rPr>
                <w:lang w:val="mk-MK"/>
              </w:rPr>
              <w:t>Претседател и членови ДКСК, Генерален секретар на ДКСК, МИОА</w:t>
            </w:r>
          </w:p>
        </w:tc>
        <w:tc>
          <w:tcPr>
            <w:tcW w:w="993" w:type="dxa"/>
            <w:shd w:val="clear" w:color="auto" w:fill="auto"/>
            <w:vAlign w:val="center"/>
          </w:tcPr>
          <w:p w14:paraId="0C1486E0" w14:textId="77777777" w:rsidR="0035507C" w:rsidRPr="004055B0" w:rsidRDefault="0035507C" w:rsidP="0035507C">
            <w:pPr>
              <w:jc w:val="center"/>
              <w:rPr>
                <w:lang w:val="mk-MK"/>
              </w:rPr>
            </w:pPr>
            <w:r w:rsidRPr="004055B0">
              <w:rPr>
                <w:lang w:val="mk-MK"/>
              </w:rPr>
              <w:t>01/2020</w:t>
            </w:r>
          </w:p>
          <w:p w14:paraId="0A86F7A6" w14:textId="77777777" w:rsidR="0035507C" w:rsidRPr="004055B0" w:rsidRDefault="0035507C" w:rsidP="0035507C">
            <w:pPr>
              <w:jc w:val="center"/>
              <w:rPr>
                <w:lang w:val="mk-MK"/>
              </w:rPr>
            </w:pPr>
            <w:r w:rsidRPr="004055B0">
              <w:rPr>
                <w:lang w:val="mk-MK"/>
              </w:rPr>
              <w:t>01/2021</w:t>
            </w:r>
          </w:p>
          <w:p w14:paraId="14BA9C73" w14:textId="76D75E96" w:rsidR="0035507C" w:rsidRPr="00C418E4" w:rsidRDefault="0035507C" w:rsidP="0035507C">
            <w:pPr>
              <w:jc w:val="center"/>
              <w:rPr>
                <w:lang w:val="mk-MK"/>
              </w:rPr>
            </w:pPr>
            <w:r w:rsidRPr="004055B0">
              <w:rPr>
                <w:lang w:val="mk-MK"/>
              </w:rPr>
              <w:t>01/2022</w:t>
            </w:r>
          </w:p>
        </w:tc>
        <w:tc>
          <w:tcPr>
            <w:tcW w:w="1134" w:type="dxa"/>
            <w:shd w:val="clear" w:color="auto" w:fill="auto"/>
            <w:vAlign w:val="center"/>
          </w:tcPr>
          <w:p w14:paraId="2D4C56E9" w14:textId="77777777" w:rsidR="0035507C" w:rsidRPr="004055B0" w:rsidRDefault="0035507C" w:rsidP="0035507C">
            <w:pPr>
              <w:jc w:val="center"/>
              <w:rPr>
                <w:lang w:val="mk-MK"/>
              </w:rPr>
            </w:pPr>
            <w:r w:rsidRPr="004055B0">
              <w:rPr>
                <w:lang w:val="mk-MK"/>
              </w:rPr>
              <w:t>12/2020</w:t>
            </w:r>
          </w:p>
          <w:p w14:paraId="64AF0029" w14:textId="77777777" w:rsidR="0035507C" w:rsidRPr="004055B0" w:rsidRDefault="0035507C" w:rsidP="0035507C">
            <w:pPr>
              <w:jc w:val="center"/>
              <w:rPr>
                <w:lang w:val="mk-MK"/>
              </w:rPr>
            </w:pPr>
            <w:r w:rsidRPr="004055B0">
              <w:rPr>
                <w:lang w:val="mk-MK"/>
              </w:rPr>
              <w:t>12/2021</w:t>
            </w:r>
          </w:p>
          <w:p w14:paraId="37B34A9C" w14:textId="28A604BB" w:rsidR="0035507C" w:rsidRPr="00C418E4" w:rsidRDefault="0035507C" w:rsidP="0035507C">
            <w:pPr>
              <w:jc w:val="center"/>
              <w:rPr>
                <w:lang w:val="mk-MK"/>
              </w:rPr>
            </w:pPr>
            <w:r w:rsidRPr="004055B0">
              <w:rPr>
                <w:lang w:val="mk-MK"/>
              </w:rPr>
              <w:t>12/2022</w:t>
            </w:r>
          </w:p>
        </w:tc>
        <w:tc>
          <w:tcPr>
            <w:tcW w:w="567" w:type="dxa"/>
            <w:shd w:val="clear" w:color="auto" w:fill="auto"/>
            <w:vAlign w:val="center"/>
          </w:tcPr>
          <w:p w14:paraId="74420235" w14:textId="7D7F71BC" w:rsidR="0035507C" w:rsidRPr="00C418E4" w:rsidRDefault="0035507C" w:rsidP="0035507C">
            <w:pPr>
              <w:jc w:val="center"/>
              <w:rPr>
                <w:lang w:val="mk-MK"/>
              </w:rPr>
            </w:pPr>
            <w:r w:rsidRPr="004055B0">
              <w:rPr>
                <w:lang w:val="mk-MK"/>
              </w:rPr>
              <w:t>3</w:t>
            </w:r>
          </w:p>
        </w:tc>
        <w:tc>
          <w:tcPr>
            <w:tcW w:w="567" w:type="dxa"/>
            <w:shd w:val="clear" w:color="auto" w:fill="auto"/>
            <w:vAlign w:val="center"/>
          </w:tcPr>
          <w:p w14:paraId="235BACA8" w14:textId="011A37B5" w:rsidR="0035507C" w:rsidRPr="00C418E4" w:rsidRDefault="0035507C" w:rsidP="0035507C">
            <w:pPr>
              <w:jc w:val="center"/>
              <w:rPr>
                <w:lang w:val="mk-MK"/>
              </w:rPr>
            </w:pPr>
            <w:r w:rsidRPr="004055B0">
              <w:rPr>
                <w:lang w:val="mk-MK"/>
              </w:rPr>
              <w:t>3</w:t>
            </w:r>
          </w:p>
        </w:tc>
        <w:tc>
          <w:tcPr>
            <w:tcW w:w="567" w:type="dxa"/>
            <w:shd w:val="clear" w:color="auto" w:fill="auto"/>
            <w:vAlign w:val="center"/>
          </w:tcPr>
          <w:p w14:paraId="0EFB772F" w14:textId="2129B4F7" w:rsidR="0035507C" w:rsidRPr="00C418E4" w:rsidRDefault="0035507C" w:rsidP="0035507C">
            <w:pPr>
              <w:jc w:val="center"/>
              <w:rPr>
                <w:lang w:val="mk-MK"/>
              </w:rPr>
            </w:pPr>
            <w:r w:rsidRPr="004055B0">
              <w:rPr>
                <w:lang w:val="mk-MK"/>
              </w:rPr>
              <w:t>3</w:t>
            </w:r>
          </w:p>
        </w:tc>
        <w:tc>
          <w:tcPr>
            <w:tcW w:w="1323" w:type="dxa"/>
            <w:shd w:val="clear" w:color="auto" w:fill="auto"/>
            <w:vAlign w:val="center"/>
          </w:tcPr>
          <w:p w14:paraId="60180ADB" w14:textId="7C8B0278" w:rsidR="0035507C" w:rsidRPr="00C418E4" w:rsidRDefault="00CA2AFD" w:rsidP="0035507C">
            <w:pPr>
              <w:jc w:val="right"/>
              <w:rPr>
                <w:lang w:val="mk-MK"/>
              </w:rPr>
            </w:pPr>
            <w:r>
              <w:rPr>
                <w:lang w:val="mk-MK"/>
              </w:rPr>
              <w:t>5</w:t>
            </w:r>
            <w:r w:rsidR="0035507C" w:rsidRPr="004055B0">
              <w:rPr>
                <w:lang w:val="mk-MK"/>
              </w:rPr>
              <w:t>00.000</w:t>
            </w:r>
          </w:p>
        </w:tc>
        <w:tc>
          <w:tcPr>
            <w:tcW w:w="1323" w:type="dxa"/>
            <w:shd w:val="clear" w:color="auto" w:fill="auto"/>
            <w:vAlign w:val="center"/>
          </w:tcPr>
          <w:p w14:paraId="15656A06" w14:textId="75CCF988" w:rsidR="0035507C" w:rsidRPr="00C418E4" w:rsidRDefault="0035507C" w:rsidP="0035507C">
            <w:pPr>
              <w:jc w:val="right"/>
              <w:rPr>
                <w:lang w:val="mk-MK"/>
              </w:rPr>
            </w:pPr>
            <w:r w:rsidRPr="004055B0">
              <w:rPr>
                <w:lang w:val="mk-MK"/>
              </w:rPr>
              <w:t>600.000</w:t>
            </w:r>
          </w:p>
        </w:tc>
        <w:tc>
          <w:tcPr>
            <w:tcW w:w="1323" w:type="dxa"/>
            <w:shd w:val="clear" w:color="auto" w:fill="auto"/>
            <w:vAlign w:val="center"/>
          </w:tcPr>
          <w:p w14:paraId="6EA12252" w14:textId="03D38BF9" w:rsidR="0035507C" w:rsidRPr="00C418E4" w:rsidRDefault="0035507C" w:rsidP="0035507C">
            <w:pPr>
              <w:jc w:val="right"/>
              <w:rPr>
                <w:lang w:val="mk-MK"/>
              </w:rPr>
            </w:pPr>
            <w:r w:rsidRPr="004055B0">
              <w:rPr>
                <w:lang w:val="mk-MK"/>
              </w:rPr>
              <w:t>600.000</w:t>
            </w:r>
          </w:p>
        </w:tc>
      </w:tr>
      <w:tr w:rsidR="008775F7" w:rsidRPr="00C418E4" w14:paraId="760BDDCD" w14:textId="77777777" w:rsidTr="00D86EA8">
        <w:trPr>
          <w:trHeight w:val="20"/>
          <w:jc w:val="center"/>
        </w:trPr>
        <w:tc>
          <w:tcPr>
            <w:tcW w:w="3539" w:type="dxa"/>
            <w:shd w:val="clear" w:color="auto" w:fill="auto"/>
          </w:tcPr>
          <w:p w14:paraId="79237B64" w14:textId="236C1C39" w:rsidR="008775F7" w:rsidRPr="004055B0" w:rsidRDefault="008775F7" w:rsidP="008775F7">
            <w:pPr>
              <w:pStyle w:val="ListParagraph"/>
              <w:numPr>
                <w:ilvl w:val="0"/>
                <w:numId w:val="25"/>
              </w:numPr>
              <w:ind w:left="227" w:hanging="227"/>
              <w:rPr>
                <w:lang w:val="mk-MK"/>
              </w:rPr>
            </w:pPr>
            <w:r>
              <w:rPr>
                <w:lang w:val="mk-MK"/>
              </w:rPr>
              <w:t>Набавка на различни софтверски лиценци за ДКСК</w:t>
            </w:r>
          </w:p>
        </w:tc>
        <w:tc>
          <w:tcPr>
            <w:tcW w:w="2693" w:type="dxa"/>
            <w:shd w:val="clear" w:color="auto" w:fill="auto"/>
          </w:tcPr>
          <w:p w14:paraId="4D9F1C81" w14:textId="77777777" w:rsidR="008775F7" w:rsidRDefault="008775F7" w:rsidP="008775F7">
            <w:pPr>
              <w:rPr>
                <w:lang w:val="mk-MK"/>
              </w:rPr>
            </w:pPr>
            <w:r w:rsidRPr="004055B0">
              <w:rPr>
                <w:lang w:val="mk-MK"/>
              </w:rPr>
              <w:t>Претседател на ДКСК</w:t>
            </w:r>
          </w:p>
          <w:p w14:paraId="61419EDE" w14:textId="6C156258" w:rsidR="008775F7" w:rsidRPr="004055B0" w:rsidRDefault="008775F7" w:rsidP="008775F7">
            <w:pPr>
              <w:rPr>
                <w:lang w:val="mk-MK"/>
              </w:rPr>
            </w:pPr>
            <w:r>
              <w:rPr>
                <w:lang w:val="mk-MK"/>
              </w:rPr>
              <w:t>Генерален секретар, Вработени задолжени за јавни набавки</w:t>
            </w:r>
          </w:p>
        </w:tc>
        <w:tc>
          <w:tcPr>
            <w:tcW w:w="2409" w:type="dxa"/>
            <w:shd w:val="clear" w:color="auto" w:fill="auto"/>
          </w:tcPr>
          <w:p w14:paraId="2D788816" w14:textId="0B6AAFE0" w:rsidR="008775F7" w:rsidRPr="004055B0" w:rsidRDefault="008775F7" w:rsidP="008775F7">
            <w:pPr>
              <w:rPr>
                <w:lang w:val="mk-MK"/>
              </w:rPr>
            </w:pPr>
            <w:r w:rsidRPr="004055B0">
              <w:rPr>
                <w:lang w:val="mk-MK"/>
              </w:rPr>
              <w:t>Претседател и членови ДКСК, Генерален секретар на ДКСК, МИОА</w:t>
            </w:r>
          </w:p>
        </w:tc>
        <w:tc>
          <w:tcPr>
            <w:tcW w:w="993" w:type="dxa"/>
            <w:shd w:val="clear" w:color="auto" w:fill="auto"/>
            <w:vAlign w:val="center"/>
          </w:tcPr>
          <w:p w14:paraId="22703BF5" w14:textId="77777777" w:rsidR="008775F7" w:rsidRPr="004055B0" w:rsidRDefault="008775F7" w:rsidP="008775F7">
            <w:pPr>
              <w:jc w:val="center"/>
              <w:rPr>
                <w:lang w:val="mk-MK"/>
              </w:rPr>
            </w:pPr>
            <w:r w:rsidRPr="004055B0">
              <w:rPr>
                <w:lang w:val="mk-MK"/>
              </w:rPr>
              <w:t>01/2020</w:t>
            </w:r>
          </w:p>
          <w:p w14:paraId="46B8DAFA" w14:textId="77777777" w:rsidR="008775F7" w:rsidRPr="004055B0" w:rsidRDefault="008775F7" w:rsidP="008775F7">
            <w:pPr>
              <w:jc w:val="center"/>
              <w:rPr>
                <w:lang w:val="mk-MK"/>
              </w:rPr>
            </w:pPr>
            <w:r w:rsidRPr="004055B0">
              <w:rPr>
                <w:lang w:val="mk-MK"/>
              </w:rPr>
              <w:t>01/2021</w:t>
            </w:r>
          </w:p>
          <w:p w14:paraId="04097AE1" w14:textId="3CB592C5" w:rsidR="008775F7" w:rsidRPr="004055B0" w:rsidRDefault="008775F7" w:rsidP="008775F7">
            <w:pPr>
              <w:jc w:val="center"/>
              <w:rPr>
                <w:lang w:val="mk-MK"/>
              </w:rPr>
            </w:pPr>
            <w:r w:rsidRPr="004055B0">
              <w:rPr>
                <w:lang w:val="mk-MK"/>
              </w:rPr>
              <w:t>01/2022</w:t>
            </w:r>
          </w:p>
        </w:tc>
        <w:tc>
          <w:tcPr>
            <w:tcW w:w="1134" w:type="dxa"/>
            <w:shd w:val="clear" w:color="auto" w:fill="auto"/>
            <w:vAlign w:val="center"/>
          </w:tcPr>
          <w:p w14:paraId="1CCC6344" w14:textId="77777777" w:rsidR="008775F7" w:rsidRPr="004055B0" w:rsidRDefault="008775F7" w:rsidP="008775F7">
            <w:pPr>
              <w:jc w:val="center"/>
              <w:rPr>
                <w:lang w:val="mk-MK"/>
              </w:rPr>
            </w:pPr>
            <w:r w:rsidRPr="004055B0">
              <w:rPr>
                <w:lang w:val="mk-MK"/>
              </w:rPr>
              <w:t>12/2020</w:t>
            </w:r>
          </w:p>
          <w:p w14:paraId="6808D70E" w14:textId="77777777" w:rsidR="008775F7" w:rsidRPr="004055B0" w:rsidRDefault="008775F7" w:rsidP="008775F7">
            <w:pPr>
              <w:jc w:val="center"/>
              <w:rPr>
                <w:lang w:val="mk-MK"/>
              </w:rPr>
            </w:pPr>
            <w:r w:rsidRPr="004055B0">
              <w:rPr>
                <w:lang w:val="mk-MK"/>
              </w:rPr>
              <w:t>12/2021</w:t>
            </w:r>
          </w:p>
          <w:p w14:paraId="7ABBB6C4" w14:textId="362F2C7F" w:rsidR="008775F7" w:rsidRPr="004055B0" w:rsidRDefault="008775F7" w:rsidP="008775F7">
            <w:pPr>
              <w:jc w:val="center"/>
              <w:rPr>
                <w:lang w:val="mk-MK"/>
              </w:rPr>
            </w:pPr>
            <w:r w:rsidRPr="004055B0">
              <w:rPr>
                <w:lang w:val="mk-MK"/>
              </w:rPr>
              <w:t>12/2022</w:t>
            </w:r>
          </w:p>
        </w:tc>
        <w:tc>
          <w:tcPr>
            <w:tcW w:w="567" w:type="dxa"/>
            <w:shd w:val="clear" w:color="auto" w:fill="auto"/>
            <w:vAlign w:val="center"/>
          </w:tcPr>
          <w:p w14:paraId="0E5F83C7" w14:textId="613DE6F2"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014F2577" w14:textId="1ED1B6EB"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545CF43C" w14:textId="6E632983" w:rsidR="008775F7" w:rsidRPr="004055B0" w:rsidRDefault="008775F7" w:rsidP="008775F7">
            <w:pPr>
              <w:jc w:val="center"/>
              <w:rPr>
                <w:lang w:val="mk-MK"/>
              </w:rPr>
            </w:pPr>
            <w:r w:rsidRPr="004055B0">
              <w:rPr>
                <w:lang w:val="mk-MK"/>
              </w:rPr>
              <w:t>3</w:t>
            </w:r>
          </w:p>
        </w:tc>
        <w:tc>
          <w:tcPr>
            <w:tcW w:w="1323" w:type="dxa"/>
            <w:shd w:val="clear" w:color="auto" w:fill="auto"/>
            <w:vAlign w:val="center"/>
          </w:tcPr>
          <w:p w14:paraId="0D128FDF" w14:textId="1A0DDECB" w:rsidR="008775F7" w:rsidRPr="004055B0" w:rsidRDefault="008775F7" w:rsidP="008775F7">
            <w:pPr>
              <w:jc w:val="right"/>
              <w:rPr>
                <w:lang w:val="mk-MK"/>
              </w:rPr>
            </w:pPr>
            <w:r>
              <w:rPr>
                <w:lang w:val="mk-MK"/>
              </w:rPr>
              <w:t>200.000</w:t>
            </w:r>
          </w:p>
        </w:tc>
        <w:tc>
          <w:tcPr>
            <w:tcW w:w="1323" w:type="dxa"/>
            <w:shd w:val="clear" w:color="auto" w:fill="auto"/>
            <w:vAlign w:val="center"/>
          </w:tcPr>
          <w:p w14:paraId="1C26166F" w14:textId="2128C214" w:rsidR="008775F7" w:rsidRPr="004055B0" w:rsidRDefault="008775F7" w:rsidP="008775F7">
            <w:pPr>
              <w:jc w:val="right"/>
              <w:rPr>
                <w:lang w:val="mk-MK"/>
              </w:rPr>
            </w:pPr>
            <w:r>
              <w:rPr>
                <w:lang w:val="mk-MK"/>
              </w:rPr>
              <w:t>200.000</w:t>
            </w:r>
          </w:p>
        </w:tc>
        <w:tc>
          <w:tcPr>
            <w:tcW w:w="1323" w:type="dxa"/>
            <w:shd w:val="clear" w:color="auto" w:fill="auto"/>
            <w:vAlign w:val="center"/>
          </w:tcPr>
          <w:p w14:paraId="7C37718B" w14:textId="33AA32D0" w:rsidR="008775F7" w:rsidRPr="004055B0" w:rsidRDefault="008775F7" w:rsidP="008775F7">
            <w:pPr>
              <w:jc w:val="right"/>
              <w:rPr>
                <w:lang w:val="mk-MK"/>
              </w:rPr>
            </w:pPr>
            <w:r>
              <w:rPr>
                <w:lang w:val="mk-MK"/>
              </w:rPr>
              <w:t>200.000</w:t>
            </w:r>
          </w:p>
        </w:tc>
      </w:tr>
      <w:tr w:rsidR="008775F7" w:rsidRPr="00C418E4" w14:paraId="124BCC9E" w14:textId="77777777" w:rsidTr="00D86EA8">
        <w:trPr>
          <w:trHeight w:val="20"/>
          <w:jc w:val="center"/>
        </w:trPr>
        <w:tc>
          <w:tcPr>
            <w:tcW w:w="3539" w:type="dxa"/>
            <w:shd w:val="clear" w:color="auto" w:fill="auto"/>
          </w:tcPr>
          <w:p w14:paraId="03C9F9A3" w14:textId="1250E0CB" w:rsidR="008775F7" w:rsidRPr="004055B0" w:rsidRDefault="008775F7" w:rsidP="008775F7">
            <w:pPr>
              <w:pStyle w:val="ListParagraph"/>
              <w:numPr>
                <w:ilvl w:val="0"/>
                <w:numId w:val="25"/>
              </w:numPr>
              <w:ind w:left="227" w:hanging="227"/>
              <w:rPr>
                <w:lang w:val="mk-MK"/>
              </w:rPr>
            </w:pPr>
            <w:r>
              <w:rPr>
                <w:lang w:val="mk-MK"/>
              </w:rPr>
              <w:t>Набавка на информатичка опрема и лиценциран софтвер за нови вработени</w:t>
            </w:r>
          </w:p>
        </w:tc>
        <w:tc>
          <w:tcPr>
            <w:tcW w:w="2693" w:type="dxa"/>
            <w:shd w:val="clear" w:color="auto" w:fill="auto"/>
          </w:tcPr>
          <w:p w14:paraId="767AA366" w14:textId="77777777" w:rsidR="008775F7" w:rsidRDefault="008775F7" w:rsidP="008775F7">
            <w:pPr>
              <w:rPr>
                <w:lang w:val="mk-MK"/>
              </w:rPr>
            </w:pPr>
            <w:r w:rsidRPr="004055B0">
              <w:rPr>
                <w:lang w:val="mk-MK"/>
              </w:rPr>
              <w:t>Претседател на ДКСК</w:t>
            </w:r>
          </w:p>
          <w:p w14:paraId="59DB814E" w14:textId="77777777" w:rsidR="008775F7" w:rsidRPr="004055B0" w:rsidRDefault="008775F7" w:rsidP="008775F7">
            <w:pPr>
              <w:rPr>
                <w:lang w:val="mk-MK"/>
              </w:rPr>
            </w:pPr>
            <w:r>
              <w:rPr>
                <w:lang w:val="mk-MK"/>
              </w:rPr>
              <w:t>Генерален секретар, Вработени задолжени за јавни набавки</w:t>
            </w:r>
          </w:p>
        </w:tc>
        <w:tc>
          <w:tcPr>
            <w:tcW w:w="2409" w:type="dxa"/>
            <w:shd w:val="clear" w:color="auto" w:fill="auto"/>
          </w:tcPr>
          <w:p w14:paraId="54FC73E9" w14:textId="77777777" w:rsidR="008775F7" w:rsidRDefault="008775F7" w:rsidP="008775F7">
            <w:pPr>
              <w:rPr>
                <w:lang w:val="mk-MK"/>
              </w:rPr>
            </w:pPr>
            <w:r>
              <w:rPr>
                <w:lang w:val="mk-MK"/>
              </w:rPr>
              <w:t xml:space="preserve">Претседател и членови на </w:t>
            </w:r>
            <w:r w:rsidRPr="004055B0">
              <w:rPr>
                <w:lang w:val="mk-MK"/>
              </w:rPr>
              <w:t xml:space="preserve">ДКСК, Генерален секретар на ДКСК </w:t>
            </w:r>
          </w:p>
        </w:tc>
        <w:tc>
          <w:tcPr>
            <w:tcW w:w="993" w:type="dxa"/>
            <w:shd w:val="clear" w:color="auto" w:fill="auto"/>
            <w:vAlign w:val="center"/>
          </w:tcPr>
          <w:p w14:paraId="73F7A508" w14:textId="77777777" w:rsidR="008775F7" w:rsidRPr="004055B0" w:rsidRDefault="008775F7" w:rsidP="008775F7">
            <w:pPr>
              <w:jc w:val="center"/>
              <w:rPr>
                <w:lang w:val="mk-MK"/>
              </w:rPr>
            </w:pPr>
            <w:r w:rsidRPr="004055B0">
              <w:rPr>
                <w:lang w:val="mk-MK"/>
              </w:rPr>
              <w:t>01/2020</w:t>
            </w:r>
          </w:p>
          <w:p w14:paraId="7E83199D" w14:textId="77777777" w:rsidR="008775F7" w:rsidRPr="004055B0" w:rsidRDefault="008775F7" w:rsidP="008775F7">
            <w:pPr>
              <w:jc w:val="center"/>
              <w:rPr>
                <w:lang w:val="mk-MK"/>
              </w:rPr>
            </w:pPr>
            <w:r w:rsidRPr="004055B0">
              <w:rPr>
                <w:lang w:val="mk-MK"/>
              </w:rPr>
              <w:t>01/2021</w:t>
            </w:r>
          </w:p>
          <w:p w14:paraId="067AAA07" w14:textId="77777777" w:rsidR="008775F7" w:rsidRPr="004055B0" w:rsidRDefault="008775F7" w:rsidP="008775F7">
            <w:pPr>
              <w:jc w:val="center"/>
              <w:rPr>
                <w:lang w:val="mk-MK"/>
              </w:rPr>
            </w:pPr>
            <w:r w:rsidRPr="004055B0">
              <w:rPr>
                <w:lang w:val="mk-MK"/>
              </w:rPr>
              <w:t>01/2022</w:t>
            </w:r>
          </w:p>
        </w:tc>
        <w:tc>
          <w:tcPr>
            <w:tcW w:w="1134" w:type="dxa"/>
            <w:shd w:val="clear" w:color="auto" w:fill="auto"/>
            <w:vAlign w:val="center"/>
          </w:tcPr>
          <w:p w14:paraId="2AD98A1D" w14:textId="77777777" w:rsidR="008775F7" w:rsidRPr="004055B0" w:rsidRDefault="008775F7" w:rsidP="008775F7">
            <w:pPr>
              <w:jc w:val="center"/>
              <w:rPr>
                <w:lang w:val="mk-MK"/>
              </w:rPr>
            </w:pPr>
            <w:r w:rsidRPr="004055B0">
              <w:rPr>
                <w:lang w:val="mk-MK"/>
              </w:rPr>
              <w:t>12/2020</w:t>
            </w:r>
          </w:p>
          <w:p w14:paraId="76943D85" w14:textId="77777777" w:rsidR="008775F7" w:rsidRPr="004055B0" w:rsidRDefault="008775F7" w:rsidP="008775F7">
            <w:pPr>
              <w:jc w:val="center"/>
              <w:rPr>
                <w:lang w:val="mk-MK"/>
              </w:rPr>
            </w:pPr>
            <w:r w:rsidRPr="004055B0">
              <w:rPr>
                <w:lang w:val="mk-MK"/>
              </w:rPr>
              <w:t>12/2021</w:t>
            </w:r>
          </w:p>
          <w:p w14:paraId="3008FFFE" w14:textId="77777777" w:rsidR="008775F7" w:rsidRPr="004055B0" w:rsidRDefault="008775F7" w:rsidP="008775F7">
            <w:pPr>
              <w:jc w:val="center"/>
              <w:rPr>
                <w:lang w:val="mk-MK"/>
              </w:rPr>
            </w:pPr>
            <w:r w:rsidRPr="004055B0">
              <w:rPr>
                <w:lang w:val="mk-MK"/>
              </w:rPr>
              <w:t>12/2022</w:t>
            </w:r>
          </w:p>
        </w:tc>
        <w:tc>
          <w:tcPr>
            <w:tcW w:w="567" w:type="dxa"/>
            <w:shd w:val="clear" w:color="auto" w:fill="auto"/>
            <w:vAlign w:val="center"/>
          </w:tcPr>
          <w:p w14:paraId="645183AB" w14:textId="29117F8E"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26353381" w14:textId="1F573777"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6205A36B" w14:textId="6FF791A4" w:rsidR="008775F7" w:rsidRPr="004055B0" w:rsidRDefault="008775F7" w:rsidP="008775F7">
            <w:pPr>
              <w:jc w:val="center"/>
              <w:rPr>
                <w:lang w:val="mk-MK"/>
              </w:rPr>
            </w:pPr>
            <w:r w:rsidRPr="004055B0">
              <w:rPr>
                <w:lang w:val="mk-MK"/>
              </w:rPr>
              <w:t>3</w:t>
            </w:r>
          </w:p>
        </w:tc>
        <w:tc>
          <w:tcPr>
            <w:tcW w:w="1323" w:type="dxa"/>
            <w:shd w:val="clear" w:color="auto" w:fill="auto"/>
            <w:vAlign w:val="center"/>
          </w:tcPr>
          <w:p w14:paraId="0D5B2B9F" w14:textId="73958426" w:rsidR="008775F7" w:rsidRPr="004055B0" w:rsidRDefault="008775F7" w:rsidP="008775F7">
            <w:pPr>
              <w:jc w:val="right"/>
              <w:rPr>
                <w:lang w:val="mk-MK"/>
              </w:rPr>
            </w:pPr>
            <w:r>
              <w:rPr>
                <w:lang w:val="mk-MK"/>
              </w:rPr>
              <w:t>8</w:t>
            </w:r>
            <w:r w:rsidRPr="004055B0">
              <w:rPr>
                <w:lang w:val="mk-MK"/>
              </w:rPr>
              <w:t>00.000</w:t>
            </w:r>
          </w:p>
        </w:tc>
        <w:tc>
          <w:tcPr>
            <w:tcW w:w="1323" w:type="dxa"/>
            <w:shd w:val="clear" w:color="auto" w:fill="auto"/>
            <w:vAlign w:val="center"/>
          </w:tcPr>
          <w:p w14:paraId="7DA52DE0" w14:textId="77777777" w:rsidR="008775F7" w:rsidRPr="004055B0" w:rsidRDefault="008775F7" w:rsidP="008775F7">
            <w:pPr>
              <w:jc w:val="right"/>
              <w:rPr>
                <w:lang w:val="mk-MK"/>
              </w:rPr>
            </w:pPr>
            <w:r w:rsidRPr="004055B0">
              <w:rPr>
                <w:lang w:val="mk-MK"/>
              </w:rPr>
              <w:t>600.000</w:t>
            </w:r>
          </w:p>
        </w:tc>
        <w:tc>
          <w:tcPr>
            <w:tcW w:w="1323" w:type="dxa"/>
            <w:shd w:val="clear" w:color="auto" w:fill="auto"/>
            <w:vAlign w:val="center"/>
          </w:tcPr>
          <w:p w14:paraId="44DDF6A4" w14:textId="77777777" w:rsidR="008775F7" w:rsidRPr="004055B0" w:rsidRDefault="008775F7" w:rsidP="008775F7">
            <w:pPr>
              <w:jc w:val="right"/>
              <w:rPr>
                <w:lang w:val="mk-MK"/>
              </w:rPr>
            </w:pPr>
            <w:r w:rsidRPr="004055B0">
              <w:rPr>
                <w:lang w:val="mk-MK"/>
              </w:rPr>
              <w:t>600.000</w:t>
            </w:r>
          </w:p>
        </w:tc>
      </w:tr>
      <w:tr w:rsidR="008775F7" w:rsidRPr="00C418E4" w14:paraId="430A79DD" w14:textId="77777777" w:rsidTr="00D86EA8">
        <w:trPr>
          <w:trHeight w:val="20"/>
          <w:jc w:val="center"/>
        </w:trPr>
        <w:tc>
          <w:tcPr>
            <w:tcW w:w="3539" w:type="dxa"/>
            <w:shd w:val="clear" w:color="auto" w:fill="auto"/>
          </w:tcPr>
          <w:p w14:paraId="7EBEE03C" w14:textId="37823D29" w:rsidR="008775F7" w:rsidRDefault="008775F7" w:rsidP="008775F7">
            <w:pPr>
              <w:pStyle w:val="ListParagraph"/>
              <w:numPr>
                <w:ilvl w:val="0"/>
                <w:numId w:val="25"/>
              </w:numPr>
              <w:ind w:left="227" w:hanging="227"/>
              <w:rPr>
                <w:lang w:val="mk-MK"/>
              </w:rPr>
            </w:pPr>
            <w:r>
              <w:rPr>
                <w:lang w:val="mk-MK"/>
              </w:rPr>
              <w:t>Набавка на услуги за одржување на хардвер и софтвер (Средства за одржување на ИКТ опрема според Проект ИПА 2013)</w:t>
            </w:r>
          </w:p>
        </w:tc>
        <w:tc>
          <w:tcPr>
            <w:tcW w:w="2693" w:type="dxa"/>
            <w:shd w:val="clear" w:color="auto" w:fill="auto"/>
          </w:tcPr>
          <w:p w14:paraId="2C02844A" w14:textId="77777777" w:rsidR="008775F7" w:rsidRDefault="008775F7" w:rsidP="008775F7">
            <w:pPr>
              <w:rPr>
                <w:lang w:val="mk-MK"/>
              </w:rPr>
            </w:pPr>
            <w:r w:rsidRPr="004055B0">
              <w:rPr>
                <w:lang w:val="mk-MK"/>
              </w:rPr>
              <w:t>Претседател на ДКСК</w:t>
            </w:r>
          </w:p>
          <w:p w14:paraId="7BAD4DA9" w14:textId="7799C7B9" w:rsidR="008775F7" w:rsidRPr="004055B0" w:rsidRDefault="008775F7" w:rsidP="008775F7">
            <w:pPr>
              <w:rPr>
                <w:lang w:val="mk-MK"/>
              </w:rPr>
            </w:pPr>
            <w:r>
              <w:rPr>
                <w:lang w:val="mk-MK"/>
              </w:rPr>
              <w:t>Генерален секретар, Вработени задолжени за јавни набавки</w:t>
            </w:r>
          </w:p>
        </w:tc>
        <w:tc>
          <w:tcPr>
            <w:tcW w:w="2409" w:type="dxa"/>
            <w:shd w:val="clear" w:color="auto" w:fill="auto"/>
          </w:tcPr>
          <w:p w14:paraId="428953F1" w14:textId="618FF0ED" w:rsidR="008775F7" w:rsidRDefault="008775F7" w:rsidP="008775F7">
            <w:pPr>
              <w:rPr>
                <w:lang w:val="mk-MK"/>
              </w:rPr>
            </w:pPr>
            <w:r>
              <w:rPr>
                <w:lang w:val="mk-MK"/>
              </w:rPr>
              <w:t xml:space="preserve">Претседател и членови на </w:t>
            </w:r>
            <w:r w:rsidRPr="004055B0">
              <w:rPr>
                <w:lang w:val="mk-MK"/>
              </w:rPr>
              <w:t xml:space="preserve">ДКСК, Генерален секретар на ДКСК </w:t>
            </w:r>
          </w:p>
        </w:tc>
        <w:tc>
          <w:tcPr>
            <w:tcW w:w="993" w:type="dxa"/>
            <w:shd w:val="clear" w:color="auto" w:fill="auto"/>
            <w:vAlign w:val="center"/>
          </w:tcPr>
          <w:p w14:paraId="15C5FE38" w14:textId="77777777" w:rsidR="008775F7" w:rsidRPr="004055B0" w:rsidRDefault="008775F7" w:rsidP="008775F7">
            <w:pPr>
              <w:jc w:val="center"/>
              <w:rPr>
                <w:lang w:val="mk-MK"/>
              </w:rPr>
            </w:pPr>
            <w:r w:rsidRPr="004055B0">
              <w:rPr>
                <w:lang w:val="mk-MK"/>
              </w:rPr>
              <w:t>01/2020</w:t>
            </w:r>
          </w:p>
          <w:p w14:paraId="67B663BD" w14:textId="77777777" w:rsidR="008775F7" w:rsidRPr="004055B0" w:rsidRDefault="008775F7" w:rsidP="008775F7">
            <w:pPr>
              <w:jc w:val="center"/>
              <w:rPr>
                <w:lang w:val="mk-MK"/>
              </w:rPr>
            </w:pPr>
            <w:r w:rsidRPr="004055B0">
              <w:rPr>
                <w:lang w:val="mk-MK"/>
              </w:rPr>
              <w:t>01/2021</w:t>
            </w:r>
          </w:p>
          <w:p w14:paraId="29660EA8" w14:textId="5B1D28BE" w:rsidR="008775F7" w:rsidRPr="004055B0" w:rsidRDefault="008775F7" w:rsidP="008775F7">
            <w:pPr>
              <w:jc w:val="center"/>
              <w:rPr>
                <w:lang w:val="mk-MK"/>
              </w:rPr>
            </w:pPr>
            <w:r w:rsidRPr="004055B0">
              <w:rPr>
                <w:lang w:val="mk-MK"/>
              </w:rPr>
              <w:t>01/2022</w:t>
            </w:r>
          </w:p>
        </w:tc>
        <w:tc>
          <w:tcPr>
            <w:tcW w:w="1134" w:type="dxa"/>
            <w:shd w:val="clear" w:color="auto" w:fill="auto"/>
            <w:vAlign w:val="center"/>
          </w:tcPr>
          <w:p w14:paraId="08B0EE1F" w14:textId="77777777" w:rsidR="008775F7" w:rsidRPr="004055B0" w:rsidRDefault="008775F7" w:rsidP="008775F7">
            <w:pPr>
              <w:jc w:val="center"/>
              <w:rPr>
                <w:lang w:val="mk-MK"/>
              </w:rPr>
            </w:pPr>
            <w:r w:rsidRPr="004055B0">
              <w:rPr>
                <w:lang w:val="mk-MK"/>
              </w:rPr>
              <w:t>12/2020</w:t>
            </w:r>
          </w:p>
          <w:p w14:paraId="06ABE0B9" w14:textId="77777777" w:rsidR="008775F7" w:rsidRPr="004055B0" w:rsidRDefault="008775F7" w:rsidP="008775F7">
            <w:pPr>
              <w:jc w:val="center"/>
              <w:rPr>
                <w:lang w:val="mk-MK"/>
              </w:rPr>
            </w:pPr>
            <w:r w:rsidRPr="004055B0">
              <w:rPr>
                <w:lang w:val="mk-MK"/>
              </w:rPr>
              <w:t>12/2021</w:t>
            </w:r>
          </w:p>
          <w:p w14:paraId="4B4D0F28" w14:textId="0AD8DB4C" w:rsidR="008775F7" w:rsidRPr="004055B0" w:rsidRDefault="008775F7" w:rsidP="008775F7">
            <w:pPr>
              <w:jc w:val="center"/>
              <w:rPr>
                <w:lang w:val="mk-MK"/>
              </w:rPr>
            </w:pPr>
            <w:r w:rsidRPr="004055B0">
              <w:rPr>
                <w:lang w:val="mk-MK"/>
              </w:rPr>
              <w:t>12/2022</w:t>
            </w:r>
          </w:p>
        </w:tc>
        <w:tc>
          <w:tcPr>
            <w:tcW w:w="567" w:type="dxa"/>
            <w:shd w:val="clear" w:color="auto" w:fill="auto"/>
            <w:vAlign w:val="center"/>
          </w:tcPr>
          <w:p w14:paraId="664B6059" w14:textId="079B3060"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74BC28F8" w14:textId="679B86A6" w:rsidR="008775F7" w:rsidRPr="004055B0" w:rsidRDefault="008775F7" w:rsidP="008775F7">
            <w:pPr>
              <w:jc w:val="center"/>
              <w:rPr>
                <w:lang w:val="mk-MK"/>
              </w:rPr>
            </w:pPr>
            <w:r w:rsidRPr="004055B0">
              <w:rPr>
                <w:lang w:val="mk-MK"/>
              </w:rPr>
              <w:t>3</w:t>
            </w:r>
          </w:p>
        </w:tc>
        <w:tc>
          <w:tcPr>
            <w:tcW w:w="567" w:type="dxa"/>
            <w:shd w:val="clear" w:color="auto" w:fill="auto"/>
            <w:vAlign w:val="center"/>
          </w:tcPr>
          <w:p w14:paraId="717CAED9" w14:textId="54897BD9" w:rsidR="008775F7" w:rsidRPr="004055B0" w:rsidRDefault="008775F7" w:rsidP="008775F7">
            <w:pPr>
              <w:jc w:val="center"/>
              <w:rPr>
                <w:lang w:val="mk-MK"/>
              </w:rPr>
            </w:pPr>
            <w:r w:rsidRPr="004055B0">
              <w:rPr>
                <w:lang w:val="mk-MK"/>
              </w:rPr>
              <w:t>3</w:t>
            </w:r>
          </w:p>
        </w:tc>
        <w:tc>
          <w:tcPr>
            <w:tcW w:w="1323" w:type="dxa"/>
            <w:shd w:val="clear" w:color="auto" w:fill="auto"/>
            <w:vAlign w:val="center"/>
          </w:tcPr>
          <w:p w14:paraId="574CA54E" w14:textId="75264E44" w:rsidR="008775F7" w:rsidRPr="004055B0" w:rsidRDefault="00CA2AFD" w:rsidP="00CA2AFD">
            <w:pPr>
              <w:jc w:val="right"/>
              <w:rPr>
                <w:lang w:val="mk-MK"/>
              </w:rPr>
            </w:pPr>
            <w:r>
              <w:rPr>
                <w:lang w:val="mk-MK"/>
              </w:rPr>
              <w:t>1.0</w:t>
            </w:r>
            <w:r w:rsidR="008775F7">
              <w:rPr>
                <w:lang w:val="mk-MK"/>
              </w:rPr>
              <w:t>00.000</w:t>
            </w:r>
          </w:p>
        </w:tc>
        <w:tc>
          <w:tcPr>
            <w:tcW w:w="1323" w:type="dxa"/>
            <w:shd w:val="clear" w:color="auto" w:fill="auto"/>
            <w:vAlign w:val="center"/>
          </w:tcPr>
          <w:p w14:paraId="326E7F86" w14:textId="64BF4ED2" w:rsidR="008775F7" w:rsidRPr="004055B0" w:rsidRDefault="008775F7" w:rsidP="008775F7">
            <w:pPr>
              <w:jc w:val="right"/>
              <w:rPr>
                <w:lang w:val="mk-MK"/>
              </w:rPr>
            </w:pPr>
            <w:r>
              <w:rPr>
                <w:lang w:val="mk-MK"/>
              </w:rPr>
              <w:t>3.700.000</w:t>
            </w:r>
          </w:p>
        </w:tc>
        <w:tc>
          <w:tcPr>
            <w:tcW w:w="1323" w:type="dxa"/>
            <w:shd w:val="clear" w:color="auto" w:fill="auto"/>
            <w:vAlign w:val="center"/>
          </w:tcPr>
          <w:p w14:paraId="541EF785" w14:textId="1A3FBBB0" w:rsidR="008775F7" w:rsidRPr="004055B0" w:rsidRDefault="008775F7" w:rsidP="008775F7">
            <w:pPr>
              <w:jc w:val="right"/>
              <w:rPr>
                <w:lang w:val="mk-MK"/>
              </w:rPr>
            </w:pPr>
            <w:r>
              <w:rPr>
                <w:lang w:val="mk-MK"/>
              </w:rPr>
              <w:t>3.700.000</w:t>
            </w:r>
          </w:p>
        </w:tc>
      </w:tr>
      <w:tr w:rsidR="00131E2F" w:rsidRPr="00C418E4" w14:paraId="6AF72ABA" w14:textId="77777777" w:rsidTr="00D86EA8">
        <w:trPr>
          <w:trHeight w:val="20"/>
          <w:jc w:val="center"/>
        </w:trPr>
        <w:tc>
          <w:tcPr>
            <w:tcW w:w="3539" w:type="dxa"/>
            <w:shd w:val="clear" w:color="auto" w:fill="auto"/>
          </w:tcPr>
          <w:p w14:paraId="64911C1F" w14:textId="220D3ED7" w:rsidR="00131E2F" w:rsidRPr="00C72672" w:rsidRDefault="00131E2F" w:rsidP="00131E2F">
            <w:pPr>
              <w:pStyle w:val="ListParagraph"/>
              <w:numPr>
                <w:ilvl w:val="0"/>
                <w:numId w:val="25"/>
              </w:numPr>
              <w:ind w:left="227" w:hanging="227"/>
              <w:rPr>
                <w:lang w:val="mk-MK"/>
              </w:rPr>
            </w:pPr>
            <w:r w:rsidRPr="004055B0">
              <w:rPr>
                <w:lang w:val="mk-MK"/>
              </w:rPr>
              <w:t xml:space="preserve">Набавка на </w:t>
            </w:r>
            <w:r w:rsidR="00C66103">
              <w:rPr>
                <w:lang w:val="mk-MK"/>
              </w:rPr>
              <w:t>канце</w:t>
            </w:r>
            <w:r>
              <w:rPr>
                <w:lang w:val="mk-MK"/>
              </w:rPr>
              <w:t>лариски мебел</w:t>
            </w:r>
          </w:p>
        </w:tc>
        <w:tc>
          <w:tcPr>
            <w:tcW w:w="2693" w:type="dxa"/>
            <w:shd w:val="clear" w:color="auto" w:fill="auto"/>
          </w:tcPr>
          <w:p w14:paraId="0A231676" w14:textId="77777777" w:rsidR="00131E2F" w:rsidRDefault="00131E2F" w:rsidP="00131E2F">
            <w:pPr>
              <w:rPr>
                <w:lang w:val="mk-MK"/>
              </w:rPr>
            </w:pPr>
            <w:r w:rsidRPr="004055B0">
              <w:rPr>
                <w:lang w:val="mk-MK"/>
              </w:rPr>
              <w:t>Претседател на ДКСК</w:t>
            </w:r>
          </w:p>
          <w:p w14:paraId="2DF0C7CD" w14:textId="06EECC0A" w:rsidR="00131E2F" w:rsidRPr="00C418E4" w:rsidRDefault="00131E2F" w:rsidP="00131E2F">
            <w:r>
              <w:rPr>
                <w:lang w:val="mk-MK"/>
              </w:rPr>
              <w:t>Генерален секретар, Вработени задолжени за јавни набавки</w:t>
            </w:r>
          </w:p>
        </w:tc>
        <w:tc>
          <w:tcPr>
            <w:tcW w:w="2409" w:type="dxa"/>
            <w:shd w:val="clear" w:color="auto" w:fill="auto"/>
          </w:tcPr>
          <w:p w14:paraId="092DC497" w14:textId="642D0E6C" w:rsidR="00131E2F" w:rsidRPr="00C418E4" w:rsidRDefault="00131E2F" w:rsidP="00131E2F">
            <w:r>
              <w:rPr>
                <w:lang w:val="mk-MK"/>
              </w:rPr>
              <w:t xml:space="preserve">Претседател и членови на </w:t>
            </w:r>
            <w:r w:rsidRPr="004055B0">
              <w:rPr>
                <w:lang w:val="mk-MK"/>
              </w:rPr>
              <w:t xml:space="preserve">ДКСК, Генерален секретар на ДКСК </w:t>
            </w:r>
          </w:p>
        </w:tc>
        <w:tc>
          <w:tcPr>
            <w:tcW w:w="993" w:type="dxa"/>
            <w:shd w:val="clear" w:color="auto" w:fill="auto"/>
            <w:vAlign w:val="center"/>
          </w:tcPr>
          <w:p w14:paraId="33477F15" w14:textId="77777777" w:rsidR="00131E2F" w:rsidRPr="004055B0" w:rsidRDefault="00131E2F" w:rsidP="00131E2F">
            <w:pPr>
              <w:jc w:val="center"/>
              <w:rPr>
                <w:lang w:val="mk-MK"/>
              </w:rPr>
            </w:pPr>
            <w:r w:rsidRPr="004055B0">
              <w:rPr>
                <w:lang w:val="mk-MK"/>
              </w:rPr>
              <w:t>01/2020</w:t>
            </w:r>
          </w:p>
          <w:p w14:paraId="58E328FC" w14:textId="77777777" w:rsidR="00131E2F" w:rsidRPr="004055B0" w:rsidRDefault="00131E2F" w:rsidP="00131E2F">
            <w:pPr>
              <w:jc w:val="center"/>
              <w:rPr>
                <w:lang w:val="mk-MK"/>
              </w:rPr>
            </w:pPr>
            <w:r w:rsidRPr="004055B0">
              <w:rPr>
                <w:lang w:val="mk-MK"/>
              </w:rPr>
              <w:t>01/2021</w:t>
            </w:r>
          </w:p>
          <w:p w14:paraId="4189AB40" w14:textId="1DA83C04" w:rsidR="00131E2F" w:rsidRPr="00C418E4" w:rsidRDefault="00131E2F" w:rsidP="00131E2F">
            <w:pPr>
              <w:jc w:val="center"/>
              <w:rPr>
                <w:lang w:val="mk-MK"/>
              </w:rPr>
            </w:pPr>
            <w:r w:rsidRPr="004055B0">
              <w:rPr>
                <w:lang w:val="mk-MK"/>
              </w:rPr>
              <w:t>01/2022</w:t>
            </w:r>
          </w:p>
        </w:tc>
        <w:tc>
          <w:tcPr>
            <w:tcW w:w="1134" w:type="dxa"/>
            <w:shd w:val="clear" w:color="auto" w:fill="auto"/>
            <w:vAlign w:val="center"/>
          </w:tcPr>
          <w:p w14:paraId="2D61E996" w14:textId="77777777" w:rsidR="00131E2F" w:rsidRPr="004055B0" w:rsidRDefault="00131E2F" w:rsidP="00131E2F">
            <w:pPr>
              <w:jc w:val="center"/>
              <w:rPr>
                <w:lang w:val="mk-MK"/>
              </w:rPr>
            </w:pPr>
            <w:r w:rsidRPr="004055B0">
              <w:rPr>
                <w:lang w:val="mk-MK"/>
              </w:rPr>
              <w:t>12/2020</w:t>
            </w:r>
          </w:p>
          <w:p w14:paraId="204AEBC5" w14:textId="77777777" w:rsidR="00131E2F" w:rsidRPr="004055B0" w:rsidRDefault="00131E2F" w:rsidP="00131E2F">
            <w:pPr>
              <w:jc w:val="center"/>
              <w:rPr>
                <w:lang w:val="mk-MK"/>
              </w:rPr>
            </w:pPr>
            <w:r w:rsidRPr="004055B0">
              <w:rPr>
                <w:lang w:val="mk-MK"/>
              </w:rPr>
              <w:t>12/2021</w:t>
            </w:r>
          </w:p>
          <w:p w14:paraId="437BC5DE" w14:textId="7543BAF5" w:rsidR="00131E2F" w:rsidRPr="00C418E4" w:rsidRDefault="00131E2F" w:rsidP="00131E2F">
            <w:pPr>
              <w:jc w:val="center"/>
              <w:rPr>
                <w:lang w:val="mk-MK"/>
              </w:rPr>
            </w:pPr>
            <w:r w:rsidRPr="004055B0">
              <w:rPr>
                <w:lang w:val="mk-MK"/>
              </w:rPr>
              <w:t>12/2022</w:t>
            </w:r>
          </w:p>
        </w:tc>
        <w:tc>
          <w:tcPr>
            <w:tcW w:w="567" w:type="dxa"/>
            <w:shd w:val="clear" w:color="auto" w:fill="auto"/>
            <w:vAlign w:val="center"/>
          </w:tcPr>
          <w:p w14:paraId="7E62BCD2" w14:textId="3288CD90" w:rsidR="00131E2F" w:rsidRPr="00C418E4" w:rsidRDefault="00131E2F" w:rsidP="00131E2F">
            <w:pPr>
              <w:jc w:val="center"/>
              <w:rPr>
                <w:lang w:val="mk-MK"/>
              </w:rPr>
            </w:pPr>
            <w:r w:rsidRPr="004055B0">
              <w:rPr>
                <w:lang w:val="mk-MK"/>
              </w:rPr>
              <w:t>3</w:t>
            </w:r>
          </w:p>
        </w:tc>
        <w:tc>
          <w:tcPr>
            <w:tcW w:w="567" w:type="dxa"/>
            <w:shd w:val="clear" w:color="auto" w:fill="auto"/>
            <w:vAlign w:val="center"/>
          </w:tcPr>
          <w:p w14:paraId="2CF2C910" w14:textId="2E57E6A2" w:rsidR="00131E2F" w:rsidRPr="00C418E4" w:rsidRDefault="00131E2F" w:rsidP="00131E2F">
            <w:pPr>
              <w:jc w:val="center"/>
              <w:rPr>
                <w:lang w:val="mk-MK"/>
              </w:rPr>
            </w:pPr>
            <w:r w:rsidRPr="004055B0">
              <w:rPr>
                <w:lang w:val="mk-MK"/>
              </w:rPr>
              <w:t>3</w:t>
            </w:r>
          </w:p>
        </w:tc>
        <w:tc>
          <w:tcPr>
            <w:tcW w:w="567" w:type="dxa"/>
            <w:shd w:val="clear" w:color="auto" w:fill="auto"/>
            <w:vAlign w:val="center"/>
          </w:tcPr>
          <w:p w14:paraId="79183F8E" w14:textId="5872994C" w:rsidR="00131E2F" w:rsidRPr="00C418E4" w:rsidRDefault="00131E2F" w:rsidP="00131E2F">
            <w:pPr>
              <w:jc w:val="center"/>
              <w:rPr>
                <w:lang w:val="mk-MK"/>
              </w:rPr>
            </w:pPr>
            <w:r w:rsidRPr="004055B0">
              <w:rPr>
                <w:lang w:val="mk-MK"/>
              </w:rPr>
              <w:t>3</w:t>
            </w:r>
          </w:p>
        </w:tc>
        <w:tc>
          <w:tcPr>
            <w:tcW w:w="1323" w:type="dxa"/>
            <w:shd w:val="clear" w:color="auto" w:fill="auto"/>
            <w:vAlign w:val="center"/>
          </w:tcPr>
          <w:p w14:paraId="324B1523" w14:textId="54B0AEB4" w:rsidR="00131E2F" w:rsidRPr="00C418E4" w:rsidRDefault="00CA2AFD" w:rsidP="00131E2F">
            <w:pPr>
              <w:jc w:val="right"/>
              <w:rPr>
                <w:lang w:val="mk-MK"/>
              </w:rPr>
            </w:pPr>
            <w:r>
              <w:rPr>
                <w:lang w:val="mk-MK"/>
              </w:rPr>
              <w:t>3</w:t>
            </w:r>
            <w:r w:rsidR="00131E2F" w:rsidRPr="004055B0">
              <w:rPr>
                <w:lang w:val="mk-MK"/>
              </w:rPr>
              <w:t>00.000</w:t>
            </w:r>
          </w:p>
        </w:tc>
        <w:tc>
          <w:tcPr>
            <w:tcW w:w="1323" w:type="dxa"/>
            <w:shd w:val="clear" w:color="auto" w:fill="auto"/>
            <w:vAlign w:val="center"/>
          </w:tcPr>
          <w:p w14:paraId="05769E95" w14:textId="31ABA948" w:rsidR="00131E2F" w:rsidRPr="00C418E4" w:rsidRDefault="00045166" w:rsidP="00131E2F">
            <w:pPr>
              <w:jc w:val="right"/>
              <w:rPr>
                <w:lang w:val="mk-MK"/>
              </w:rPr>
            </w:pPr>
            <w:r>
              <w:rPr>
                <w:lang w:val="mk-MK"/>
              </w:rPr>
              <w:t>3</w:t>
            </w:r>
            <w:r w:rsidR="00131E2F" w:rsidRPr="004055B0">
              <w:rPr>
                <w:lang w:val="mk-MK"/>
              </w:rPr>
              <w:t>00.000</w:t>
            </w:r>
          </w:p>
        </w:tc>
        <w:tc>
          <w:tcPr>
            <w:tcW w:w="1323" w:type="dxa"/>
            <w:shd w:val="clear" w:color="auto" w:fill="auto"/>
            <w:vAlign w:val="center"/>
          </w:tcPr>
          <w:p w14:paraId="32AE7CD1" w14:textId="0ECD1A98" w:rsidR="00131E2F" w:rsidRPr="00C418E4" w:rsidRDefault="00131E2F" w:rsidP="00131E2F">
            <w:pPr>
              <w:jc w:val="right"/>
              <w:rPr>
                <w:lang w:val="mk-MK"/>
              </w:rPr>
            </w:pPr>
            <w:r w:rsidRPr="004055B0">
              <w:rPr>
                <w:lang w:val="mk-MK"/>
              </w:rPr>
              <w:t>100.000</w:t>
            </w:r>
          </w:p>
        </w:tc>
      </w:tr>
      <w:tr w:rsidR="00131E2F" w:rsidRPr="00C418E4" w14:paraId="63B6598D" w14:textId="77777777" w:rsidTr="00D86EA8">
        <w:trPr>
          <w:trHeight w:val="20"/>
          <w:jc w:val="center"/>
        </w:trPr>
        <w:tc>
          <w:tcPr>
            <w:tcW w:w="10768" w:type="dxa"/>
            <w:gridSpan w:val="5"/>
            <w:shd w:val="clear" w:color="auto" w:fill="auto"/>
            <w:vAlign w:val="center"/>
          </w:tcPr>
          <w:p w14:paraId="29CC32C6" w14:textId="240CEE98" w:rsidR="00131E2F" w:rsidRPr="00E201D3" w:rsidRDefault="00131E2F" w:rsidP="00E201D3">
            <w:pPr>
              <w:rPr>
                <w:b/>
                <w:lang w:val="mk-MK"/>
              </w:rPr>
            </w:pPr>
            <w:r w:rsidRPr="00E201D3">
              <w:rPr>
                <w:b/>
                <w:lang w:val="mk-MK"/>
              </w:rPr>
              <w:t xml:space="preserve">Вкупно активности во </w:t>
            </w:r>
            <w:r w:rsidRPr="0082465D">
              <w:rPr>
                <w:b/>
                <w:lang w:val="en-US"/>
              </w:rPr>
              <w:t xml:space="preserve">I </w:t>
            </w:r>
            <w:r w:rsidRPr="0082465D">
              <w:rPr>
                <w:b/>
                <w:lang w:val="mk-MK"/>
              </w:rPr>
              <w:t xml:space="preserve">година: </w:t>
            </w:r>
            <w:r w:rsidR="00F861C9">
              <w:rPr>
                <w:b/>
                <w:lang w:val="mk-MK"/>
              </w:rPr>
              <w:t>6</w:t>
            </w:r>
          </w:p>
        </w:tc>
        <w:tc>
          <w:tcPr>
            <w:tcW w:w="567" w:type="dxa"/>
            <w:shd w:val="clear" w:color="auto" w:fill="auto"/>
            <w:vAlign w:val="center"/>
          </w:tcPr>
          <w:p w14:paraId="19C49BEA" w14:textId="685AD207" w:rsidR="00131E2F" w:rsidRPr="00E201D3" w:rsidRDefault="00CA2AFD" w:rsidP="00131E2F">
            <w:pPr>
              <w:jc w:val="center"/>
              <w:rPr>
                <w:lang w:val="mk-MK"/>
              </w:rPr>
            </w:pPr>
            <w:r>
              <w:rPr>
                <w:lang w:val="mk-MK"/>
              </w:rPr>
              <w:t>18</w:t>
            </w:r>
          </w:p>
        </w:tc>
        <w:tc>
          <w:tcPr>
            <w:tcW w:w="567" w:type="dxa"/>
            <w:shd w:val="clear" w:color="auto" w:fill="auto"/>
            <w:vAlign w:val="center"/>
          </w:tcPr>
          <w:p w14:paraId="269E2C83" w14:textId="77777777" w:rsidR="00131E2F" w:rsidRPr="00C418E4" w:rsidRDefault="00131E2F" w:rsidP="00131E2F">
            <w:pPr>
              <w:jc w:val="center"/>
              <w:rPr>
                <w:lang w:val="mk-MK"/>
              </w:rPr>
            </w:pPr>
          </w:p>
        </w:tc>
        <w:tc>
          <w:tcPr>
            <w:tcW w:w="567" w:type="dxa"/>
            <w:shd w:val="clear" w:color="auto" w:fill="auto"/>
            <w:vAlign w:val="center"/>
          </w:tcPr>
          <w:p w14:paraId="1D1E6287" w14:textId="77777777" w:rsidR="00131E2F" w:rsidRPr="00C418E4" w:rsidRDefault="00131E2F" w:rsidP="00131E2F">
            <w:pPr>
              <w:jc w:val="center"/>
              <w:rPr>
                <w:lang w:val="mk-MK"/>
              </w:rPr>
            </w:pPr>
          </w:p>
        </w:tc>
        <w:tc>
          <w:tcPr>
            <w:tcW w:w="1323" w:type="dxa"/>
            <w:shd w:val="clear" w:color="auto" w:fill="auto"/>
            <w:vAlign w:val="center"/>
          </w:tcPr>
          <w:p w14:paraId="31B68CB7" w14:textId="4ABDFCB5" w:rsidR="00131E2F" w:rsidRPr="00C418E4" w:rsidRDefault="00CA2AFD" w:rsidP="00CA2AFD">
            <w:pPr>
              <w:jc w:val="right"/>
              <w:rPr>
                <w:lang w:val="mk-MK"/>
              </w:rPr>
            </w:pPr>
            <w:r>
              <w:rPr>
                <w:lang w:val="mk-MK"/>
              </w:rPr>
              <w:t>3</w:t>
            </w:r>
            <w:r w:rsidR="00131E2F" w:rsidRPr="004055B0">
              <w:rPr>
                <w:lang w:val="en-US"/>
              </w:rPr>
              <w:t>.</w:t>
            </w:r>
            <w:r>
              <w:rPr>
                <w:lang w:val="mk-MK"/>
              </w:rPr>
              <w:t>2</w:t>
            </w:r>
            <w:r w:rsidR="00131E2F" w:rsidRPr="004055B0">
              <w:rPr>
                <w:lang w:val="en-US"/>
              </w:rPr>
              <w:t>00.000</w:t>
            </w:r>
          </w:p>
        </w:tc>
        <w:tc>
          <w:tcPr>
            <w:tcW w:w="1323" w:type="dxa"/>
            <w:shd w:val="clear" w:color="auto" w:fill="auto"/>
            <w:vAlign w:val="center"/>
          </w:tcPr>
          <w:p w14:paraId="434120BF" w14:textId="77777777" w:rsidR="00131E2F" w:rsidRPr="00C418E4" w:rsidRDefault="00131E2F" w:rsidP="00131E2F">
            <w:pPr>
              <w:jc w:val="right"/>
              <w:rPr>
                <w:lang w:val="mk-MK"/>
              </w:rPr>
            </w:pPr>
          </w:p>
        </w:tc>
        <w:tc>
          <w:tcPr>
            <w:tcW w:w="1323" w:type="dxa"/>
            <w:shd w:val="clear" w:color="auto" w:fill="auto"/>
            <w:vAlign w:val="center"/>
          </w:tcPr>
          <w:p w14:paraId="3492182E" w14:textId="77777777" w:rsidR="00131E2F" w:rsidRPr="00C418E4" w:rsidRDefault="00131E2F" w:rsidP="00131E2F">
            <w:pPr>
              <w:jc w:val="right"/>
              <w:rPr>
                <w:lang w:val="mk-MK"/>
              </w:rPr>
            </w:pPr>
          </w:p>
        </w:tc>
      </w:tr>
      <w:tr w:rsidR="00131E2F" w:rsidRPr="00C418E4" w14:paraId="0D67E758" w14:textId="77777777" w:rsidTr="00D86EA8">
        <w:trPr>
          <w:trHeight w:val="20"/>
          <w:jc w:val="center"/>
        </w:trPr>
        <w:tc>
          <w:tcPr>
            <w:tcW w:w="10768" w:type="dxa"/>
            <w:gridSpan w:val="5"/>
            <w:shd w:val="clear" w:color="auto" w:fill="auto"/>
            <w:vAlign w:val="center"/>
          </w:tcPr>
          <w:p w14:paraId="659662F1" w14:textId="2B2E1E5C" w:rsidR="00131E2F" w:rsidRPr="00E201D3" w:rsidRDefault="00131E2F" w:rsidP="00F861C9">
            <w:pPr>
              <w:rPr>
                <w:b/>
                <w:lang w:val="mk-MK"/>
              </w:rPr>
            </w:pPr>
            <w:r w:rsidRPr="00E201D3">
              <w:rPr>
                <w:b/>
                <w:lang w:val="mk-MK"/>
              </w:rPr>
              <w:t xml:space="preserve">Вкупно активности во </w:t>
            </w:r>
            <w:r w:rsidRPr="0082465D">
              <w:rPr>
                <w:b/>
                <w:lang w:val="en-US"/>
              </w:rPr>
              <w:t xml:space="preserve">II </w:t>
            </w:r>
            <w:r w:rsidRPr="0082465D">
              <w:rPr>
                <w:b/>
                <w:lang w:val="mk-MK"/>
              </w:rPr>
              <w:t>година:</w:t>
            </w:r>
            <w:r w:rsidRPr="0082465D">
              <w:rPr>
                <w:b/>
                <w:lang w:val="en-US"/>
              </w:rPr>
              <w:t xml:space="preserve"> </w:t>
            </w:r>
            <w:r w:rsidR="00F861C9">
              <w:rPr>
                <w:b/>
                <w:lang w:val="en-US"/>
              </w:rPr>
              <w:t>6</w:t>
            </w:r>
          </w:p>
        </w:tc>
        <w:tc>
          <w:tcPr>
            <w:tcW w:w="567" w:type="dxa"/>
            <w:shd w:val="clear" w:color="auto" w:fill="auto"/>
            <w:vAlign w:val="center"/>
          </w:tcPr>
          <w:p w14:paraId="555EA6E5" w14:textId="77777777" w:rsidR="00131E2F" w:rsidRPr="00C418E4" w:rsidRDefault="00131E2F" w:rsidP="00131E2F">
            <w:pPr>
              <w:jc w:val="center"/>
              <w:rPr>
                <w:lang w:val="mk-MK"/>
              </w:rPr>
            </w:pPr>
          </w:p>
        </w:tc>
        <w:tc>
          <w:tcPr>
            <w:tcW w:w="567" w:type="dxa"/>
            <w:shd w:val="clear" w:color="auto" w:fill="auto"/>
            <w:vAlign w:val="center"/>
          </w:tcPr>
          <w:p w14:paraId="2B3575E3" w14:textId="3F2639DC" w:rsidR="00131E2F" w:rsidRPr="00E201D3" w:rsidRDefault="00CA2AFD" w:rsidP="00131E2F">
            <w:pPr>
              <w:jc w:val="center"/>
              <w:rPr>
                <w:lang w:val="mk-MK"/>
              </w:rPr>
            </w:pPr>
            <w:r>
              <w:rPr>
                <w:lang w:val="mk-MK"/>
              </w:rPr>
              <w:t>18</w:t>
            </w:r>
          </w:p>
        </w:tc>
        <w:tc>
          <w:tcPr>
            <w:tcW w:w="567" w:type="dxa"/>
            <w:shd w:val="clear" w:color="auto" w:fill="auto"/>
            <w:vAlign w:val="center"/>
          </w:tcPr>
          <w:p w14:paraId="3CF83F03" w14:textId="77777777" w:rsidR="00131E2F" w:rsidRPr="00C418E4" w:rsidRDefault="00131E2F" w:rsidP="00131E2F">
            <w:pPr>
              <w:jc w:val="center"/>
              <w:rPr>
                <w:lang w:val="mk-MK"/>
              </w:rPr>
            </w:pPr>
          </w:p>
        </w:tc>
        <w:tc>
          <w:tcPr>
            <w:tcW w:w="1323" w:type="dxa"/>
            <w:shd w:val="clear" w:color="auto" w:fill="auto"/>
            <w:vAlign w:val="center"/>
          </w:tcPr>
          <w:p w14:paraId="1A961CC0" w14:textId="77777777" w:rsidR="00131E2F" w:rsidRPr="00C418E4" w:rsidRDefault="00131E2F" w:rsidP="00131E2F">
            <w:pPr>
              <w:jc w:val="right"/>
              <w:rPr>
                <w:lang w:val="mk-MK"/>
              </w:rPr>
            </w:pPr>
          </w:p>
        </w:tc>
        <w:tc>
          <w:tcPr>
            <w:tcW w:w="1323" w:type="dxa"/>
            <w:shd w:val="clear" w:color="auto" w:fill="auto"/>
            <w:vAlign w:val="center"/>
          </w:tcPr>
          <w:p w14:paraId="0BD9B03E" w14:textId="400A986B" w:rsidR="00131E2F" w:rsidRPr="00C418E4" w:rsidRDefault="008775F7" w:rsidP="00131E2F">
            <w:pPr>
              <w:jc w:val="right"/>
              <w:rPr>
                <w:lang w:val="mk-MK"/>
              </w:rPr>
            </w:pPr>
            <w:r>
              <w:rPr>
                <w:lang w:val="mk-MK"/>
              </w:rPr>
              <w:t>6</w:t>
            </w:r>
            <w:r w:rsidR="00131E2F" w:rsidRPr="004055B0">
              <w:rPr>
                <w:lang w:val="en-US"/>
              </w:rPr>
              <w:t>.</w:t>
            </w:r>
            <w:r>
              <w:rPr>
                <w:lang w:val="mk-MK"/>
              </w:rPr>
              <w:t>5</w:t>
            </w:r>
            <w:r w:rsidR="00131E2F" w:rsidRPr="004055B0">
              <w:rPr>
                <w:lang w:val="en-US"/>
              </w:rPr>
              <w:t>00.000</w:t>
            </w:r>
          </w:p>
        </w:tc>
        <w:tc>
          <w:tcPr>
            <w:tcW w:w="1323" w:type="dxa"/>
            <w:shd w:val="clear" w:color="auto" w:fill="auto"/>
            <w:vAlign w:val="center"/>
          </w:tcPr>
          <w:p w14:paraId="394B00BB" w14:textId="77777777" w:rsidR="00131E2F" w:rsidRPr="00C418E4" w:rsidRDefault="00131E2F" w:rsidP="00131E2F">
            <w:pPr>
              <w:jc w:val="right"/>
              <w:rPr>
                <w:lang w:val="mk-MK"/>
              </w:rPr>
            </w:pPr>
          </w:p>
        </w:tc>
      </w:tr>
      <w:tr w:rsidR="00131E2F" w:rsidRPr="00C418E4" w14:paraId="63AFF958" w14:textId="77777777" w:rsidTr="00D86EA8">
        <w:trPr>
          <w:trHeight w:val="20"/>
          <w:jc w:val="center"/>
        </w:trPr>
        <w:tc>
          <w:tcPr>
            <w:tcW w:w="10768" w:type="dxa"/>
            <w:gridSpan w:val="5"/>
            <w:tcBorders>
              <w:bottom w:val="single" w:sz="12" w:space="0" w:color="auto"/>
            </w:tcBorders>
            <w:shd w:val="clear" w:color="auto" w:fill="auto"/>
            <w:vAlign w:val="center"/>
          </w:tcPr>
          <w:p w14:paraId="6622D38A" w14:textId="38583A4E" w:rsidR="00131E2F" w:rsidRPr="00E201D3" w:rsidRDefault="00131E2F" w:rsidP="00F861C9">
            <w:pPr>
              <w:rPr>
                <w:b/>
                <w:lang w:val="mk-MK"/>
              </w:rPr>
            </w:pPr>
            <w:r w:rsidRPr="00E201D3">
              <w:rPr>
                <w:b/>
                <w:lang w:val="mk-MK"/>
              </w:rPr>
              <w:t xml:space="preserve">Вкупно активности во </w:t>
            </w:r>
            <w:r w:rsidRPr="0082465D">
              <w:rPr>
                <w:b/>
                <w:lang w:val="en-US"/>
              </w:rPr>
              <w:t xml:space="preserve">III </w:t>
            </w:r>
            <w:r w:rsidRPr="0082465D">
              <w:rPr>
                <w:b/>
                <w:lang w:val="mk-MK"/>
              </w:rPr>
              <w:t>година:</w:t>
            </w:r>
            <w:r w:rsidRPr="0082465D">
              <w:rPr>
                <w:b/>
                <w:lang w:val="en-US"/>
              </w:rPr>
              <w:t xml:space="preserve"> </w:t>
            </w:r>
            <w:r w:rsidR="00F861C9">
              <w:rPr>
                <w:b/>
                <w:lang w:val="en-US"/>
              </w:rPr>
              <w:t>6</w:t>
            </w:r>
          </w:p>
        </w:tc>
        <w:tc>
          <w:tcPr>
            <w:tcW w:w="567" w:type="dxa"/>
            <w:tcBorders>
              <w:bottom w:val="single" w:sz="12" w:space="0" w:color="auto"/>
            </w:tcBorders>
            <w:shd w:val="clear" w:color="auto" w:fill="auto"/>
            <w:vAlign w:val="center"/>
          </w:tcPr>
          <w:p w14:paraId="611A344A" w14:textId="77777777" w:rsidR="00131E2F" w:rsidRPr="00C418E4" w:rsidRDefault="00131E2F" w:rsidP="00131E2F">
            <w:pPr>
              <w:jc w:val="center"/>
              <w:rPr>
                <w:lang w:val="mk-MK"/>
              </w:rPr>
            </w:pPr>
          </w:p>
        </w:tc>
        <w:tc>
          <w:tcPr>
            <w:tcW w:w="567" w:type="dxa"/>
            <w:tcBorders>
              <w:bottom w:val="single" w:sz="12" w:space="0" w:color="auto"/>
            </w:tcBorders>
            <w:shd w:val="clear" w:color="auto" w:fill="auto"/>
            <w:vAlign w:val="center"/>
          </w:tcPr>
          <w:p w14:paraId="4554EEF2" w14:textId="77777777" w:rsidR="00131E2F" w:rsidRPr="00C418E4" w:rsidRDefault="00131E2F" w:rsidP="00131E2F">
            <w:pPr>
              <w:jc w:val="center"/>
              <w:rPr>
                <w:lang w:val="mk-MK"/>
              </w:rPr>
            </w:pPr>
          </w:p>
        </w:tc>
        <w:tc>
          <w:tcPr>
            <w:tcW w:w="567" w:type="dxa"/>
            <w:tcBorders>
              <w:bottom w:val="single" w:sz="12" w:space="0" w:color="auto"/>
            </w:tcBorders>
            <w:shd w:val="clear" w:color="auto" w:fill="auto"/>
            <w:vAlign w:val="center"/>
          </w:tcPr>
          <w:p w14:paraId="665FA19D" w14:textId="29F85419" w:rsidR="00131E2F" w:rsidRPr="00E201D3" w:rsidRDefault="00CA2AFD" w:rsidP="00131E2F">
            <w:pPr>
              <w:jc w:val="center"/>
              <w:rPr>
                <w:lang w:val="mk-MK"/>
              </w:rPr>
            </w:pPr>
            <w:r>
              <w:rPr>
                <w:lang w:val="mk-MK"/>
              </w:rPr>
              <w:t>18</w:t>
            </w:r>
          </w:p>
        </w:tc>
        <w:tc>
          <w:tcPr>
            <w:tcW w:w="1323" w:type="dxa"/>
            <w:tcBorders>
              <w:bottom w:val="single" w:sz="12" w:space="0" w:color="auto"/>
            </w:tcBorders>
            <w:shd w:val="clear" w:color="auto" w:fill="auto"/>
            <w:vAlign w:val="center"/>
          </w:tcPr>
          <w:p w14:paraId="7DC7ECDB" w14:textId="77777777" w:rsidR="00131E2F" w:rsidRPr="00C418E4" w:rsidRDefault="00131E2F" w:rsidP="00131E2F">
            <w:pPr>
              <w:jc w:val="right"/>
              <w:rPr>
                <w:lang w:val="mk-MK"/>
              </w:rPr>
            </w:pPr>
          </w:p>
        </w:tc>
        <w:tc>
          <w:tcPr>
            <w:tcW w:w="1323" w:type="dxa"/>
            <w:tcBorders>
              <w:bottom w:val="single" w:sz="12" w:space="0" w:color="auto"/>
            </w:tcBorders>
            <w:shd w:val="clear" w:color="auto" w:fill="auto"/>
            <w:vAlign w:val="center"/>
          </w:tcPr>
          <w:p w14:paraId="79D6922E" w14:textId="77777777" w:rsidR="00131E2F" w:rsidRPr="00C418E4" w:rsidRDefault="00131E2F" w:rsidP="00131E2F">
            <w:pPr>
              <w:jc w:val="right"/>
              <w:rPr>
                <w:lang w:val="mk-MK"/>
              </w:rPr>
            </w:pPr>
          </w:p>
        </w:tc>
        <w:tc>
          <w:tcPr>
            <w:tcW w:w="1323" w:type="dxa"/>
            <w:tcBorders>
              <w:bottom w:val="single" w:sz="12" w:space="0" w:color="auto"/>
            </w:tcBorders>
            <w:shd w:val="clear" w:color="auto" w:fill="auto"/>
            <w:vAlign w:val="center"/>
          </w:tcPr>
          <w:p w14:paraId="37B2DC08" w14:textId="6CAB8268" w:rsidR="00131E2F" w:rsidRPr="00C418E4" w:rsidRDefault="008775F7" w:rsidP="00131E2F">
            <w:pPr>
              <w:jc w:val="right"/>
              <w:rPr>
                <w:lang w:val="mk-MK"/>
              </w:rPr>
            </w:pPr>
            <w:r>
              <w:rPr>
                <w:lang w:val="mk-MK"/>
              </w:rPr>
              <w:t>6</w:t>
            </w:r>
            <w:r w:rsidR="00131E2F" w:rsidRPr="004055B0">
              <w:rPr>
                <w:lang w:val="en-US"/>
              </w:rPr>
              <w:t>.</w:t>
            </w:r>
            <w:r>
              <w:rPr>
                <w:lang w:val="mk-MK"/>
              </w:rPr>
              <w:t>3</w:t>
            </w:r>
            <w:r w:rsidR="00131E2F" w:rsidRPr="004055B0">
              <w:rPr>
                <w:lang w:val="en-US"/>
              </w:rPr>
              <w:t>00.000</w:t>
            </w:r>
          </w:p>
        </w:tc>
      </w:tr>
      <w:tr w:rsidR="00131E2F" w:rsidRPr="00C418E4" w14:paraId="404BCDD6" w14:textId="77777777" w:rsidTr="00D86EA8">
        <w:trPr>
          <w:trHeight w:val="20"/>
          <w:jc w:val="center"/>
        </w:trPr>
        <w:tc>
          <w:tcPr>
            <w:tcW w:w="10768" w:type="dxa"/>
            <w:gridSpan w:val="5"/>
            <w:tcBorders>
              <w:top w:val="single" w:sz="12" w:space="0" w:color="auto"/>
              <w:bottom w:val="single" w:sz="12" w:space="0" w:color="auto"/>
            </w:tcBorders>
            <w:shd w:val="clear" w:color="auto" w:fill="auto"/>
            <w:vAlign w:val="center"/>
          </w:tcPr>
          <w:p w14:paraId="70FD8805" w14:textId="0E08A2EF" w:rsidR="00131E2F" w:rsidRPr="0082465D" w:rsidRDefault="00131E2F" w:rsidP="00E201D3">
            <w:pPr>
              <w:rPr>
                <w:b/>
                <w:lang w:val="mk-MK"/>
              </w:rPr>
            </w:pPr>
            <w:r w:rsidRPr="004055B0">
              <w:rPr>
                <w:b/>
                <w:lang w:val="mk-MK"/>
              </w:rPr>
              <w:t xml:space="preserve">Вкупно за потпрограма 1: </w:t>
            </w:r>
            <w:r w:rsidR="00F861C9">
              <w:rPr>
                <w:b/>
                <w:lang w:val="mk-MK"/>
              </w:rPr>
              <w:t>18</w:t>
            </w:r>
            <w:bookmarkStart w:id="3" w:name="_GoBack"/>
            <w:bookmarkEnd w:id="3"/>
          </w:p>
        </w:tc>
        <w:tc>
          <w:tcPr>
            <w:tcW w:w="567" w:type="dxa"/>
            <w:tcBorders>
              <w:top w:val="single" w:sz="12" w:space="0" w:color="auto"/>
              <w:bottom w:val="single" w:sz="12" w:space="0" w:color="auto"/>
            </w:tcBorders>
            <w:shd w:val="clear" w:color="auto" w:fill="auto"/>
            <w:vAlign w:val="center"/>
          </w:tcPr>
          <w:p w14:paraId="49582CF7" w14:textId="1CB3D6AA" w:rsidR="00131E2F" w:rsidRPr="00E201D3" w:rsidRDefault="00CA2AFD" w:rsidP="00131E2F">
            <w:pPr>
              <w:jc w:val="center"/>
              <w:rPr>
                <w:lang w:val="mk-MK"/>
              </w:rPr>
            </w:pPr>
            <w:r>
              <w:rPr>
                <w:lang w:val="mk-MK"/>
              </w:rPr>
              <w:t>18</w:t>
            </w:r>
          </w:p>
        </w:tc>
        <w:tc>
          <w:tcPr>
            <w:tcW w:w="567" w:type="dxa"/>
            <w:tcBorders>
              <w:top w:val="single" w:sz="12" w:space="0" w:color="auto"/>
              <w:bottom w:val="single" w:sz="12" w:space="0" w:color="auto"/>
            </w:tcBorders>
            <w:shd w:val="clear" w:color="auto" w:fill="auto"/>
            <w:vAlign w:val="center"/>
          </w:tcPr>
          <w:p w14:paraId="56C1D107" w14:textId="20748073" w:rsidR="00131E2F" w:rsidRPr="00E201D3" w:rsidRDefault="00CA2AFD" w:rsidP="00131E2F">
            <w:pPr>
              <w:jc w:val="center"/>
              <w:rPr>
                <w:lang w:val="mk-MK"/>
              </w:rPr>
            </w:pPr>
            <w:r>
              <w:rPr>
                <w:lang w:val="mk-MK"/>
              </w:rPr>
              <w:t>18</w:t>
            </w:r>
          </w:p>
        </w:tc>
        <w:tc>
          <w:tcPr>
            <w:tcW w:w="567" w:type="dxa"/>
            <w:tcBorders>
              <w:top w:val="single" w:sz="12" w:space="0" w:color="auto"/>
              <w:bottom w:val="single" w:sz="12" w:space="0" w:color="auto"/>
            </w:tcBorders>
            <w:shd w:val="clear" w:color="auto" w:fill="auto"/>
            <w:vAlign w:val="center"/>
          </w:tcPr>
          <w:p w14:paraId="647CD674" w14:textId="6D660221" w:rsidR="00131E2F" w:rsidRPr="00E201D3" w:rsidRDefault="00CA2AFD" w:rsidP="00131E2F">
            <w:pPr>
              <w:jc w:val="center"/>
              <w:rPr>
                <w:lang w:val="mk-MK"/>
              </w:rPr>
            </w:pPr>
            <w:r>
              <w:rPr>
                <w:lang w:val="mk-MK"/>
              </w:rPr>
              <w:t>18</w:t>
            </w:r>
          </w:p>
        </w:tc>
        <w:tc>
          <w:tcPr>
            <w:tcW w:w="1323" w:type="dxa"/>
            <w:tcBorders>
              <w:top w:val="single" w:sz="12" w:space="0" w:color="auto"/>
              <w:bottom w:val="single" w:sz="12" w:space="0" w:color="auto"/>
            </w:tcBorders>
            <w:shd w:val="clear" w:color="auto" w:fill="auto"/>
            <w:vAlign w:val="center"/>
          </w:tcPr>
          <w:p w14:paraId="243C02F9" w14:textId="587C4AB8" w:rsidR="00131E2F" w:rsidRPr="00C418E4" w:rsidRDefault="00CA2AFD" w:rsidP="00CA2AFD">
            <w:pPr>
              <w:jc w:val="right"/>
              <w:rPr>
                <w:lang w:val="mk-MK"/>
              </w:rPr>
            </w:pPr>
            <w:r>
              <w:rPr>
                <w:lang w:val="mk-MK"/>
              </w:rPr>
              <w:t>3.20</w:t>
            </w:r>
            <w:r w:rsidR="00131E2F" w:rsidRPr="004055B0">
              <w:rPr>
                <w:lang w:val="en-US"/>
              </w:rPr>
              <w:t>0.000</w:t>
            </w:r>
          </w:p>
        </w:tc>
        <w:tc>
          <w:tcPr>
            <w:tcW w:w="1323" w:type="dxa"/>
            <w:tcBorders>
              <w:top w:val="single" w:sz="12" w:space="0" w:color="auto"/>
              <w:bottom w:val="single" w:sz="12" w:space="0" w:color="auto"/>
            </w:tcBorders>
            <w:shd w:val="clear" w:color="auto" w:fill="auto"/>
            <w:vAlign w:val="center"/>
          </w:tcPr>
          <w:p w14:paraId="2D4AD456" w14:textId="45885B08" w:rsidR="00131E2F" w:rsidRPr="00C418E4" w:rsidRDefault="008775F7" w:rsidP="00131E2F">
            <w:pPr>
              <w:jc w:val="right"/>
              <w:rPr>
                <w:lang w:val="mk-MK"/>
              </w:rPr>
            </w:pPr>
            <w:r>
              <w:rPr>
                <w:lang w:val="mk-MK"/>
              </w:rPr>
              <w:t>6</w:t>
            </w:r>
            <w:r w:rsidR="00131E2F" w:rsidRPr="004055B0">
              <w:rPr>
                <w:lang w:val="en-US"/>
              </w:rPr>
              <w:t>.</w:t>
            </w:r>
            <w:r>
              <w:rPr>
                <w:lang w:val="mk-MK"/>
              </w:rPr>
              <w:t>5</w:t>
            </w:r>
            <w:r w:rsidR="00131E2F" w:rsidRPr="004055B0">
              <w:rPr>
                <w:lang w:val="en-US"/>
              </w:rPr>
              <w:t>00.000</w:t>
            </w:r>
          </w:p>
        </w:tc>
        <w:tc>
          <w:tcPr>
            <w:tcW w:w="1323" w:type="dxa"/>
            <w:tcBorders>
              <w:top w:val="single" w:sz="12" w:space="0" w:color="auto"/>
              <w:bottom w:val="single" w:sz="12" w:space="0" w:color="auto"/>
            </w:tcBorders>
            <w:shd w:val="clear" w:color="auto" w:fill="auto"/>
            <w:vAlign w:val="center"/>
          </w:tcPr>
          <w:p w14:paraId="2AC0C4D4" w14:textId="2B0B59ED" w:rsidR="00131E2F" w:rsidRPr="00C418E4" w:rsidRDefault="008775F7" w:rsidP="00131E2F">
            <w:pPr>
              <w:jc w:val="right"/>
              <w:rPr>
                <w:lang w:val="mk-MK"/>
              </w:rPr>
            </w:pPr>
            <w:r>
              <w:rPr>
                <w:lang w:val="mk-MK"/>
              </w:rPr>
              <w:t>6</w:t>
            </w:r>
            <w:r w:rsidR="00131E2F" w:rsidRPr="004055B0">
              <w:rPr>
                <w:lang w:val="en-US"/>
              </w:rPr>
              <w:t>.</w:t>
            </w:r>
            <w:r>
              <w:rPr>
                <w:lang w:val="mk-MK"/>
              </w:rPr>
              <w:t>3</w:t>
            </w:r>
            <w:r w:rsidR="00131E2F" w:rsidRPr="004055B0">
              <w:rPr>
                <w:lang w:val="en-US"/>
              </w:rPr>
              <w:t>00.000</w:t>
            </w:r>
          </w:p>
        </w:tc>
      </w:tr>
    </w:tbl>
    <w:p w14:paraId="15A42EA3" w14:textId="77777777" w:rsidR="00C72672" w:rsidRDefault="00C72672" w:rsidP="004055B0">
      <w:pPr>
        <w:spacing w:before="120"/>
        <w:jc w:val="both"/>
        <w:rPr>
          <w:sz w:val="22"/>
          <w:szCs w:val="22"/>
          <w:lang w:val="ru-RU"/>
        </w:rPr>
        <w:sectPr w:rsidR="00C72672" w:rsidSect="00DA0D8E">
          <w:pgSz w:w="16839" w:h="11907" w:orient="landscape" w:code="9"/>
          <w:pgMar w:top="720" w:right="720" w:bottom="567" w:left="720" w:header="720" w:footer="720" w:gutter="0"/>
          <w:cols w:space="720"/>
          <w:titlePg/>
          <w:docGrid w:linePitch="360"/>
        </w:sectPr>
      </w:pPr>
    </w:p>
    <w:p w14:paraId="3C20CC05" w14:textId="513FBF8C" w:rsidR="00C72672" w:rsidRDefault="00C72672" w:rsidP="004055B0">
      <w:pPr>
        <w:spacing w:before="120"/>
        <w:jc w:val="both"/>
        <w:rPr>
          <w:sz w:val="22"/>
          <w:szCs w:val="22"/>
          <w:lang w:val="ru-RU"/>
        </w:rPr>
      </w:pPr>
    </w:p>
    <w:tbl>
      <w:tblPr>
        <w:tblW w:w="1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2409"/>
        <w:gridCol w:w="993"/>
        <w:gridCol w:w="1134"/>
        <w:gridCol w:w="567"/>
        <w:gridCol w:w="567"/>
        <w:gridCol w:w="567"/>
        <w:gridCol w:w="1417"/>
        <w:gridCol w:w="1418"/>
        <w:gridCol w:w="1370"/>
      </w:tblGrid>
      <w:tr w:rsidR="00C72672" w:rsidRPr="00ED26F3" w14:paraId="79B6A122" w14:textId="77777777" w:rsidTr="00DA0D8E">
        <w:trPr>
          <w:trHeight w:val="340"/>
          <w:tblHeader/>
          <w:jc w:val="center"/>
        </w:trPr>
        <w:tc>
          <w:tcPr>
            <w:tcW w:w="16396" w:type="dxa"/>
            <w:gridSpan w:val="11"/>
            <w:shd w:val="clear" w:color="auto" w:fill="EDEDED" w:themeFill="accent3" w:themeFillTint="33"/>
            <w:vAlign w:val="center"/>
          </w:tcPr>
          <w:p w14:paraId="2CD81BFE" w14:textId="77777777" w:rsidR="00C72672" w:rsidRPr="00ED26F3" w:rsidRDefault="00C72672" w:rsidP="0090014B">
            <w:pPr>
              <w:jc w:val="center"/>
              <w:rPr>
                <w:b/>
                <w:lang w:val="mk-MK"/>
              </w:rPr>
            </w:pPr>
            <w:r w:rsidRPr="00ED26F3">
              <w:rPr>
                <w:b/>
                <w:lang w:val="mk-MK"/>
              </w:rPr>
              <w:t>Б: План за спроведување на ПРОГРАМА 1: ИНСТИТУЦИОНАЛНИ КАПАЦИТЕТИ</w:t>
            </w:r>
          </w:p>
        </w:tc>
      </w:tr>
      <w:tr w:rsidR="00C72672" w:rsidRPr="00ED26F3" w14:paraId="2294F0C8" w14:textId="77777777" w:rsidTr="00DA0D8E">
        <w:trPr>
          <w:trHeight w:val="340"/>
          <w:tblHeader/>
          <w:jc w:val="center"/>
        </w:trPr>
        <w:tc>
          <w:tcPr>
            <w:tcW w:w="16396" w:type="dxa"/>
            <w:gridSpan w:val="11"/>
            <w:shd w:val="clear" w:color="auto" w:fill="EDEDED" w:themeFill="accent3" w:themeFillTint="33"/>
            <w:vAlign w:val="center"/>
          </w:tcPr>
          <w:p w14:paraId="6E508897" w14:textId="28CE5CC7" w:rsidR="00C72672" w:rsidRPr="00ED26F3" w:rsidRDefault="00C72672" w:rsidP="002B1801">
            <w:pPr>
              <w:rPr>
                <w:b/>
                <w:lang w:val="ru-RU"/>
              </w:rPr>
            </w:pPr>
            <w:r w:rsidRPr="00ED26F3">
              <w:rPr>
                <w:b/>
                <w:lang w:val="mk-MK"/>
              </w:rPr>
              <w:t xml:space="preserve">ПОТПРОГРАМА 2: ЈАКНЕЊЕ НА ЧОВЕЧКИТЕ РЕСУРСИ </w:t>
            </w:r>
          </w:p>
        </w:tc>
      </w:tr>
      <w:tr w:rsidR="00C72672" w:rsidRPr="00ED26F3" w14:paraId="5062F7C9" w14:textId="77777777" w:rsidTr="00DA0D8E">
        <w:trPr>
          <w:tblHeader/>
          <w:jc w:val="center"/>
        </w:trPr>
        <w:tc>
          <w:tcPr>
            <w:tcW w:w="3119" w:type="dxa"/>
            <w:vMerge w:val="restart"/>
            <w:shd w:val="clear" w:color="auto" w:fill="EDEDED" w:themeFill="accent3" w:themeFillTint="33"/>
            <w:vAlign w:val="center"/>
          </w:tcPr>
          <w:p w14:paraId="46E60019" w14:textId="77777777" w:rsidR="00C72672" w:rsidRPr="00ED26F3" w:rsidRDefault="00C72672" w:rsidP="0090014B">
            <w:pPr>
              <w:jc w:val="center"/>
              <w:rPr>
                <w:b/>
                <w:lang w:val="mk-MK"/>
              </w:rPr>
            </w:pPr>
            <w:r w:rsidRPr="00ED26F3">
              <w:rPr>
                <w:b/>
                <w:lang w:val="mk-MK"/>
              </w:rPr>
              <w:t>Активност</w:t>
            </w:r>
          </w:p>
        </w:tc>
        <w:tc>
          <w:tcPr>
            <w:tcW w:w="2835" w:type="dxa"/>
            <w:vMerge w:val="restart"/>
            <w:shd w:val="clear" w:color="auto" w:fill="EDEDED" w:themeFill="accent3" w:themeFillTint="33"/>
            <w:vAlign w:val="center"/>
          </w:tcPr>
          <w:p w14:paraId="009E97F4" w14:textId="77777777" w:rsidR="00C72672" w:rsidRPr="00ED26F3" w:rsidRDefault="00C72672" w:rsidP="0090014B">
            <w:pPr>
              <w:jc w:val="center"/>
              <w:rPr>
                <w:b/>
                <w:lang w:val="mk-MK"/>
              </w:rPr>
            </w:pPr>
            <w:r w:rsidRPr="00ED26F3">
              <w:rPr>
                <w:b/>
                <w:lang w:val="mk-MK"/>
              </w:rPr>
              <w:t>Одговорни</w:t>
            </w:r>
          </w:p>
        </w:tc>
        <w:tc>
          <w:tcPr>
            <w:tcW w:w="2409" w:type="dxa"/>
            <w:vMerge w:val="restart"/>
            <w:shd w:val="clear" w:color="auto" w:fill="EDEDED" w:themeFill="accent3" w:themeFillTint="33"/>
            <w:vAlign w:val="center"/>
          </w:tcPr>
          <w:p w14:paraId="5F380916" w14:textId="77777777" w:rsidR="00C72672" w:rsidRPr="00ED26F3" w:rsidRDefault="00C72672" w:rsidP="0090014B">
            <w:pPr>
              <w:jc w:val="center"/>
              <w:rPr>
                <w:b/>
                <w:lang w:val="mk-MK"/>
              </w:rPr>
            </w:pPr>
            <w:r w:rsidRPr="00ED26F3">
              <w:rPr>
                <w:b/>
                <w:lang w:val="mk-MK"/>
              </w:rPr>
              <w:t>Консултирани</w:t>
            </w:r>
          </w:p>
        </w:tc>
        <w:tc>
          <w:tcPr>
            <w:tcW w:w="2127" w:type="dxa"/>
            <w:gridSpan w:val="2"/>
            <w:shd w:val="clear" w:color="auto" w:fill="EDEDED" w:themeFill="accent3" w:themeFillTint="33"/>
            <w:vAlign w:val="center"/>
          </w:tcPr>
          <w:p w14:paraId="03C17999" w14:textId="77777777" w:rsidR="00C72672" w:rsidRPr="00ED26F3" w:rsidRDefault="00C72672" w:rsidP="0090014B">
            <w:pPr>
              <w:jc w:val="center"/>
              <w:rPr>
                <w:b/>
                <w:lang w:val="mk-MK"/>
              </w:rPr>
            </w:pPr>
            <w:r w:rsidRPr="00ED26F3">
              <w:rPr>
                <w:b/>
                <w:lang w:val="mk-MK"/>
              </w:rPr>
              <w:t>Временска рамка</w:t>
            </w:r>
          </w:p>
        </w:tc>
        <w:tc>
          <w:tcPr>
            <w:tcW w:w="5906" w:type="dxa"/>
            <w:gridSpan w:val="6"/>
            <w:shd w:val="clear" w:color="auto" w:fill="EDEDED" w:themeFill="accent3" w:themeFillTint="33"/>
            <w:vAlign w:val="center"/>
          </w:tcPr>
          <w:p w14:paraId="3062910A" w14:textId="77777777" w:rsidR="00C72672" w:rsidRPr="00ED26F3" w:rsidRDefault="00C72672" w:rsidP="0090014B">
            <w:pPr>
              <w:jc w:val="center"/>
              <w:rPr>
                <w:b/>
                <w:lang w:val="mk-MK"/>
              </w:rPr>
            </w:pPr>
            <w:r w:rsidRPr="00ED26F3">
              <w:rPr>
                <w:b/>
                <w:lang w:val="mk-MK"/>
              </w:rPr>
              <w:t>Потребни ресурси</w:t>
            </w:r>
          </w:p>
        </w:tc>
      </w:tr>
      <w:tr w:rsidR="00C72672" w:rsidRPr="00ED26F3" w14:paraId="121F410F" w14:textId="77777777" w:rsidTr="00DA0D8E">
        <w:trPr>
          <w:tblHeader/>
          <w:jc w:val="center"/>
        </w:trPr>
        <w:tc>
          <w:tcPr>
            <w:tcW w:w="3119" w:type="dxa"/>
            <w:vMerge/>
            <w:shd w:val="clear" w:color="auto" w:fill="EDEDED" w:themeFill="accent3" w:themeFillTint="33"/>
            <w:vAlign w:val="center"/>
          </w:tcPr>
          <w:p w14:paraId="7FC8BAF9" w14:textId="77777777" w:rsidR="00C72672" w:rsidRPr="00ED26F3" w:rsidRDefault="00C72672" w:rsidP="0090014B">
            <w:pPr>
              <w:jc w:val="center"/>
              <w:rPr>
                <w:b/>
                <w:lang w:val="mk-MK"/>
              </w:rPr>
            </w:pPr>
          </w:p>
        </w:tc>
        <w:tc>
          <w:tcPr>
            <w:tcW w:w="2835" w:type="dxa"/>
            <w:vMerge/>
            <w:shd w:val="clear" w:color="auto" w:fill="EDEDED" w:themeFill="accent3" w:themeFillTint="33"/>
            <w:vAlign w:val="center"/>
          </w:tcPr>
          <w:p w14:paraId="52B9E44F" w14:textId="77777777" w:rsidR="00C72672" w:rsidRPr="00ED26F3" w:rsidRDefault="00C72672" w:rsidP="0090014B">
            <w:pPr>
              <w:jc w:val="center"/>
              <w:rPr>
                <w:b/>
                <w:lang w:val="mk-MK"/>
              </w:rPr>
            </w:pPr>
          </w:p>
        </w:tc>
        <w:tc>
          <w:tcPr>
            <w:tcW w:w="2409" w:type="dxa"/>
            <w:vMerge/>
            <w:shd w:val="clear" w:color="auto" w:fill="EDEDED" w:themeFill="accent3" w:themeFillTint="33"/>
            <w:vAlign w:val="center"/>
          </w:tcPr>
          <w:p w14:paraId="40787C4C" w14:textId="77777777" w:rsidR="00C72672" w:rsidRPr="00ED26F3" w:rsidRDefault="00C72672" w:rsidP="0090014B">
            <w:pPr>
              <w:jc w:val="center"/>
              <w:rPr>
                <w:b/>
                <w:lang w:val="mk-MK"/>
              </w:rPr>
            </w:pPr>
          </w:p>
        </w:tc>
        <w:tc>
          <w:tcPr>
            <w:tcW w:w="993" w:type="dxa"/>
            <w:vMerge w:val="restart"/>
            <w:shd w:val="clear" w:color="auto" w:fill="EDEDED" w:themeFill="accent3" w:themeFillTint="33"/>
            <w:vAlign w:val="center"/>
          </w:tcPr>
          <w:p w14:paraId="69454207" w14:textId="77777777" w:rsidR="00C72672" w:rsidRPr="00ED26F3" w:rsidRDefault="00C72672" w:rsidP="0090014B">
            <w:pPr>
              <w:jc w:val="center"/>
              <w:rPr>
                <w:b/>
                <w:lang w:val="mk-MK"/>
              </w:rPr>
            </w:pPr>
            <w:r w:rsidRPr="00ED26F3">
              <w:rPr>
                <w:b/>
                <w:lang w:val="mk-MK"/>
              </w:rPr>
              <w:t>Почеток (месец/ година)</w:t>
            </w:r>
          </w:p>
        </w:tc>
        <w:tc>
          <w:tcPr>
            <w:tcW w:w="1134" w:type="dxa"/>
            <w:vMerge w:val="restart"/>
            <w:shd w:val="clear" w:color="auto" w:fill="EDEDED" w:themeFill="accent3" w:themeFillTint="33"/>
            <w:vAlign w:val="center"/>
          </w:tcPr>
          <w:p w14:paraId="2102FF41" w14:textId="77777777" w:rsidR="00C72672" w:rsidRPr="00ED26F3" w:rsidRDefault="00C72672" w:rsidP="0090014B">
            <w:pPr>
              <w:jc w:val="center"/>
              <w:rPr>
                <w:b/>
                <w:lang w:val="mk-MK"/>
              </w:rPr>
            </w:pPr>
            <w:r w:rsidRPr="00ED26F3">
              <w:rPr>
                <w:b/>
                <w:lang w:val="mk-MK"/>
              </w:rPr>
              <w:t>Крај (месец/ година)</w:t>
            </w:r>
          </w:p>
        </w:tc>
        <w:tc>
          <w:tcPr>
            <w:tcW w:w="1701" w:type="dxa"/>
            <w:gridSpan w:val="3"/>
            <w:shd w:val="clear" w:color="auto" w:fill="EDEDED" w:themeFill="accent3" w:themeFillTint="33"/>
            <w:vAlign w:val="center"/>
          </w:tcPr>
          <w:p w14:paraId="0B072BFF" w14:textId="77777777" w:rsidR="00C72672" w:rsidRPr="00ED26F3" w:rsidRDefault="00C72672" w:rsidP="0090014B">
            <w:pPr>
              <w:jc w:val="center"/>
              <w:rPr>
                <w:b/>
                <w:lang w:val="mk-MK"/>
              </w:rPr>
            </w:pPr>
            <w:r w:rsidRPr="00ED26F3">
              <w:rPr>
                <w:b/>
                <w:lang w:val="mk-MK"/>
              </w:rPr>
              <w:t>Човечки (број на извршители)</w:t>
            </w:r>
          </w:p>
        </w:tc>
        <w:tc>
          <w:tcPr>
            <w:tcW w:w="4205" w:type="dxa"/>
            <w:gridSpan w:val="3"/>
            <w:shd w:val="clear" w:color="auto" w:fill="EDEDED" w:themeFill="accent3" w:themeFillTint="33"/>
            <w:vAlign w:val="center"/>
          </w:tcPr>
          <w:p w14:paraId="2D2F7EC6" w14:textId="77777777" w:rsidR="00C72672" w:rsidRPr="00ED26F3" w:rsidRDefault="00C72672" w:rsidP="0090014B">
            <w:pPr>
              <w:jc w:val="center"/>
              <w:rPr>
                <w:b/>
                <w:lang w:val="mk-MK"/>
              </w:rPr>
            </w:pPr>
            <w:r w:rsidRPr="00ED26F3">
              <w:rPr>
                <w:b/>
                <w:lang w:val="mk-MK"/>
              </w:rPr>
              <w:t>Финансиски (МКД)</w:t>
            </w:r>
          </w:p>
        </w:tc>
      </w:tr>
      <w:tr w:rsidR="00C72672" w:rsidRPr="00ED26F3" w14:paraId="6C231C45" w14:textId="77777777" w:rsidTr="00DA0D8E">
        <w:trPr>
          <w:cantSplit/>
          <w:trHeight w:val="528"/>
          <w:tblHeader/>
          <w:jc w:val="center"/>
        </w:trPr>
        <w:tc>
          <w:tcPr>
            <w:tcW w:w="3119" w:type="dxa"/>
            <w:vMerge/>
            <w:shd w:val="clear" w:color="auto" w:fill="EDEDED" w:themeFill="accent3" w:themeFillTint="33"/>
            <w:vAlign w:val="center"/>
          </w:tcPr>
          <w:p w14:paraId="540F88BB" w14:textId="77777777" w:rsidR="00C72672" w:rsidRPr="00ED26F3" w:rsidRDefault="00C72672" w:rsidP="0090014B">
            <w:pPr>
              <w:jc w:val="center"/>
              <w:rPr>
                <w:lang w:val="mk-MK"/>
              </w:rPr>
            </w:pPr>
          </w:p>
        </w:tc>
        <w:tc>
          <w:tcPr>
            <w:tcW w:w="2835" w:type="dxa"/>
            <w:vMerge/>
            <w:shd w:val="clear" w:color="auto" w:fill="EDEDED" w:themeFill="accent3" w:themeFillTint="33"/>
            <w:vAlign w:val="center"/>
          </w:tcPr>
          <w:p w14:paraId="72FD552F" w14:textId="77777777" w:rsidR="00C72672" w:rsidRPr="00ED26F3" w:rsidRDefault="00C72672" w:rsidP="0090014B">
            <w:pPr>
              <w:jc w:val="center"/>
              <w:rPr>
                <w:lang w:val="mk-MK"/>
              </w:rPr>
            </w:pPr>
          </w:p>
        </w:tc>
        <w:tc>
          <w:tcPr>
            <w:tcW w:w="2409" w:type="dxa"/>
            <w:vMerge/>
            <w:shd w:val="clear" w:color="auto" w:fill="EDEDED" w:themeFill="accent3" w:themeFillTint="33"/>
            <w:vAlign w:val="center"/>
          </w:tcPr>
          <w:p w14:paraId="7BB9D173" w14:textId="77777777" w:rsidR="00C72672" w:rsidRPr="00ED26F3" w:rsidRDefault="00C72672" w:rsidP="0090014B">
            <w:pPr>
              <w:jc w:val="center"/>
              <w:rPr>
                <w:lang w:val="mk-MK"/>
              </w:rPr>
            </w:pPr>
          </w:p>
        </w:tc>
        <w:tc>
          <w:tcPr>
            <w:tcW w:w="993" w:type="dxa"/>
            <w:vMerge/>
            <w:shd w:val="clear" w:color="auto" w:fill="EDEDED" w:themeFill="accent3" w:themeFillTint="33"/>
            <w:vAlign w:val="center"/>
          </w:tcPr>
          <w:p w14:paraId="22A51FD7" w14:textId="77777777" w:rsidR="00C72672" w:rsidRPr="00ED26F3" w:rsidRDefault="00C72672" w:rsidP="0090014B">
            <w:pPr>
              <w:jc w:val="center"/>
              <w:rPr>
                <w:lang w:val="mk-MK"/>
              </w:rPr>
            </w:pPr>
          </w:p>
        </w:tc>
        <w:tc>
          <w:tcPr>
            <w:tcW w:w="1134" w:type="dxa"/>
            <w:vMerge/>
            <w:shd w:val="clear" w:color="auto" w:fill="EDEDED" w:themeFill="accent3" w:themeFillTint="33"/>
            <w:vAlign w:val="center"/>
          </w:tcPr>
          <w:p w14:paraId="33C346B6" w14:textId="77777777" w:rsidR="00C72672" w:rsidRPr="00ED26F3" w:rsidRDefault="00C72672" w:rsidP="0090014B">
            <w:pPr>
              <w:jc w:val="center"/>
              <w:rPr>
                <w:lang w:val="mk-MK"/>
              </w:rPr>
            </w:pPr>
          </w:p>
        </w:tc>
        <w:tc>
          <w:tcPr>
            <w:tcW w:w="567" w:type="dxa"/>
            <w:shd w:val="clear" w:color="auto" w:fill="EDEDED" w:themeFill="accent3" w:themeFillTint="33"/>
            <w:vAlign w:val="center"/>
          </w:tcPr>
          <w:p w14:paraId="657C7228" w14:textId="77777777" w:rsidR="00C72672" w:rsidRPr="00ED26F3" w:rsidRDefault="00C72672" w:rsidP="0090014B">
            <w:pPr>
              <w:jc w:val="center"/>
              <w:rPr>
                <w:lang w:val="mk-MK"/>
              </w:rPr>
            </w:pPr>
            <w:r w:rsidRPr="00ED26F3">
              <w:rPr>
                <w:lang w:val="en-US"/>
              </w:rPr>
              <w:t xml:space="preserve">I </w:t>
            </w:r>
            <w:r w:rsidRPr="00ED26F3">
              <w:rPr>
                <w:lang w:val="mk-MK"/>
              </w:rPr>
              <w:t>год.</w:t>
            </w:r>
          </w:p>
        </w:tc>
        <w:tc>
          <w:tcPr>
            <w:tcW w:w="567" w:type="dxa"/>
            <w:shd w:val="clear" w:color="auto" w:fill="EDEDED" w:themeFill="accent3" w:themeFillTint="33"/>
            <w:vAlign w:val="center"/>
          </w:tcPr>
          <w:p w14:paraId="723451A7" w14:textId="77777777" w:rsidR="00C72672" w:rsidRPr="00ED26F3" w:rsidRDefault="00C72672" w:rsidP="0090014B">
            <w:pPr>
              <w:jc w:val="center"/>
              <w:rPr>
                <w:lang w:val="mk-MK"/>
              </w:rPr>
            </w:pPr>
            <w:r w:rsidRPr="00ED26F3">
              <w:rPr>
                <w:lang w:val="en-US"/>
              </w:rPr>
              <w:t>II</w:t>
            </w:r>
            <w:r w:rsidRPr="00ED26F3">
              <w:rPr>
                <w:lang w:val="mk-MK"/>
              </w:rPr>
              <w:t xml:space="preserve"> год.</w:t>
            </w:r>
          </w:p>
        </w:tc>
        <w:tc>
          <w:tcPr>
            <w:tcW w:w="567" w:type="dxa"/>
            <w:shd w:val="clear" w:color="auto" w:fill="EDEDED" w:themeFill="accent3" w:themeFillTint="33"/>
            <w:vAlign w:val="center"/>
          </w:tcPr>
          <w:p w14:paraId="5C2D6DCD" w14:textId="77777777" w:rsidR="00C72672" w:rsidRPr="00ED26F3" w:rsidRDefault="00C72672" w:rsidP="0090014B">
            <w:pPr>
              <w:jc w:val="center"/>
              <w:rPr>
                <w:lang w:val="mk-MK"/>
              </w:rPr>
            </w:pPr>
            <w:r w:rsidRPr="00ED26F3">
              <w:rPr>
                <w:lang w:val="en-US"/>
              </w:rPr>
              <w:t>III</w:t>
            </w:r>
            <w:r w:rsidRPr="00ED26F3">
              <w:rPr>
                <w:lang w:val="mk-MK"/>
              </w:rPr>
              <w:t xml:space="preserve"> год.</w:t>
            </w:r>
          </w:p>
        </w:tc>
        <w:tc>
          <w:tcPr>
            <w:tcW w:w="1417" w:type="dxa"/>
            <w:shd w:val="clear" w:color="auto" w:fill="EDEDED" w:themeFill="accent3" w:themeFillTint="33"/>
            <w:vAlign w:val="center"/>
          </w:tcPr>
          <w:p w14:paraId="55DA2E4F" w14:textId="77777777" w:rsidR="00C72672" w:rsidRPr="00ED26F3" w:rsidRDefault="00C72672" w:rsidP="0090014B">
            <w:pPr>
              <w:jc w:val="center"/>
              <w:rPr>
                <w:lang w:val="mk-MK"/>
              </w:rPr>
            </w:pPr>
            <w:r w:rsidRPr="00ED26F3">
              <w:rPr>
                <w:lang w:val="en-US"/>
              </w:rPr>
              <w:t>I</w:t>
            </w:r>
            <w:r w:rsidRPr="00ED26F3">
              <w:rPr>
                <w:lang w:val="mk-MK"/>
              </w:rPr>
              <w:t xml:space="preserve"> год.</w:t>
            </w:r>
          </w:p>
        </w:tc>
        <w:tc>
          <w:tcPr>
            <w:tcW w:w="1418" w:type="dxa"/>
            <w:shd w:val="clear" w:color="auto" w:fill="EDEDED" w:themeFill="accent3" w:themeFillTint="33"/>
            <w:vAlign w:val="center"/>
          </w:tcPr>
          <w:p w14:paraId="2E2F6890" w14:textId="77777777" w:rsidR="00C72672" w:rsidRPr="00ED26F3" w:rsidRDefault="00C72672" w:rsidP="0090014B">
            <w:pPr>
              <w:jc w:val="center"/>
              <w:rPr>
                <w:lang w:val="mk-MK"/>
              </w:rPr>
            </w:pPr>
            <w:r w:rsidRPr="00ED26F3">
              <w:rPr>
                <w:lang w:val="en-US"/>
              </w:rPr>
              <w:t>II</w:t>
            </w:r>
            <w:r w:rsidRPr="00ED26F3">
              <w:rPr>
                <w:lang w:val="mk-MK"/>
              </w:rPr>
              <w:t xml:space="preserve"> год.</w:t>
            </w:r>
          </w:p>
        </w:tc>
        <w:tc>
          <w:tcPr>
            <w:tcW w:w="1370" w:type="dxa"/>
            <w:shd w:val="clear" w:color="auto" w:fill="EDEDED" w:themeFill="accent3" w:themeFillTint="33"/>
            <w:vAlign w:val="center"/>
          </w:tcPr>
          <w:p w14:paraId="6BCB2A4F" w14:textId="77777777" w:rsidR="00C72672" w:rsidRPr="00ED26F3" w:rsidRDefault="00C72672" w:rsidP="0090014B">
            <w:pPr>
              <w:jc w:val="center"/>
              <w:rPr>
                <w:lang w:val="en-US"/>
              </w:rPr>
            </w:pPr>
            <w:r w:rsidRPr="00ED26F3">
              <w:rPr>
                <w:lang w:val="en-US"/>
              </w:rPr>
              <w:t>III</w:t>
            </w:r>
            <w:r w:rsidRPr="00ED26F3">
              <w:rPr>
                <w:lang w:val="mk-MK"/>
              </w:rPr>
              <w:t xml:space="preserve"> год</w:t>
            </w:r>
            <w:r w:rsidRPr="00ED26F3">
              <w:rPr>
                <w:lang w:val="en-US"/>
              </w:rPr>
              <w:t>.</w:t>
            </w:r>
          </w:p>
        </w:tc>
      </w:tr>
      <w:tr w:rsidR="003A0813" w:rsidRPr="00ED26F3" w14:paraId="06E48AFD" w14:textId="77777777" w:rsidTr="00DA0D8E">
        <w:trPr>
          <w:trHeight w:val="835"/>
          <w:jc w:val="center"/>
        </w:trPr>
        <w:tc>
          <w:tcPr>
            <w:tcW w:w="3119" w:type="dxa"/>
            <w:shd w:val="clear" w:color="auto" w:fill="auto"/>
          </w:tcPr>
          <w:p w14:paraId="43B5F48C" w14:textId="77777777" w:rsidR="003A0813" w:rsidRPr="00ED26F3" w:rsidRDefault="003A0813" w:rsidP="003A0813">
            <w:pPr>
              <w:pStyle w:val="ListParagraph"/>
              <w:numPr>
                <w:ilvl w:val="0"/>
                <w:numId w:val="26"/>
              </w:numPr>
              <w:ind w:left="227" w:hanging="227"/>
              <w:rPr>
                <w:lang w:val="mk-MK"/>
              </w:rPr>
            </w:pPr>
            <w:r w:rsidRPr="00ED26F3">
              <w:rPr>
                <w:lang w:val="mk-MK"/>
              </w:rPr>
              <w:t xml:space="preserve">Зголемување на бројот на стручни лица вработени во Секретаријатот </w:t>
            </w:r>
          </w:p>
        </w:tc>
        <w:tc>
          <w:tcPr>
            <w:tcW w:w="2835" w:type="dxa"/>
            <w:shd w:val="clear" w:color="auto" w:fill="auto"/>
          </w:tcPr>
          <w:p w14:paraId="36738271" w14:textId="77777777" w:rsidR="003A0813" w:rsidRPr="00ED26F3" w:rsidRDefault="003A0813" w:rsidP="003A0813">
            <w:pPr>
              <w:rPr>
                <w:lang w:val="mk-MK"/>
              </w:rPr>
            </w:pPr>
            <w:r w:rsidRPr="00ED26F3">
              <w:rPr>
                <w:lang w:val="mk-MK"/>
              </w:rPr>
              <w:t>Претседател на ДКСК, Генерален секретар</w:t>
            </w:r>
          </w:p>
        </w:tc>
        <w:tc>
          <w:tcPr>
            <w:tcW w:w="2409" w:type="dxa"/>
            <w:shd w:val="clear" w:color="auto" w:fill="auto"/>
          </w:tcPr>
          <w:p w14:paraId="085FEBE4" w14:textId="77777777" w:rsidR="003A0813" w:rsidRPr="00ED26F3" w:rsidRDefault="003A0813" w:rsidP="003A0813">
            <w:pPr>
              <w:rPr>
                <w:lang w:val="mk-MK"/>
              </w:rPr>
            </w:pPr>
            <w:r w:rsidRPr="00ED26F3">
              <w:rPr>
                <w:lang w:val="mk-MK"/>
              </w:rPr>
              <w:t>Претседател и членови ДКСК, Генерален секретар на ДКСК, МФ; МИОА</w:t>
            </w:r>
          </w:p>
        </w:tc>
        <w:tc>
          <w:tcPr>
            <w:tcW w:w="993" w:type="dxa"/>
            <w:shd w:val="clear" w:color="auto" w:fill="auto"/>
            <w:vAlign w:val="center"/>
          </w:tcPr>
          <w:p w14:paraId="62E93E34" w14:textId="77777777" w:rsidR="003A0813" w:rsidRPr="00ED26F3" w:rsidRDefault="003A0813" w:rsidP="003A0813">
            <w:pPr>
              <w:jc w:val="center"/>
              <w:rPr>
                <w:lang w:val="mk-MK"/>
              </w:rPr>
            </w:pPr>
            <w:r w:rsidRPr="00ED26F3">
              <w:rPr>
                <w:lang w:val="mk-MK"/>
              </w:rPr>
              <w:t>01/2020</w:t>
            </w:r>
          </w:p>
          <w:p w14:paraId="29042975" w14:textId="77777777" w:rsidR="003A0813" w:rsidRPr="00ED26F3" w:rsidRDefault="003A0813" w:rsidP="003A0813">
            <w:pPr>
              <w:jc w:val="center"/>
              <w:rPr>
                <w:lang w:val="mk-MK"/>
              </w:rPr>
            </w:pPr>
            <w:r w:rsidRPr="00ED26F3">
              <w:rPr>
                <w:lang w:val="mk-MK"/>
              </w:rPr>
              <w:t>01/2021</w:t>
            </w:r>
          </w:p>
          <w:p w14:paraId="1FB73BCE" w14:textId="77777777" w:rsidR="003A0813" w:rsidRPr="00ED26F3" w:rsidRDefault="003A0813" w:rsidP="003A0813">
            <w:pPr>
              <w:jc w:val="center"/>
              <w:rPr>
                <w:lang w:val="mk-MK"/>
              </w:rPr>
            </w:pPr>
            <w:r w:rsidRPr="00ED26F3">
              <w:rPr>
                <w:lang w:val="mk-MK"/>
              </w:rPr>
              <w:t>01/2022</w:t>
            </w:r>
          </w:p>
        </w:tc>
        <w:tc>
          <w:tcPr>
            <w:tcW w:w="1134" w:type="dxa"/>
            <w:shd w:val="clear" w:color="auto" w:fill="auto"/>
            <w:vAlign w:val="center"/>
          </w:tcPr>
          <w:p w14:paraId="537E208E" w14:textId="77777777" w:rsidR="003A0813" w:rsidRPr="00ED26F3" w:rsidRDefault="003A0813" w:rsidP="003A0813">
            <w:pPr>
              <w:jc w:val="center"/>
              <w:rPr>
                <w:lang w:val="mk-MK"/>
              </w:rPr>
            </w:pPr>
            <w:r w:rsidRPr="00ED26F3">
              <w:rPr>
                <w:lang w:val="mk-MK"/>
              </w:rPr>
              <w:t>12/2020</w:t>
            </w:r>
          </w:p>
          <w:p w14:paraId="28B3D5CF" w14:textId="77777777" w:rsidR="003A0813" w:rsidRPr="00ED26F3" w:rsidRDefault="003A0813" w:rsidP="003A0813">
            <w:pPr>
              <w:jc w:val="center"/>
              <w:rPr>
                <w:lang w:val="mk-MK"/>
              </w:rPr>
            </w:pPr>
            <w:r w:rsidRPr="00ED26F3">
              <w:rPr>
                <w:lang w:val="mk-MK"/>
              </w:rPr>
              <w:t>12/2021</w:t>
            </w:r>
          </w:p>
          <w:p w14:paraId="161E2119" w14:textId="77777777" w:rsidR="003A0813" w:rsidRPr="00ED26F3" w:rsidRDefault="003A0813" w:rsidP="003A0813">
            <w:pPr>
              <w:jc w:val="center"/>
              <w:rPr>
                <w:lang w:val="mk-MK"/>
              </w:rPr>
            </w:pPr>
            <w:r w:rsidRPr="00ED26F3">
              <w:rPr>
                <w:lang w:val="mk-MK"/>
              </w:rPr>
              <w:t>12/2022</w:t>
            </w:r>
          </w:p>
        </w:tc>
        <w:tc>
          <w:tcPr>
            <w:tcW w:w="567" w:type="dxa"/>
            <w:shd w:val="clear" w:color="auto" w:fill="auto"/>
            <w:vAlign w:val="center"/>
          </w:tcPr>
          <w:p w14:paraId="1CE866B8" w14:textId="6F690F74" w:rsidR="003A0813" w:rsidRPr="00ED26F3" w:rsidRDefault="00CA2AFD" w:rsidP="00E201D3">
            <w:pPr>
              <w:jc w:val="center"/>
              <w:rPr>
                <w:lang w:val="mk-MK"/>
              </w:rPr>
            </w:pPr>
            <w:r>
              <w:rPr>
                <w:lang w:val="mk-MK"/>
              </w:rPr>
              <w:t>1</w:t>
            </w:r>
            <w:r w:rsidR="00F3690E">
              <w:rPr>
                <w:lang w:val="mk-MK"/>
              </w:rPr>
              <w:t>0</w:t>
            </w:r>
          </w:p>
        </w:tc>
        <w:tc>
          <w:tcPr>
            <w:tcW w:w="567" w:type="dxa"/>
            <w:shd w:val="clear" w:color="auto" w:fill="auto"/>
            <w:vAlign w:val="center"/>
          </w:tcPr>
          <w:p w14:paraId="1AB961E2" w14:textId="66DD1B27" w:rsidR="003A0813" w:rsidRPr="00ED26F3" w:rsidRDefault="00F3690E" w:rsidP="0082465D">
            <w:pPr>
              <w:jc w:val="center"/>
              <w:rPr>
                <w:lang w:val="mk-MK"/>
              </w:rPr>
            </w:pPr>
            <w:r>
              <w:rPr>
                <w:lang w:val="mk-MK"/>
              </w:rPr>
              <w:t>10</w:t>
            </w:r>
          </w:p>
        </w:tc>
        <w:tc>
          <w:tcPr>
            <w:tcW w:w="567" w:type="dxa"/>
            <w:shd w:val="clear" w:color="auto" w:fill="auto"/>
            <w:vAlign w:val="center"/>
          </w:tcPr>
          <w:p w14:paraId="54ECE80D" w14:textId="4B67A1FA" w:rsidR="003A0813" w:rsidRPr="00ED26F3" w:rsidRDefault="00F3690E" w:rsidP="0082465D">
            <w:pPr>
              <w:jc w:val="center"/>
              <w:rPr>
                <w:lang w:val="mk-MK"/>
              </w:rPr>
            </w:pPr>
            <w:r>
              <w:rPr>
                <w:lang w:val="mk-MK"/>
              </w:rPr>
              <w:t>5</w:t>
            </w:r>
          </w:p>
        </w:tc>
        <w:tc>
          <w:tcPr>
            <w:tcW w:w="1417" w:type="dxa"/>
            <w:shd w:val="clear" w:color="auto" w:fill="auto"/>
            <w:vAlign w:val="center"/>
          </w:tcPr>
          <w:p w14:paraId="1F8F2978" w14:textId="1ABA60E6" w:rsidR="003A0813" w:rsidRPr="00ED26F3" w:rsidRDefault="00CA2AFD" w:rsidP="00CA2AFD">
            <w:pPr>
              <w:jc w:val="center"/>
              <w:rPr>
                <w:lang w:val="mk-MK"/>
              </w:rPr>
            </w:pPr>
            <w:r>
              <w:rPr>
                <w:lang w:val="mk-MK"/>
              </w:rPr>
              <w:t>6</w:t>
            </w:r>
            <w:r w:rsidR="00F3690E">
              <w:rPr>
                <w:lang w:val="mk-MK"/>
              </w:rPr>
              <w:t>.</w:t>
            </w:r>
            <w:r>
              <w:rPr>
                <w:lang w:val="mk-MK"/>
              </w:rPr>
              <w:t>75</w:t>
            </w:r>
            <w:r w:rsidR="00F3690E">
              <w:rPr>
                <w:lang w:val="mk-MK"/>
              </w:rPr>
              <w:t>0.000</w:t>
            </w:r>
          </w:p>
        </w:tc>
        <w:tc>
          <w:tcPr>
            <w:tcW w:w="1418" w:type="dxa"/>
            <w:shd w:val="clear" w:color="auto" w:fill="auto"/>
            <w:vAlign w:val="center"/>
          </w:tcPr>
          <w:p w14:paraId="5236A5E7" w14:textId="4B748567" w:rsidR="003A0813" w:rsidRPr="00ED26F3" w:rsidRDefault="00F3690E" w:rsidP="0082465D">
            <w:pPr>
              <w:jc w:val="center"/>
              <w:rPr>
                <w:lang w:val="mk-MK"/>
              </w:rPr>
            </w:pPr>
            <w:r>
              <w:rPr>
                <w:lang w:val="mk-MK"/>
              </w:rPr>
              <w:t>7.000.000</w:t>
            </w:r>
          </w:p>
        </w:tc>
        <w:tc>
          <w:tcPr>
            <w:tcW w:w="1370" w:type="dxa"/>
            <w:shd w:val="clear" w:color="auto" w:fill="auto"/>
            <w:vAlign w:val="center"/>
          </w:tcPr>
          <w:p w14:paraId="1587696F" w14:textId="549EF3D5" w:rsidR="003A0813" w:rsidRPr="00ED26F3" w:rsidRDefault="00F3690E" w:rsidP="0082465D">
            <w:pPr>
              <w:jc w:val="center"/>
              <w:rPr>
                <w:lang w:val="mk-MK"/>
              </w:rPr>
            </w:pPr>
            <w:r>
              <w:rPr>
                <w:lang w:val="mk-MK"/>
              </w:rPr>
              <w:t>3.400.000</w:t>
            </w:r>
          </w:p>
        </w:tc>
      </w:tr>
      <w:tr w:rsidR="003A0813" w:rsidRPr="00ED26F3" w14:paraId="6C4B7971" w14:textId="77777777" w:rsidTr="00DA0D8E">
        <w:trPr>
          <w:trHeight w:val="835"/>
          <w:jc w:val="center"/>
        </w:trPr>
        <w:tc>
          <w:tcPr>
            <w:tcW w:w="3119" w:type="dxa"/>
            <w:shd w:val="clear" w:color="auto" w:fill="auto"/>
          </w:tcPr>
          <w:p w14:paraId="08B4C037" w14:textId="26534D5C" w:rsidR="003A0813" w:rsidRPr="00ED26F3" w:rsidRDefault="003A0813" w:rsidP="003A0813">
            <w:pPr>
              <w:pStyle w:val="ListParagraph"/>
              <w:numPr>
                <w:ilvl w:val="0"/>
                <w:numId w:val="26"/>
              </w:numPr>
              <w:ind w:left="227" w:hanging="227"/>
              <w:rPr>
                <w:lang w:val="mk-MK"/>
              </w:rPr>
            </w:pPr>
            <w:r w:rsidRPr="00ED26F3">
              <w:rPr>
                <w:lang w:val="mk-MK"/>
              </w:rPr>
              <w:t>У</w:t>
            </w:r>
            <w:r w:rsidRPr="00ED26F3">
              <w:t xml:space="preserve">напредување </w:t>
            </w:r>
            <w:r w:rsidR="002B2A24" w:rsidRPr="00ED26F3">
              <w:rPr>
                <w:lang w:val="mk-MK"/>
              </w:rPr>
              <w:t xml:space="preserve">и прераспределување </w:t>
            </w:r>
            <w:r w:rsidRPr="00ED26F3">
              <w:t>на постојните вработени</w:t>
            </w:r>
          </w:p>
        </w:tc>
        <w:tc>
          <w:tcPr>
            <w:tcW w:w="2835" w:type="dxa"/>
            <w:shd w:val="clear" w:color="auto" w:fill="auto"/>
          </w:tcPr>
          <w:p w14:paraId="193EA937" w14:textId="77777777" w:rsidR="003A0813" w:rsidRPr="00ED26F3" w:rsidRDefault="003A0813" w:rsidP="003A0813">
            <w:pPr>
              <w:rPr>
                <w:lang w:val="mk-MK"/>
              </w:rPr>
            </w:pPr>
            <w:r w:rsidRPr="00ED26F3">
              <w:rPr>
                <w:lang w:val="mk-MK"/>
              </w:rPr>
              <w:t>Претседател на ДКСК, Генерален секретар</w:t>
            </w:r>
          </w:p>
        </w:tc>
        <w:tc>
          <w:tcPr>
            <w:tcW w:w="2409" w:type="dxa"/>
            <w:shd w:val="clear" w:color="auto" w:fill="auto"/>
          </w:tcPr>
          <w:p w14:paraId="13EE7568" w14:textId="77777777" w:rsidR="003A0813" w:rsidRPr="00ED26F3" w:rsidRDefault="003A0813" w:rsidP="003A0813">
            <w:pPr>
              <w:rPr>
                <w:lang w:val="mk-MK"/>
              </w:rPr>
            </w:pPr>
            <w:r w:rsidRPr="00ED26F3">
              <w:rPr>
                <w:lang w:val="mk-MK"/>
              </w:rPr>
              <w:t>Претседател и членови на ДКСК, Генерален секретар на ДКСК, МФ, МИОА</w:t>
            </w:r>
          </w:p>
        </w:tc>
        <w:tc>
          <w:tcPr>
            <w:tcW w:w="993" w:type="dxa"/>
            <w:shd w:val="clear" w:color="auto" w:fill="auto"/>
            <w:vAlign w:val="center"/>
          </w:tcPr>
          <w:p w14:paraId="3E1AC2C4" w14:textId="77777777" w:rsidR="003A0813" w:rsidRPr="00ED26F3" w:rsidRDefault="003A0813" w:rsidP="003A0813">
            <w:pPr>
              <w:jc w:val="center"/>
              <w:rPr>
                <w:lang w:val="mk-MK"/>
              </w:rPr>
            </w:pPr>
            <w:r w:rsidRPr="00ED26F3">
              <w:rPr>
                <w:lang w:val="mk-MK"/>
              </w:rPr>
              <w:t>01/2020</w:t>
            </w:r>
          </w:p>
          <w:p w14:paraId="23AEA495" w14:textId="77777777" w:rsidR="003A0813" w:rsidRPr="00ED26F3" w:rsidRDefault="003A0813" w:rsidP="003A0813">
            <w:pPr>
              <w:jc w:val="center"/>
              <w:rPr>
                <w:lang w:val="mk-MK"/>
              </w:rPr>
            </w:pPr>
            <w:r w:rsidRPr="00ED26F3">
              <w:rPr>
                <w:lang w:val="mk-MK"/>
              </w:rPr>
              <w:t>01/2021</w:t>
            </w:r>
          </w:p>
          <w:p w14:paraId="7DECB7A0" w14:textId="77777777" w:rsidR="003A0813" w:rsidRPr="00ED26F3" w:rsidRDefault="003A0813" w:rsidP="003A0813">
            <w:pPr>
              <w:jc w:val="center"/>
              <w:rPr>
                <w:lang w:val="mk-MK"/>
              </w:rPr>
            </w:pPr>
            <w:r w:rsidRPr="00ED26F3">
              <w:rPr>
                <w:lang w:val="mk-MK"/>
              </w:rPr>
              <w:t>01/2022</w:t>
            </w:r>
          </w:p>
        </w:tc>
        <w:tc>
          <w:tcPr>
            <w:tcW w:w="1134" w:type="dxa"/>
            <w:shd w:val="clear" w:color="auto" w:fill="auto"/>
            <w:vAlign w:val="center"/>
          </w:tcPr>
          <w:p w14:paraId="7D4D6A9C" w14:textId="77777777" w:rsidR="003A0813" w:rsidRPr="00ED26F3" w:rsidRDefault="003A0813" w:rsidP="003A0813">
            <w:pPr>
              <w:jc w:val="center"/>
              <w:rPr>
                <w:lang w:val="mk-MK"/>
              </w:rPr>
            </w:pPr>
            <w:r w:rsidRPr="00ED26F3">
              <w:rPr>
                <w:lang w:val="mk-MK"/>
              </w:rPr>
              <w:t>12/2020</w:t>
            </w:r>
          </w:p>
          <w:p w14:paraId="1DFFDBAF" w14:textId="77777777" w:rsidR="003A0813" w:rsidRPr="00ED26F3" w:rsidRDefault="003A0813" w:rsidP="003A0813">
            <w:pPr>
              <w:jc w:val="center"/>
              <w:rPr>
                <w:lang w:val="mk-MK"/>
              </w:rPr>
            </w:pPr>
            <w:r w:rsidRPr="00ED26F3">
              <w:rPr>
                <w:lang w:val="mk-MK"/>
              </w:rPr>
              <w:t>12/2021</w:t>
            </w:r>
          </w:p>
          <w:p w14:paraId="7B9B8989" w14:textId="77777777" w:rsidR="003A0813" w:rsidRPr="00ED26F3" w:rsidRDefault="003A0813" w:rsidP="003A0813">
            <w:pPr>
              <w:jc w:val="center"/>
              <w:rPr>
                <w:lang w:val="mk-MK"/>
              </w:rPr>
            </w:pPr>
            <w:r w:rsidRPr="00ED26F3">
              <w:rPr>
                <w:lang w:val="mk-MK"/>
              </w:rPr>
              <w:t>12/2022</w:t>
            </w:r>
          </w:p>
        </w:tc>
        <w:tc>
          <w:tcPr>
            <w:tcW w:w="567" w:type="dxa"/>
            <w:shd w:val="clear" w:color="auto" w:fill="auto"/>
            <w:vAlign w:val="center"/>
          </w:tcPr>
          <w:p w14:paraId="18F8391E" w14:textId="77777777" w:rsidR="003A0813" w:rsidRPr="00ED26F3" w:rsidRDefault="003A0813" w:rsidP="00E201D3">
            <w:pPr>
              <w:jc w:val="center"/>
              <w:rPr>
                <w:lang w:val="mk-MK"/>
              </w:rPr>
            </w:pPr>
          </w:p>
        </w:tc>
        <w:tc>
          <w:tcPr>
            <w:tcW w:w="567" w:type="dxa"/>
            <w:shd w:val="clear" w:color="auto" w:fill="auto"/>
            <w:vAlign w:val="center"/>
          </w:tcPr>
          <w:p w14:paraId="05B4008E" w14:textId="77777777" w:rsidR="003A0813" w:rsidRPr="00ED26F3" w:rsidRDefault="003A0813" w:rsidP="0082465D">
            <w:pPr>
              <w:jc w:val="center"/>
              <w:rPr>
                <w:lang w:val="mk-MK"/>
              </w:rPr>
            </w:pPr>
          </w:p>
        </w:tc>
        <w:tc>
          <w:tcPr>
            <w:tcW w:w="567" w:type="dxa"/>
            <w:shd w:val="clear" w:color="auto" w:fill="auto"/>
            <w:vAlign w:val="center"/>
          </w:tcPr>
          <w:p w14:paraId="6585F417" w14:textId="77777777" w:rsidR="003A0813" w:rsidRPr="00ED26F3" w:rsidRDefault="003A0813" w:rsidP="0082465D">
            <w:pPr>
              <w:jc w:val="center"/>
              <w:rPr>
                <w:lang w:val="mk-MK"/>
              </w:rPr>
            </w:pPr>
          </w:p>
        </w:tc>
        <w:tc>
          <w:tcPr>
            <w:tcW w:w="1417" w:type="dxa"/>
            <w:shd w:val="clear" w:color="auto" w:fill="auto"/>
            <w:vAlign w:val="center"/>
          </w:tcPr>
          <w:p w14:paraId="5EF21283" w14:textId="0E1E3766"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07BD049C" w14:textId="5656D04E"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7966800D" w14:textId="66607FEA" w:rsidR="003A0813" w:rsidRPr="00ED26F3" w:rsidRDefault="003A0813" w:rsidP="0082465D">
            <w:pPr>
              <w:jc w:val="center"/>
              <w:rPr>
                <w:lang w:val="mk-MK"/>
              </w:rPr>
            </w:pPr>
            <w:r w:rsidRPr="00ED26F3">
              <w:rPr>
                <w:lang w:val="mk-MK"/>
              </w:rPr>
              <w:t>Буџет на ДКСК</w:t>
            </w:r>
          </w:p>
        </w:tc>
      </w:tr>
      <w:tr w:rsidR="003A0813" w:rsidRPr="00ED26F3" w14:paraId="1F28ECEF" w14:textId="77777777" w:rsidTr="00DA0D8E">
        <w:trPr>
          <w:trHeight w:val="835"/>
          <w:jc w:val="center"/>
        </w:trPr>
        <w:tc>
          <w:tcPr>
            <w:tcW w:w="3119" w:type="dxa"/>
            <w:shd w:val="clear" w:color="auto" w:fill="auto"/>
          </w:tcPr>
          <w:p w14:paraId="39D19E7D" w14:textId="4FE32E20" w:rsidR="003A0813" w:rsidRPr="00ED26F3" w:rsidRDefault="003A0813" w:rsidP="00F57585">
            <w:pPr>
              <w:pStyle w:val="ListParagraph"/>
              <w:numPr>
                <w:ilvl w:val="0"/>
                <w:numId w:val="26"/>
              </w:numPr>
              <w:ind w:left="227" w:hanging="227"/>
              <w:rPr>
                <w:lang w:val="mk-MK"/>
              </w:rPr>
            </w:pPr>
            <w:r w:rsidRPr="00ED26F3">
              <w:rPr>
                <w:lang w:val="mk-MK"/>
              </w:rPr>
              <w:t xml:space="preserve">Подготвување на Стратешкиот план ДКСК </w:t>
            </w:r>
          </w:p>
        </w:tc>
        <w:tc>
          <w:tcPr>
            <w:tcW w:w="2835" w:type="dxa"/>
            <w:shd w:val="clear" w:color="auto" w:fill="auto"/>
          </w:tcPr>
          <w:p w14:paraId="39B9E4EC" w14:textId="2941482F" w:rsidR="003A0813" w:rsidRPr="00ED26F3" w:rsidRDefault="003A0813" w:rsidP="003A0813">
            <w:r w:rsidRPr="00ED26F3">
              <w:rPr>
                <w:lang w:val="mk-MK"/>
              </w:rPr>
              <w:t>Претседател на ДКСК, Генерален секретар, ДКСК</w:t>
            </w:r>
          </w:p>
        </w:tc>
        <w:tc>
          <w:tcPr>
            <w:tcW w:w="2409" w:type="dxa"/>
            <w:shd w:val="clear" w:color="auto" w:fill="auto"/>
          </w:tcPr>
          <w:p w14:paraId="2B901577" w14:textId="338F2A14" w:rsidR="003A0813" w:rsidRPr="00ED26F3" w:rsidRDefault="002B2A24" w:rsidP="003A0813">
            <w:r w:rsidRPr="00ED26F3">
              <w:rPr>
                <w:lang w:val="mk-MK"/>
              </w:rPr>
              <w:t>Претседател и членови на ДКСК, Секретаријат на ДКСК</w:t>
            </w:r>
          </w:p>
        </w:tc>
        <w:tc>
          <w:tcPr>
            <w:tcW w:w="993" w:type="dxa"/>
            <w:shd w:val="clear" w:color="auto" w:fill="auto"/>
            <w:vAlign w:val="center"/>
          </w:tcPr>
          <w:p w14:paraId="658D6E03" w14:textId="7DC2439A" w:rsidR="003A0813" w:rsidRPr="00ED26F3" w:rsidRDefault="003A0813" w:rsidP="00B431D3">
            <w:pPr>
              <w:jc w:val="center"/>
              <w:rPr>
                <w:lang w:val="mk-MK"/>
              </w:rPr>
            </w:pPr>
            <w:r w:rsidRPr="00ED26F3">
              <w:rPr>
                <w:lang w:val="mk-MK"/>
              </w:rPr>
              <w:t>05/2020</w:t>
            </w:r>
          </w:p>
          <w:p w14:paraId="33A57EF0" w14:textId="77777777" w:rsidR="003A0813" w:rsidRPr="00ED26F3" w:rsidRDefault="003A0813" w:rsidP="003A0813">
            <w:pPr>
              <w:jc w:val="center"/>
              <w:rPr>
                <w:lang w:val="mk-MK"/>
              </w:rPr>
            </w:pPr>
            <w:r w:rsidRPr="00ED26F3">
              <w:rPr>
                <w:lang w:val="mk-MK"/>
              </w:rPr>
              <w:t>05/2021</w:t>
            </w:r>
          </w:p>
          <w:p w14:paraId="5A8AA83C" w14:textId="6F039ED1" w:rsidR="003A0813" w:rsidRPr="00ED26F3" w:rsidRDefault="003A0813" w:rsidP="003A0813">
            <w:pPr>
              <w:jc w:val="center"/>
              <w:rPr>
                <w:lang w:val="mk-MK"/>
              </w:rPr>
            </w:pPr>
            <w:r w:rsidRPr="00ED26F3">
              <w:rPr>
                <w:lang w:val="mk-MK"/>
              </w:rPr>
              <w:t>05/2022</w:t>
            </w:r>
          </w:p>
        </w:tc>
        <w:tc>
          <w:tcPr>
            <w:tcW w:w="1134" w:type="dxa"/>
            <w:shd w:val="clear" w:color="auto" w:fill="auto"/>
            <w:vAlign w:val="center"/>
          </w:tcPr>
          <w:p w14:paraId="78F0ABC3" w14:textId="77777777" w:rsidR="003A0813" w:rsidRPr="00ED26F3" w:rsidRDefault="003A0813" w:rsidP="003A0813">
            <w:pPr>
              <w:jc w:val="center"/>
              <w:rPr>
                <w:lang w:val="mk-MK"/>
              </w:rPr>
            </w:pPr>
            <w:r w:rsidRPr="00ED26F3">
              <w:rPr>
                <w:lang w:val="mk-MK"/>
              </w:rPr>
              <w:t>08/2020</w:t>
            </w:r>
          </w:p>
          <w:p w14:paraId="43FA5126" w14:textId="77777777" w:rsidR="003A0813" w:rsidRPr="00ED26F3" w:rsidRDefault="003A0813" w:rsidP="003A0813">
            <w:pPr>
              <w:jc w:val="center"/>
              <w:rPr>
                <w:lang w:val="mk-MK"/>
              </w:rPr>
            </w:pPr>
            <w:r w:rsidRPr="00ED26F3">
              <w:rPr>
                <w:lang w:val="mk-MK"/>
              </w:rPr>
              <w:t>08/2021</w:t>
            </w:r>
          </w:p>
          <w:p w14:paraId="145DADFE" w14:textId="7507FBA3" w:rsidR="003A0813" w:rsidRPr="00ED26F3" w:rsidRDefault="003A0813" w:rsidP="003A0813">
            <w:pPr>
              <w:jc w:val="center"/>
              <w:rPr>
                <w:lang w:val="mk-MK"/>
              </w:rPr>
            </w:pPr>
            <w:r w:rsidRPr="00ED26F3">
              <w:rPr>
                <w:lang w:val="mk-MK"/>
              </w:rPr>
              <w:t>08/2022</w:t>
            </w:r>
          </w:p>
        </w:tc>
        <w:tc>
          <w:tcPr>
            <w:tcW w:w="567" w:type="dxa"/>
            <w:shd w:val="clear" w:color="auto" w:fill="auto"/>
            <w:vAlign w:val="center"/>
          </w:tcPr>
          <w:p w14:paraId="68E8A763" w14:textId="23509400" w:rsidR="003A0813" w:rsidRPr="00ED26F3" w:rsidRDefault="002B2A24" w:rsidP="00E201D3">
            <w:pPr>
              <w:jc w:val="center"/>
              <w:rPr>
                <w:lang w:val="mk-MK"/>
              </w:rPr>
            </w:pPr>
            <w:r w:rsidRPr="00ED26F3">
              <w:rPr>
                <w:lang w:val="mk-MK"/>
              </w:rPr>
              <w:t>8</w:t>
            </w:r>
          </w:p>
        </w:tc>
        <w:tc>
          <w:tcPr>
            <w:tcW w:w="567" w:type="dxa"/>
            <w:shd w:val="clear" w:color="auto" w:fill="auto"/>
            <w:vAlign w:val="center"/>
          </w:tcPr>
          <w:p w14:paraId="406A710F" w14:textId="654A808A" w:rsidR="003A0813" w:rsidRPr="00ED26F3" w:rsidRDefault="002B2A24" w:rsidP="0082465D">
            <w:pPr>
              <w:jc w:val="center"/>
              <w:rPr>
                <w:lang w:val="mk-MK"/>
              </w:rPr>
            </w:pPr>
            <w:r w:rsidRPr="00ED26F3">
              <w:rPr>
                <w:lang w:val="mk-MK"/>
              </w:rPr>
              <w:t>8</w:t>
            </w:r>
          </w:p>
        </w:tc>
        <w:tc>
          <w:tcPr>
            <w:tcW w:w="567" w:type="dxa"/>
            <w:shd w:val="clear" w:color="auto" w:fill="auto"/>
            <w:vAlign w:val="center"/>
          </w:tcPr>
          <w:p w14:paraId="4E801C19" w14:textId="76322557" w:rsidR="003A0813" w:rsidRPr="00ED26F3" w:rsidRDefault="002B2A24" w:rsidP="0082465D">
            <w:pPr>
              <w:jc w:val="center"/>
              <w:rPr>
                <w:lang w:val="mk-MK"/>
              </w:rPr>
            </w:pPr>
            <w:r w:rsidRPr="00ED26F3">
              <w:rPr>
                <w:lang w:val="mk-MK"/>
              </w:rPr>
              <w:t>8</w:t>
            </w:r>
          </w:p>
        </w:tc>
        <w:tc>
          <w:tcPr>
            <w:tcW w:w="1417" w:type="dxa"/>
            <w:shd w:val="clear" w:color="auto" w:fill="auto"/>
            <w:vAlign w:val="center"/>
          </w:tcPr>
          <w:p w14:paraId="23C2C825" w14:textId="6BB58CD4"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0284FDD9" w14:textId="2EE8A38B"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430B2F78" w14:textId="2DD6CF28" w:rsidR="003A0813" w:rsidRPr="00ED26F3" w:rsidRDefault="003A0813" w:rsidP="0082465D">
            <w:pPr>
              <w:jc w:val="center"/>
              <w:rPr>
                <w:lang w:val="mk-MK"/>
              </w:rPr>
            </w:pPr>
            <w:r w:rsidRPr="00ED26F3">
              <w:rPr>
                <w:lang w:val="mk-MK"/>
              </w:rPr>
              <w:t>Буџет на ДКСК</w:t>
            </w:r>
          </w:p>
        </w:tc>
      </w:tr>
      <w:tr w:rsidR="003A0813" w:rsidRPr="00ED26F3" w14:paraId="1A0B9E2A" w14:textId="77777777" w:rsidTr="00DA0D8E">
        <w:trPr>
          <w:trHeight w:val="835"/>
          <w:jc w:val="center"/>
        </w:trPr>
        <w:tc>
          <w:tcPr>
            <w:tcW w:w="3119" w:type="dxa"/>
            <w:shd w:val="clear" w:color="auto" w:fill="auto"/>
          </w:tcPr>
          <w:p w14:paraId="1E5CE0DA" w14:textId="16DC1534" w:rsidR="003A0813" w:rsidRPr="00ED26F3" w:rsidRDefault="003A0813" w:rsidP="003A0813">
            <w:pPr>
              <w:pStyle w:val="ListParagraph"/>
              <w:numPr>
                <w:ilvl w:val="0"/>
                <w:numId w:val="26"/>
              </w:numPr>
              <w:ind w:left="227" w:hanging="227"/>
              <w:rPr>
                <w:lang w:val="mk-MK"/>
              </w:rPr>
            </w:pPr>
            <w:r w:rsidRPr="00ED26F3">
              <w:rPr>
                <w:lang w:val="mk-MK"/>
              </w:rPr>
              <w:t>Подготвување на Финалниот текст на Стратешкиот план ДКСК и негово објавување на веб страната на ДКСК</w:t>
            </w:r>
          </w:p>
        </w:tc>
        <w:tc>
          <w:tcPr>
            <w:tcW w:w="2835" w:type="dxa"/>
            <w:shd w:val="clear" w:color="auto" w:fill="auto"/>
          </w:tcPr>
          <w:p w14:paraId="6C2ABE72" w14:textId="38F129C4" w:rsidR="003A0813" w:rsidRPr="00ED26F3" w:rsidRDefault="003A0813" w:rsidP="003A0813">
            <w:pPr>
              <w:rPr>
                <w:lang w:val="mk-MK"/>
              </w:rPr>
            </w:pPr>
            <w:r w:rsidRPr="00ED26F3">
              <w:rPr>
                <w:lang w:val="mk-MK"/>
              </w:rPr>
              <w:t>Претседател на ДКСК, Генерален секретар</w:t>
            </w:r>
          </w:p>
        </w:tc>
        <w:tc>
          <w:tcPr>
            <w:tcW w:w="2409" w:type="dxa"/>
            <w:shd w:val="clear" w:color="auto" w:fill="auto"/>
          </w:tcPr>
          <w:p w14:paraId="3ED8FE8B" w14:textId="6B29AD7B" w:rsidR="003A0813" w:rsidRPr="00ED26F3" w:rsidRDefault="002B2A24" w:rsidP="003A0813">
            <w:pPr>
              <w:rPr>
                <w:lang w:val="mk-MK"/>
              </w:rPr>
            </w:pPr>
            <w:r w:rsidRPr="00ED26F3">
              <w:rPr>
                <w:lang w:val="mk-MK"/>
              </w:rPr>
              <w:t>Претседател и членови на ДКСК, Секретаријат на ДКСК</w:t>
            </w:r>
          </w:p>
        </w:tc>
        <w:tc>
          <w:tcPr>
            <w:tcW w:w="993" w:type="dxa"/>
            <w:shd w:val="clear" w:color="auto" w:fill="auto"/>
            <w:vAlign w:val="center"/>
          </w:tcPr>
          <w:p w14:paraId="098746AE" w14:textId="670AD4F9" w:rsidR="003A0813" w:rsidRPr="00ED26F3" w:rsidRDefault="003A0813" w:rsidP="003A0813">
            <w:pPr>
              <w:jc w:val="center"/>
              <w:rPr>
                <w:lang w:val="mk-MK"/>
              </w:rPr>
            </w:pPr>
            <w:r w:rsidRPr="00ED26F3">
              <w:rPr>
                <w:lang w:val="mk-MK"/>
              </w:rPr>
              <w:t>01/2021</w:t>
            </w:r>
          </w:p>
          <w:p w14:paraId="25AF2AF3" w14:textId="25993DA9" w:rsidR="003A0813" w:rsidRPr="00ED26F3" w:rsidRDefault="003A0813" w:rsidP="003A0813">
            <w:pPr>
              <w:jc w:val="center"/>
              <w:rPr>
                <w:lang w:val="mk-MK"/>
              </w:rPr>
            </w:pPr>
            <w:r w:rsidRPr="00ED26F3">
              <w:rPr>
                <w:lang w:val="mk-MK"/>
              </w:rPr>
              <w:t>01/2022</w:t>
            </w:r>
          </w:p>
          <w:p w14:paraId="25AA0053" w14:textId="02DF30C6" w:rsidR="003A0813" w:rsidRPr="00ED26F3" w:rsidRDefault="003A0813" w:rsidP="003A0813">
            <w:pPr>
              <w:jc w:val="center"/>
              <w:rPr>
                <w:lang w:val="mk-MK"/>
              </w:rPr>
            </w:pPr>
            <w:r w:rsidRPr="00ED26F3">
              <w:rPr>
                <w:lang w:val="mk-MK"/>
              </w:rPr>
              <w:t>01/2023</w:t>
            </w:r>
          </w:p>
        </w:tc>
        <w:tc>
          <w:tcPr>
            <w:tcW w:w="1134" w:type="dxa"/>
            <w:shd w:val="clear" w:color="auto" w:fill="auto"/>
            <w:vAlign w:val="center"/>
          </w:tcPr>
          <w:p w14:paraId="05D91547" w14:textId="129008A3" w:rsidR="003A0813" w:rsidRPr="00ED26F3" w:rsidRDefault="003A0813" w:rsidP="003A0813">
            <w:pPr>
              <w:jc w:val="center"/>
              <w:rPr>
                <w:lang w:val="mk-MK"/>
              </w:rPr>
            </w:pPr>
            <w:r w:rsidRPr="00ED26F3">
              <w:rPr>
                <w:lang w:val="mk-MK"/>
              </w:rPr>
              <w:t>01/2021</w:t>
            </w:r>
          </w:p>
          <w:p w14:paraId="741208AD" w14:textId="3AA80E16" w:rsidR="003A0813" w:rsidRPr="00ED26F3" w:rsidRDefault="003A0813" w:rsidP="003A0813">
            <w:pPr>
              <w:jc w:val="center"/>
              <w:rPr>
                <w:lang w:val="mk-MK"/>
              </w:rPr>
            </w:pPr>
            <w:r w:rsidRPr="00ED26F3">
              <w:rPr>
                <w:lang w:val="mk-MK"/>
              </w:rPr>
              <w:t>01/2022</w:t>
            </w:r>
          </w:p>
          <w:p w14:paraId="05DB443A" w14:textId="5C3136A9" w:rsidR="003A0813" w:rsidRPr="00ED26F3" w:rsidRDefault="003A0813" w:rsidP="003A0813">
            <w:pPr>
              <w:jc w:val="center"/>
              <w:rPr>
                <w:lang w:val="mk-MK"/>
              </w:rPr>
            </w:pPr>
            <w:r w:rsidRPr="00ED26F3">
              <w:rPr>
                <w:lang w:val="mk-MK"/>
              </w:rPr>
              <w:t>01/2023</w:t>
            </w:r>
          </w:p>
        </w:tc>
        <w:tc>
          <w:tcPr>
            <w:tcW w:w="567" w:type="dxa"/>
            <w:shd w:val="clear" w:color="auto" w:fill="auto"/>
            <w:vAlign w:val="center"/>
          </w:tcPr>
          <w:p w14:paraId="47D510E7" w14:textId="6E03603D" w:rsidR="003A0813" w:rsidRPr="00ED26F3" w:rsidRDefault="002B2A24" w:rsidP="00E201D3">
            <w:pPr>
              <w:jc w:val="center"/>
              <w:rPr>
                <w:lang w:val="mk-MK"/>
              </w:rPr>
            </w:pPr>
            <w:r w:rsidRPr="00ED26F3">
              <w:rPr>
                <w:lang w:val="mk-MK"/>
              </w:rPr>
              <w:t>8</w:t>
            </w:r>
          </w:p>
        </w:tc>
        <w:tc>
          <w:tcPr>
            <w:tcW w:w="567" w:type="dxa"/>
            <w:shd w:val="clear" w:color="auto" w:fill="auto"/>
            <w:vAlign w:val="center"/>
          </w:tcPr>
          <w:p w14:paraId="53F651B9" w14:textId="0AAEC68A" w:rsidR="003A0813" w:rsidRPr="00ED26F3" w:rsidRDefault="002B2A24" w:rsidP="0082465D">
            <w:pPr>
              <w:jc w:val="center"/>
              <w:rPr>
                <w:lang w:val="mk-MK"/>
              </w:rPr>
            </w:pPr>
            <w:r w:rsidRPr="00ED26F3">
              <w:rPr>
                <w:lang w:val="mk-MK"/>
              </w:rPr>
              <w:t>8</w:t>
            </w:r>
          </w:p>
        </w:tc>
        <w:tc>
          <w:tcPr>
            <w:tcW w:w="567" w:type="dxa"/>
            <w:shd w:val="clear" w:color="auto" w:fill="auto"/>
            <w:vAlign w:val="center"/>
          </w:tcPr>
          <w:p w14:paraId="2BA9FDF3" w14:textId="54F9B558" w:rsidR="003A0813" w:rsidRPr="00ED26F3" w:rsidRDefault="002B2A24" w:rsidP="0082465D">
            <w:pPr>
              <w:jc w:val="center"/>
              <w:rPr>
                <w:lang w:val="mk-MK"/>
              </w:rPr>
            </w:pPr>
            <w:r w:rsidRPr="00ED26F3">
              <w:rPr>
                <w:lang w:val="mk-MK"/>
              </w:rPr>
              <w:t>8</w:t>
            </w:r>
          </w:p>
        </w:tc>
        <w:tc>
          <w:tcPr>
            <w:tcW w:w="1417" w:type="dxa"/>
            <w:shd w:val="clear" w:color="auto" w:fill="auto"/>
            <w:vAlign w:val="center"/>
          </w:tcPr>
          <w:p w14:paraId="338021A7" w14:textId="4D126000"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5597DD5B" w14:textId="7100F70B"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3E13D628" w14:textId="7D7E4A9A" w:rsidR="003A0813" w:rsidRPr="00ED26F3" w:rsidRDefault="003A0813" w:rsidP="0082465D">
            <w:pPr>
              <w:jc w:val="center"/>
              <w:rPr>
                <w:lang w:val="mk-MK"/>
              </w:rPr>
            </w:pPr>
            <w:r w:rsidRPr="00ED26F3">
              <w:rPr>
                <w:lang w:val="mk-MK"/>
              </w:rPr>
              <w:t>Буџет на ДКСК</w:t>
            </w:r>
          </w:p>
        </w:tc>
      </w:tr>
      <w:tr w:rsidR="003A0813" w:rsidRPr="00ED26F3" w14:paraId="23320369" w14:textId="77777777" w:rsidTr="00DA0D8E">
        <w:trPr>
          <w:trHeight w:val="835"/>
          <w:jc w:val="center"/>
        </w:trPr>
        <w:tc>
          <w:tcPr>
            <w:tcW w:w="3119" w:type="dxa"/>
            <w:shd w:val="clear" w:color="auto" w:fill="auto"/>
          </w:tcPr>
          <w:p w14:paraId="580774D4" w14:textId="1D2C8709" w:rsidR="003A0813" w:rsidRPr="00ED26F3" w:rsidRDefault="003A0813" w:rsidP="003A0813">
            <w:pPr>
              <w:pStyle w:val="ListParagraph"/>
              <w:numPr>
                <w:ilvl w:val="0"/>
                <w:numId w:val="26"/>
              </w:numPr>
              <w:ind w:left="227" w:hanging="227"/>
              <w:rPr>
                <w:lang w:val="mk-MK"/>
              </w:rPr>
            </w:pPr>
            <w:r w:rsidRPr="00ED26F3">
              <w:rPr>
                <w:lang w:val="mk-MK"/>
              </w:rPr>
              <w:t>Подготвување на Годишен план за работа на ДКСК</w:t>
            </w:r>
          </w:p>
        </w:tc>
        <w:tc>
          <w:tcPr>
            <w:tcW w:w="2835" w:type="dxa"/>
            <w:shd w:val="clear" w:color="auto" w:fill="auto"/>
          </w:tcPr>
          <w:p w14:paraId="3119C15B" w14:textId="53A7794C" w:rsidR="003A0813" w:rsidRPr="00ED26F3" w:rsidRDefault="003A0813" w:rsidP="003A0813">
            <w:pPr>
              <w:rPr>
                <w:lang w:val="mk-MK"/>
              </w:rPr>
            </w:pPr>
            <w:r w:rsidRPr="00ED26F3">
              <w:rPr>
                <w:lang w:val="mk-MK"/>
              </w:rPr>
              <w:t>Претседател на ДКСК, Генерален секретар, ДКСК</w:t>
            </w:r>
          </w:p>
        </w:tc>
        <w:tc>
          <w:tcPr>
            <w:tcW w:w="2409" w:type="dxa"/>
            <w:shd w:val="clear" w:color="auto" w:fill="auto"/>
          </w:tcPr>
          <w:p w14:paraId="441B9FD1" w14:textId="130DCE27" w:rsidR="003A0813" w:rsidRPr="00ED26F3" w:rsidRDefault="002B2A24" w:rsidP="003A0813">
            <w:pPr>
              <w:rPr>
                <w:lang w:val="mk-MK"/>
              </w:rPr>
            </w:pPr>
            <w:r w:rsidRPr="00ED26F3">
              <w:rPr>
                <w:lang w:val="mk-MK"/>
              </w:rPr>
              <w:t>Претседател и членови на ДКСК, Секретаријат на ДКСК</w:t>
            </w:r>
          </w:p>
        </w:tc>
        <w:tc>
          <w:tcPr>
            <w:tcW w:w="993" w:type="dxa"/>
            <w:shd w:val="clear" w:color="auto" w:fill="auto"/>
            <w:vAlign w:val="center"/>
          </w:tcPr>
          <w:p w14:paraId="5AE5499A" w14:textId="77777777" w:rsidR="003A0813" w:rsidRPr="00ED26F3" w:rsidRDefault="003A0813" w:rsidP="003A0813">
            <w:pPr>
              <w:jc w:val="center"/>
              <w:rPr>
                <w:lang w:val="mk-MK"/>
              </w:rPr>
            </w:pPr>
            <w:r w:rsidRPr="00ED26F3">
              <w:rPr>
                <w:lang w:val="mk-MK"/>
              </w:rPr>
              <w:t>10/2020</w:t>
            </w:r>
          </w:p>
          <w:p w14:paraId="29456F7D" w14:textId="77777777" w:rsidR="003A0813" w:rsidRPr="00ED26F3" w:rsidRDefault="003A0813" w:rsidP="003A0813">
            <w:pPr>
              <w:jc w:val="center"/>
              <w:rPr>
                <w:lang w:val="mk-MK"/>
              </w:rPr>
            </w:pPr>
            <w:r w:rsidRPr="00ED26F3">
              <w:rPr>
                <w:lang w:val="mk-MK"/>
              </w:rPr>
              <w:t>10/2021</w:t>
            </w:r>
          </w:p>
          <w:p w14:paraId="72CEF402" w14:textId="67D2E061" w:rsidR="003A0813" w:rsidRPr="00ED26F3" w:rsidRDefault="003A0813" w:rsidP="003A0813">
            <w:pPr>
              <w:jc w:val="center"/>
              <w:rPr>
                <w:lang w:val="mk-MK"/>
              </w:rPr>
            </w:pPr>
            <w:r w:rsidRPr="00ED26F3">
              <w:rPr>
                <w:lang w:val="mk-MK"/>
              </w:rPr>
              <w:t>10/2022</w:t>
            </w:r>
          </w:p>
        </w:tc>
        <w:tc>
          <w:tcPr>
            <w:tcW w:w="1134" w:type="dxa"/>
            <w:shd w:val="clear" w:color="auto" w:fill="auto"/>
            <w:vAlign w:val="center"/>
          </w:tcPr>
          <w:p w14:paraId="1FF6DE81" w14:textId="77777777" w:rsidR="003A0813" w:rsidRPr="00ED26F3" w:rsidRDefault="003A0813" w:rsidP="003A0813">
            <w:pPr>
              <w:jc w:val="center"/>
              <w:rPr>
                <w:lang w:val="mk-MK"/>
              </w:rPr>
            </w:pPr>
            <w:r w:rsidRPr="00ED26F3">
              <w:rPr>
                <w:lang w:val="mk-MK"/>
              </w:rPr>
              <w:t>11/2020</w:t>
            </w:r>
          </w:p>
          <w:p w14:paraId="5CC2B89A" w14:textId="77777777" w:rsidR="003A0813" w:rsidRPr="00ED26F3" w:rsidRDefault="003A0813" w:rsidP="003A0813">
            <w:pPr>
              <w:jc w:val="center"/>
              <w:rPr>
                <w:lang w:val="mk-MK"/>
              </w:rPr>
            </w:pPr>
            <w:r w:rsidRPr="00ED26F3">
              <w:rPr>
                <w:lang w:val="mk-MK"/>
              </w:rPr>
              <w:t>11/2021</w:t>
            </w:r>
          </w:p>
          <w:p w14:paraId="0873DDD3" w14:textId="3530DF90" w:rsidR="003A0813" w:rsidRPr="00ED26F3" w:rsidRDefault="003A0813" w:rsidP="003A0813">
            <w:pPr>
              <w:jc w:val="center"/>
              <w:rPr>
                <w:lang w:val="mk-MK"/>
              </w:rPr>
            </w:pPr>
            <w:r w:rsidRPr="00ED26F3">
              <w:rPr>
                <w:lang w:val="mk-MK"/>
              </w:rPr>
              <w:t>11/2022</w:t>
            </w:r>
          </w:p>
        </w:tc>
        <w:tc>
          <w:tcPr>
            <w:tcW w:w="567" w:type="dxa"/>
            <w:shd w:val="clear" w:color="auto" w:fill="auto"/>
            <w:vAlign w:val="center"/>
          </w:tcPr>
          <w:p w14:paraId="6011AD1C" w14:textId="16DB7C49" w:rsidR="003A0813" w:rsidRPr="00ED26F3" w:rsidRDefault="002B2A24" w:rsidP="00E201D3">
            <w:pPr>
              <w:jc w:val="center"/>
              <w:rPr>
                <w:lang w:val="mk-MK"/>
              </w:rPr>
            </w:pPr>
            <w:r w:rsidRPr="00ED26F3">
              <w:rPr>
                <w:lang w:val="mk-MK"/>
              </w:rPr>
              <w:t>10</w:t>
            </w:r>
          </w:p>
        </w:tc>
        <w:tc>
          <w:tcPr>
            <w:tcW w:w="567" w:type="dxa"/>
            <w:shd w:val="clear" w:color="auto" w:fill="auto"/>
            <w:vAlign w:val="center"/>
          </w:tcPr>
          <w:p w14:paraId="212AF3A0" w14:textId="7D3BB024" w:rsidR="003A0813" w:rsidRPr="00ED26F3" w:rsidRDefault="002B2A24" w:rsidP="0082465D">
            <w:pPr>
              <w:jc w:val="center"/>
              <w:rPr>
                <w:lang w:val="mk-MK"/>
              </w:rPr>
            </w:pPr>
            <w:r w:rsidRPr="00ED26F3">
              <w:rPr>
                <w:lang w:val="mk-MK"/>
              </w:rPr>
              <w:t>10</w:t>
            </w:r>
          </w:p>
        </w:tc>
        <w:tc>
          <w:tcPr>
            <w:tcW w:w="567" w:type="dxa"/>
            <w:shd w:val="clear" w:color="auto" w:fill="auto"/>
            <w:vAlign w:val="center"/>
          </w:tcPr>
          <w:p w14:paraId="07D0FC8C" w14:textId="75E15B0C" w:rsidR="003A0813" w:rsidRPr="00ED26F3" w:rsidRDefault="002B2A24" w:rsidP="0082465D">
            <w:pPr>
              <w:jc w:val="center"/>
              <w:rPr>
                <w:lang w:val="mk-MK"/>
              </w:rPr>
            </w:pPr>
            <w:r w:rsidRPr="00ED26F3">
              <w:rPr>
                <w:lang w:val="mk-MK"/>
              </w:rPr>
              <w:t>10</w:t>
            </w:r>
          </w:p>
        </w:tc>
        <w:tc>
          <w:tcPr>
            <w:tcW w:w="1417" w:type="dxa"/>
            <w:shd w:val="clear" w:color="auto" w:fill="auto"/>
            <w:vAlign w:val="center"/>
          </w:tcPr>
          <w:p w14:paraId="77753BE8" w14:textId="1DF01151"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67882432" w14:textId="1DD51FED"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6CE1882C" w14:textId="1436963A" w:rsidR="003A0813" w:rsidRPr="00ED26F3" w:rsidRDefault="003A0813" w:rsidP="0082465D">
            <w:pPr>
              <w:jc w:val="center"/>
              <w:rPr>
                <w:lang w:val="mk-MK"/>
              </w:rPr>
            </w:pPr>
            <w:r w:rsidRPr="00ED26F3">
              <w:rPr>
                <w:lang w:val="mk-MK"/>
              </w:rPr>
              <w:t>Буџет на ДКСК</w:t>
            </w:r>
          </w:p>
        </w:tc>
      </w:tr>
      <w:tr w:rsidR="003A0813" w:rsidRPr="00ED26F3" w14:paraId="16673008" w14:textId="77777777" w:rsidTr="00DA0D8E">
        <w:trPr>
          <w:trHeight w:val="835"/>
          <w:jc w:val="center"/>
        </w:trPr>
        <w:tc>
          <w:tcPr>
            <w:tcW w:w="3119" w:type="dxa"/>
            <w:shd w:val="clear" w:color="auto" w:fill="auto"/>
          </w:tcPr>
          <w:p w14:paraId="09C22ACF" w14:textId="07913CD1" w:rsidR="003A0813" w:rsidRPr="00ED26F3" w:rsidRDefault="003A0813" w:rsidP="003A0813">
            <w:pPr>
              <w:pStyle w:val="ListParagraph"/>
              <w:numPr>
                <w:ilvl w:val="0"/>
                <w:numId w:val="26"/>
              </w:numPr>
              <w:ind w:left="227" w:hanging="227"/>
              <w:rPr>
                <w:lang w:val="mk-MK"/>
              </w:rPr>
            </w:pPr>
            <w:r w:rsidRPr="00ED26F3">
              <w:rPr>
                <w:rFonts w:eastAsia="StobiSansRegular"/>
                <w:color w:val="auto"/>
                <w:kern w:val="0"/>
                <w:sz w:val="22"/>
                <w:szCs w:val="22"/>
                <w:lang w:val="mk-MK" w:eastAsia="mk-MK"/>
              </w:rPr>
              <w:t>Донесување и објавување на Годишен план за работа на ДКСК</w:t>
            </w:r>
          </w:p>
        </w:tc>
        <w:tc>
          <w:tcPr>
            <w:tcW w:w="2835" w:type="dxa"/>
            <w:shd w:val="clear" w:color="auto" w:fill="auto"/>
          </w:tcPr>
          <w:p w14:paraId="78F0FC8C" w14:textId="20AF7E69" w:rsidR="003A0813" w:rsidRPr="00ED26F3" w:rsidRDefault="003A0813" w:rsidP="003A0813">
            <w:pPr>
              <w:rPr>
                <w:lang w:val="mk-MK"/>
              </w:rPr>
            </w:pPr>
            <w:r w:rsidRPr="00ED26F3">
              <w:rPr>
                <w:lang w:val="mk-MK"/>
              </w:rPr>
              <w:t>Претседател на ДКСК, Генерален секретар</w:t>
            </w:r>
          </w:p>
        </w:tc>
        <w:tc>
          <w:tcPr>
            <w:tcW w:w="2409" w:type="dxa"/>
            <w:shd w:val="clear" w:color="auto" w:fill="auto"/>
          </w:tcPr>
          <w:p w14:paraId="50156D49" w14:textId="1BBF9B24" w:rsidR="003A0813" w:rsidRPr="00ED26F3" w:rsidRDefault="002B2A24" w:rsidP="003A0813">
            <w:pPr>
              <w:rPr>
                <w:lang w:val="mk-MK"/>
              </w:rPr>
            </w:pPr>
            <w:r w:rsidRPr="00ED26F3">
              <w:rPr>
                <w:lang w:val="mk-MK"/>
              </w:rPr>
              <w:t>Претседател и членови на ДКСК, Секретаријат на ДКСК</w:t>
            </w:r>
          </w:p>
        </w:tc>
        <w:tc>
          <w:tcPr>
            <w:tcW w:w="993" w:type="dxa"/>
            <w:shd w:val="clear" w:color="auto" w:fill="auto"/>
            <w:vAlign w:val="center"/>
          </w:tcPr>
          <w:p w14:paraId="59DCE647" w14:textId="2467EC90" w:rsidR="003A0813" w:rsidRPr="00ED26F3" w:rsidRDefault="003A0813" w:rsidP="003A0813">
            <w:pPr>
              <w:jc w:val="center"/>
              <w:rPr>
                <w:lang w:val="mk-MK"/>
              </w:rPr>
            </w:pPr>
            <w:r w:rsidRPr="00ED26F3">
              <w:rPr>
                <w:lang w:val="mk-MK"/>
              </w:rPr>
              <w:t>01/2021</w:t>
            </w:r>
          </w:p>
          <w:p w14:paraId="0A7B0DBC" w14:textId="41EB16D2" w:rsidR="003A0813" w:rsidRPr="00ED26F3" w:rsidRDefault="003A0813" w:rsidP="003A0813">
            <w:pPr>
              <w:jc w:val="center"/>
              <w:rPr>
                <w:lang w:val="mk-MK"/>
              </w:rPr>
            </w:pPr>
            <w:r w:rsidRPr="00ED26F3">
              <w:rPr>
                <w:lang w:val="mk-MK"/>
              </w:rPr>
              <w:t>01/2022</w:t>
            </w:r>
          </w:p>
          <w:p w14:paraId="610E6F0C" w14:textId="72D74D34" w:rsidR="003A0813" w:rsidRPr="00ED26F3" w:rsidRDefault="003A0813" w:rsidP="003A0813">
            <w:pPr>
              <w:jc w:val="center"/>
              <w:rPr>
                <w:lang w:val="mk-MK"/>
              </w:rPr>
            </w:pPr>
            <w:r w:rsidRPr="00ED26F3">
              <w:rPr>
                <w:lang w:val="mk-MK"/>
              </w:rPr>
              <w:t>01/2023</w:t>
            </w:r>
          </w:p>
        </w:tc>
        <w:tc>
          <w:tcPr>
            <w:tcW w:w="1134" w:type="dxa"/>
            <w:shd w:val="clear" w:color="auto" w:fill="auto"/>
            <w:vAlign w:val="center"/>
          </w:tcPr>
          <w:p w14:paraId="4F98DE02" w14:textId="7BD50F15" w:rsidR="003A0813" w:rsidRPr="00ED26F3" w:rsidRDefault="003A0813" w:rsidP="003A0813">
            <w:pPr>
              <w:jc w:val="center"/>
              <w:rPr>
                <w:lang w:val="mk-MK"/>
              </w:rPr>
            </w:pPr>
            <w:r w:rsidRPr="00ED26F3">
              <w:rPr>
                <w:lang w:val="mk-MK"/>
              </w:rPr>
              <w:t>02/2021</w:t>
            </w:r>
          </w:p>
          <w:p w14:paraId="3689CB71" w14:textId="37B08F9E" w:rsidR="003A0813" w:rsidRPr="00ED26F3" w:rsidRDefault="003A0813" w:rsidP="003A0813">
            <w:pPr>
              <w:jc w:val="center"/>
              <w:rPr>
                <w:lang w:val="mk-MK"/>
              </w:rPr>
            </w:pPr>
            <w:r w:rsidRPr="00ED26F3">
              <w:rPr>
                <w:lang w:val="mk-MK"/>
              </w:rPr>
              <w:t>02/2022</w:t>
            </w:r>
          </w:p>
          <w:p w14:paraId="01C6FDEC" w14:textId="0B8264F6" w:rsidR="003A0813" w:rsidRPr="00ED26F3" w:rsidRDefault="003A0813" w:rsidP="003A0813">
            <w:pPr>
              <w:jc w:val="center"/>
              <w:rPr>
                <w:lang w:val="mk-MK"/>
              </w:rPr>
            </w:pPr>
            <w:r w:rsidRPr="00ED26F3">
              <w:rPr>
                <w:lang w:val="mk-MK"/>
              </w:rPr>
              <w:t>02/2023</w:t>
            </w:r>
          </w:p>
        </w:tc>
        <w:tc>
          <w:tcPr>
            <w:tcW w:w="567" w:type="dxa"/>
            <w:shd w:val="clear" w:color="auto" w:fill="auto"/>
            <w:vAlign w:val="center"/>
          </w:tcPr>
          <w:p w14:paraId="4A08030D" w14:textId="42A62B39" w:rsidR="003A0813" w:rsidRPr="00ED26F3" w:rsidRDefault="002B2A24" w:rsidP="00E201D3">
            <w:pPr>
              <w:jc w:val="center"/>
              <w:rPr>
                <w:lang w:val="mk-MK"/>
              </w:rPr>
            </w:pPr>
            <w:r w:rsidRPr="00ED26F3">
              <w:rPr>
                <w:lang w:val="mk-MK"/>
              </w:rPr>
              <w:t>8</w:t>
            </w:r>
          </w:p>
        </w:tc>
        <w:tc>
          <w:tcPr>
            <w:tcW w:w="567" w:type="dxa"/>
            <w:shd w:val="clear" w:color="auto" w:fill="auto"/>
            <w:vAlign w:val="center"/>
          </w:tcPr>
          <w:p w14:paraId="3069EC08" w14:textId="2E35024E" w:rsidR="003A0813" w:rsidRPr="00ED26F3" w:rsidRDefault="002B2A24" w:rsidP="0082465D">
            <w:pPr>
              <w:jc w:val="center"/>
              <w:rPr>
                <w:lang w:val="mk-MK"/>
              </w:rPr>
            </w:pPr>
            <w:r w:rsidRPr="00ED26F3">
              <w:rPr>
                <w:lang w:val="mk-MK"/>
              </w:rPr>
              <w:t>8</w:t>
            </w:r>
          </w:p>
        </w:tc>
        <w:tc>
          <w:tcPr>
            <w:tcW w:w="567" w:type="dxa"/>
            <w:shd w:val="clear" w:color="auto" w:fill="auto"/>
            <w:vAlign w:val="center"/>
          </w:tcPr>
          <w:p w14:paraId="6A90C55F" w14:textId="6141A3C7" w:rsidR="003A0813" w:rsidRPr="00ED26F3" w:rsidRDefault="002B2A24" w:rsidP="0082465D">
            <w:pPr>
              <w:jc w:val="center"/>
              <w:rPr>
                <w:lang w:val="mk-MK"/>
              </w:rPr>
            </w:pPr>
            <w:r w:rsidRPr="00ED26F3">
              <w:rPr>
                <w:lang w:val="mk-MK"/>
              </w:rPr>
              <w:t>8</w:t>
            </w:r>
          </w:p>
        </w:tc>
        <w:tc>
          <w:tcPr>
            <w:tcW w:w="1417" w:type="dxa"/>
            <w:shd w:val="clear" w:color="auto" w:fill="auto"/>
            <w:vAlign w:val="center"/>
          </w:tcPr>
          <w:p w14:paraId="4EF0BEE1" w14:textId="2BCC8CC8"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04D790C3" w14:textId="422F4DE8"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5CD94634" w14:textId="3C5C7633" w:rsidR="003A0813" w:rsidRPr="00ED26F3" w:rsidRDefault="003A0813" w:rsidP="0082465D">
            <w:pPr>
              <w:jc w:val="center"/>
              <w:rPr>
                <w:lang w:val="mk-MK"/>
              </w:rPr>
            </w:pPr>
            <w:r w:rsidRPr="00ED26F3">
              <w:rPr>
                <w:lang w:val="mk-MK"/>
              </w:rPr>
              <w:t>Буџет на ДКСК</w:t>
            </w:r>
          </w:p>
        </w:tc>
      </w:tr>
      <w:tr w:rsidR="003A0813" w:rsidRPr="00ED26F3" w14:paraId="2CD3200B" w14:textId="77777777" w:rsidTr="00DA0D8E">
        <w:trPr>
          <w:trHeight w:val="835"/>
          <w:jc w:val="center"/>
        </w:trPr>
        <w:tc>
          <w:tcPr>
            <w:tcW w:w="3119" w:type="dxa"/>
            <w:shd w:val="clear" w:color="auto" w:fill="auto"/>
          </w:tcPr>
          <w:p w14:paraId="03F6550E" w14:textId="6E8DBBE3" w:rsidR="003A0813" w:rsidRPr="00ED26F3" w:rsidRDefault="003A0813" w:rsidP="003A0813">
            <w:pPr>
              <w:pStyle w:val="ListParagraph"/>
              <w:numPr>
                <w:ilvl w:val="0"/>
                <w:numId w:val="26"/>
              </w:numPr>
              <w:ind w:left="227" w:hanging="227"/>
              <w:rPr>
                <w:lang w:val="mk-MK"/>
              </w:rPr>
            </w:pPr>
            <w:r w:rsidRPr="00ED26F3">
              <w:rPr>
                <w:lang w:val="mk-MK"/>
              </w:rPr>
              <w:t>Подготвување и доставување на Полугодишен и Годишен извештај за спроведување на СП</w:t>
            </w:r>
          </w:p>
        </w:tc>
        <w:tc>
          <w:tcPr>
            <w:tcW w:w="2835" w:type="dxa"/>
            <w:shd w:val="clear" w:color="auto" w:fill="auto"/>
          </w:tcPr>
          <w:p w14:paraId="1C299B82" w14:textId="32BCFD6E" w:rsidR="003A0813" w:rsidRPr="00ED26F3" w:rsidRDefault="003A0813" w:rsidP="003A0813">
            <w:pPr>
              <w:rPr>
                <w:lang w:val="mk-MK"/>
              </w:rPr>
            </w:pPr>
            <w:r w:rsidRPr="00ED26F3">
              <w:rPr>
                <w:lang w:val="mk-MK"/>
              </w:rPr>
              <w:t>Претседател на ДКСК, Генерален секретар</w:t>
            </w:r>
          </w:p>
        </w:tc>
        <w:tc>
          <w:tcPr>
            <w:tcW w:w="2409" w:type="dxa"/>
            <w:shd w:val="clear" w:color="auto" w:fill="auto"/>
          </w:tcPr>
          <w:p w14:paraId="033F7E28" w14:textId="0D5C26FE" w:rsidR="003A0813" w:rsidRPr="00ED26F3" w:rsidRDefault="002B2A24" w:rsidP="003A0813">
            <w:pPr>
              <w:rPr>
                <w:lang w:val="mk-MK"/>
              </w:rPr>
            </w:pPr>
            <w:r w:rsidRPr="00ED26F3">
              <w:rPr>
                <w:lang w:val="mk-MK"/>
              </w:rPr>
              <w:t>Претседател и членови на ДКСК, Секретаријат на ДКСК</w:t>
            </w:r>
          </w:p>
        </w:tc>
        <w:tc>
          <w:tcPr>
            <w:tcW w:w="993" w:type="dxa"/>
            <w:shd w:val="clear" w:color="auto" w:fill="auto"/>
            <w:vAlign w:val="center"/>
          </w:tcPr>
          <w:p w14:paraId="7FA6F1E9" w14:textId="1240306C" w:rsidR="003A0813" w:rsidRPr="00ED26F3" w:rsidRDefault="003A0813" w:rsidP="003A0813">
            <w:pPr>
              <w:jc w:val="center"/>
              <w:rPr>
                <w:lang w:val="mk-MK"/>
              </w:rPr>
            </w:pPr>
            <w:r w:rsidRPr="00ED26F3">
              <w:rPr>
                <w:lang w:val="mk-MK"/>
              </w:rPr>
              <w:t>05/2020</w:t>
            </w:r>
          </w:p>
          <w:p w14:paraId="429B8542" w14:textId="651E378B" w:rsidR="003A0813" w:rsidRPr="00ED26F3" w:rsidRDefault="003A0813" w:rsidP="003A0813">
            <w:pPr>
              <w:jc w:val="center"/>
              <w:rPr>
                <w:lang w:val="mk-MK"/>
              </w:rPr>
            </w:pPr>
            <w:r w:rsidRPr="00ED26F3">
              <w:rPr>
                <w:lang w:val="mk-MK"/>
              </w:rPr>
              <w:t>05/2021</w:t>
            </w:r>
          </w:p>
          <w:p w14:paraId="35D7734A" w14:textId="4E5F1EC7" w:rsidR="003A0813" w:rsidRPr="00ED26F3" w:rsidRDefault="003A0813" w:rsidP="003A0813">
            <w:pPr>
              <w:jc w:val="center"/>
              <w:rPr>
                <w:lang w:val="mk-MK"/>
              </w:rPr>
            </w:pPr>
            <w:r w:rsidRPr="00ED26F3">
              <w:rPr>
                <w:lang w:val="mk-MK"/>
              </w:rPr>
              <w:t>05/2022</w:t>
            </w:r>
          </w:p>
        </w:tc>
        <w:tc>
          <w:tcPr>
            <w:tcW w:w="1134" w:type="dxa"/>
            <w:shd w:val="clear" w:color="auto" w:fill="auto"/>
            <w:vAlign w:val="center"/>
          </w:tcPr>
          <w:p w14:paraId="2C89A56D" w14:textId="45B42301" w:rsidR="003A0813" w:rsidRPr="00ED26F3" w:rsidRDefault="003A0813" w:rsidP="003A0813">
            <w:pPr>
              <w:jc w:val="center"/>
              <w:rPr>
                <w:lang w:val="mk-MK"/>
              </w:rPr>
            </w:pPr>
            <w:r w:rsidRPr="00ED26F3">
              <w:rPr>
                <w:lang w:val="mk-MK"/>
              </w:rPr>
              <w:t>12/2020</w:t>
            </w:r>
          </w:p>
          <w:p w14:paraId="379C02EA" w14:textId="212AB4C1" w:rsidR="003A0813" w:rsidRPr="00ED26F3" w:rsidRDefault="003A0813" w:rsidP="003A0813">
            <w:pPr>
              <w:jc w:val="center"/>
              <w:rPr>
                <w:lang w:val="mk-MK"/>
              </w:rPr>
            </w:pPr>
            <w:r w:rsidRPr="00ED26F3">
              <w:rPr>
                <w:lang w:val="mk-MK"/>
              </w:rPr>
              <w:t>12/2021</w:t>
            </w:r>
          </w:p>
          <w:p w14:paraId="256E9E8D" w14:textId="08411BC0" w:rsidR="003A0813" w:rsidRPr="00ED26F3" w:rsidRDefault="003A0813" w:rsidP="003A0813">
            <w:pPr>
              <w:jc w:val="center"/>
              <w:rPr>
                <w:lang w:val="mk-MK"/>
              </w:rPr>
            </w:pPr>
            <w:r w:rsidRPr="00ED26F3">
              <w:rPr>
                <w:lang w:val="mk-MK"/>
              </w:rPr>
              <w:t>12/2022</w:t>
            </w:r>
          </w:p>
        </w:tc>
        <w:tc>
          <w:tcPr>
            <w:tcW w:w="567" w:type="dxa"/>
            <w:shd w:val="clear" w:color="auto" w:fill="auto"/>
            <w:vAlign w:val="center"/>
          </w:tcPr>
          <w:p w14:paraId="1FC54856" w14:textId="4EC201C9" w:rsidR="003A0813" w:rsidRPr="00ED26F3" w:rsidRDefault="002B2A24" w:rsidP="00E201D3">
            <w:pPr>
              <w:jc w:val="center"/>
              <w:rPr>
                <w:lang w:val="mk-MK"/>
              </w:rPr>
            </w:pPr>
            <w:r w:rsidRPr="00ED26F3">
              <w:rPr>
                <w:lang w:val="mk-MK"/>
              </w:rPr>
              <w:t>1</w:t>
            </w:r>
          </w:p>
        </w:tc>
        <w:tc>
          <w:tcPr>
            <w:tcW w:w="567" w:type="dxa"/>
            <w:shd w:val="clear" w:color="auto" w:fill="auto"/>
            <w:vAlign w:val="center"/>
          </w:tcPr>
          <w:p w14:paraId="6E74DF29" w14:textId="03CB5A0F" w:rsidR="003A0813" w:rsidRPr="00ED26F3" w:rsidRDefault="002B2A24" w:rsidP="0082465D">
            <w:pPr>
              <w:jc w:val="center"/>
              <w:rPr>
                <w:lang w:val="mk-MK"/>
              </w:rPr>
            </w:pPr>
            <w:r w:rsidRPr="00ED26F3">
              <w:rPr>
                <w:lang w:val="mk-MK"/>
              </w:rPr>
              <w:t>1</w:t>
            </w:r>
          </w:p>
        </w:tc>
        <w:tc>
          <w:tcPr>
            <w:tcW w:w="567" w:type="dxa"/>
            <w:shd w:val="clear" w:color="auto" w:fill="auto"/>
            <w:vAlign w:val="center"/>
          </w:tcPr>
          <w:p w14:paraId="14A21285" w14:textId="2B4AA35A" w:rsidR="003A0813" w:rsidRPr="00ED26F3" w:rsidRDefault="002B2A24" w:rsidP="0082465D">
            <w:pPr>
              <w:jc w:val="center"/>
              <w:rPr>
                <w:lang w:val="mk-MK"/>
              </w:rPr>
            </w:pPr>
            <w:r w:rsidRPr="00ED26F3">
              <w:rPr>
                <w:lang w:val="mk-MK"/>
              </w:rPr>
              <w:t>1</w:t>
            </w:r>
          </w:p>
        </w:tc>
        <w:tc>
          <w:tcPr>
            <w:tcW w:w="1417" w:type="dxa"/>
            <w:shd w:val="clear" w:color="auto" w:fill="auto"/>
            <w:vAlign w:val="center"/>
          </w:tcPr>
          <w:p w14:paraId="28AD3E14" w14:textId="7DD5F4DE" w:rsidR="003A0813" w:rsidRPr="00ED26F3" w:rsidRDefault="003A0813" w:rsidP="0082465D">
            <w:pPr>
              <w:jc w:val="center"/>
              <w:rPr>
                <w:lang w:val="mk-MK"/>
              </w:rPr>
            </w:pPr>
            <w:r w:rsidRPr="00ED26F3">
              <w:rPr>
                <w:lang w:val="mk-MK"/>
              </w:rPr>
              <w:t>Буџет на ДКСК</w:t>
            </w:r>
          </w:p>
        </w:tc>
        <w:tc>
          <w:tcPr>
            <w:tcW w:w="1418" w:type="dxa"/>
            <w:shd w:val="clear" w:color="auto" w:fill="auto"/>
            <w:vAlign w:val="center"/>
          </w:tcPr>
          <w:p w14:paraId="19333CDD" w14:textId="141FD393" w:rsidR="003A0813" w:rsidRPr="00ED26F3" w:rsidRDefault="003A0813" w:rsidP="0082465D">
            <w:pPr>
              <w:jc w:val="center"/>
              <w:rPr>
                <w:lang w:val="mk-MK"/>
              </w:rPr>
            </w:pPr>
            <w:r w:rsidRPr="00ED26F3">
              <w:rPr>
                <w:lang w:val="mk-MK"/>
              </w:rPr>
              <w:t>Буџет на ДКСК</w:t>
            </w:r>
          </w:p>
        </w:tc>
        <w:tc>
          <w:tcPr>
            <w:tcW w:w="1370" w:type="dxa"/>
            <w:shd w:val="clear" w:color="auto" w:fill="auto"/>
            <w:vAlign w:val="center"/>
          </w:tcPr>
          <w:p w14:paraId="5DB2BB95" w14:textId="240469AC" w:rsidR="003A0813" w:rsidRPr="00ED26F3" w:rsidRDefault="003A0813" w:rsidP="0082465D">
            <w:pPr>
              <w:jc w:val="center"/>
              <w:rPr>
                <w:lang w:val="mk-MK"/>
              </w:rPr>
            </w:pPr>
            <w:r w:rsidRPr="00ED26F3">
              <w:rPr>
                <w:lang w:val="mk-MK"/>
              </w:rPr>
              <w:t>Буџет на ДКСК</w:t>
            </w:r>
          </w:p>
        </w:tc>
      </w:tr>
      <w:tr w:rsidR="003A0813" w:rsidRPr="00ED26F3" w14:paraId="14E6A133" w14:textId="77777777" w:rsidTr="00DA0D8E">
        <w:trPr>
          <w:trHeight w:val="835"/>
          <w:jc w:val="center"/>
        </w:trPr>
        <w:tc>
          <w:tcPr>
            <w:tcW w:w="3119" w:type="dxa"/>
            <w:shd w:val="clear" w:color="auto" w:fill="auto"/>
          </w:tcPr>
          <w:p w14:paraId="58DF9BFA" w14:textId="4BFAE9FB" w:rsidR="003A0813" w:rsidRPr="00ED26F3" w:rsidRDefault="003A0813" w:rsidP="00FC2861">
            <w:pPr>
              <w:pStyle w:val="ListParagraph"/>
              <w:numPr>
                <w:ilvl w:val="0"/>
                <w:numId w:val="26"/>
              </w:numPr>
              <w:ind w:left="227" w:hanging="227"/>
              <w:rPr>
                <w:lang w:val="mk-MK"/>
              </w:rPr>
            </w:pPr>
            <w:r w:rsidRPr="00ED26F3">
              <w:rPr>
                <w:lang w:val="mk-MK"/>
              </w:rPr>
              <w:t>Едукација на вработените во ДКСК</w:t>
            </w:r>
          </w:p>
        </w:tc>
        <w:tc>
          <w:tcPr>
            <w:tcW w:w="2835" w:type="dxa"/>
            <w:shd w:val="clear" w:color="auto" w:fill="auto"/>
          </w:tcPr>
          <w:p w14:paraId="156FA009" w14:textId="582672F1" w:rsidR="003A0813" w:rsidRPr="00ED26F3" w:rsidRDefault="003A0813" w:rsidP="003A0813">
            <w:pPr>
              <w:rPr>
                <w:lang w:val="mk-MK"/>
              </w:rPr>
            </w:pPr>
            <w:r w:rsidRPr="00ED26F3">
              <w:rPr>
                <w:lang w:val="mk-MK"/>
              </w:rPr>
              <w:t>Претседател на ДКСК, Генерален секретар</w:t>
            </w:r>
            <w:r w:rsidR="00CF240B" w:rsidRPr="00ED26F3">
              <w:rPr>
                <w:lang w:val="mk-MK"/>
              </w:rPr>
              <w:t>, надворешни обучувачи</w:t>
            </w:r>
          </w:p>
        </w:tc>
        <w:tc>
          <w:tcPr>
            <w:tcW w:w="2409" w:type="dxa"/>
            <w:shd w:val="clear" w:color="auto" w:fill="auto"/>
          </w:tcPr>
          <w:p w14:paraId="765B476B" w14:textId="56145DCB" w:rsidR="003A0813" w:rsidRPr="00ED26F3" w:rsidRDefault="003A0813" w:rsidP="003A0813">
            <w:pPr>
              <w:rPr>
                <w:lang w:val="mk-MK"/>
              </w:rPr>
            </w:pPr>
            <w:r w:rsidRPr="00ED26F3">
              <w:rPr>
                <w:lang w:val="mk-MK"/>
              </w:rPr>
              <w:t xml:space="preserve">Претседател и членови на ДКСК, Генерален секретар на ДКСК, </w:t>
            </w:r>
            <w:r w:rsidRPr="00ED26F3">
              <w:rPr>
                <w:lang w:val="mk-MK"/>
              </w:rPr>
              <w:lastRenderedPageBreak/>
              <w:t>МИОА</w:t>
            </w:r>
            <w:r w:rsidR="00CF240B" w:rsidRPr="00ED26F3">
              <w:rPr>
                <w:lang w:val="mk-MK"/>
              </w:rPr>
              <w:t>, надворешни обучувачи</w:t>
            </w:r>
          </w:p>
        </w:tc>
        <w:tc>
          <w:tcPr>
            <w:tcW w:w="993" w:type="dxa"/>
            <w:shd w:val="clear" w:color="auto" w:fill="auto"/>
            <w:vAlign w:val="center"/>
          </w:tcPr>
          <w:p w14:paraId="5ACA2C6E" w14:textId="77777777" w:rsidR="003A0813" w:rsidRPr="00ED26F3" w:rsidRDefault="003A0813" w:rsidP="003A0813">
            <w:pPr>
              <w:jc w:val="center"/>
              <w:rPr>
                <w:lang w:val="mk-MK"/>
              </w:rPr>
            </w:pPr>
            <w:r w:rsidRPr="00ED26F3">
              <w:rPr>
                <w:lang w:val="mk-MK"/>
              </w:rPr>
              <w:lastRenderedPageBreak/>
              <w:t>01/2020</w:t>
            </w:r>
          </w:p>
          <w:p w14:paraId="19176C67" w14:textId="77777777" w:rsidR="003A0813" w:rsidRPr="00ED26F3" w:rsidRDefault="003A0813" w:rsidP="003A0813">
            <w:pPr>
              <w:jc w:val="center"/>
              <w:rPr>
                <w:lang w:val="mk-MK"/>
              </w:rPr>
            </w:pPr>
            <w:r w:rsidRPr="00ED26F3">
              <w:rPr>
                <w:lang w:val="mk-MK"/>
              </w:rPr>
              <w:t>01/2021</w:t>
            </w:r>
          </w:p>
          <w:p w14:paraId="26CFBF05" w14:textId="32A6693C" w:rsidR="003A0813" w:rsidRPr="00ED26F3" w:rsidRDefault="003A0813" w:rsidP="003A0813">
            <w:pPr>
              <w:jc w:val="center"/>
              <w:rPr>
                <w:lang w:val="mk-MK"/>
              </w:rPr>
            </w:pPr>
            <w:r w:rsidRPr="00ED26F3">
              <w:rPr>
                <w:lang w:val="mk-MK"/>
              </w:rPr>
              <w:t>01/2022</w:t>
            </w:r>
          </w:p>
        </w:tc>
        <w:tc>
          <w:tcPr>
            <w:tcW w:w="1134" w:type="dxa"/>
            <w:shd w:val="clear" w:color="auto" w:fill="auto"/>
            <w:vAlign w:val="center"/>
          </w:tcPr>
          <w:p w14:paraId="351FF704" w14:textId="77777777" w:rsidR="003A0813" w:rsidRPr="00ED26F3" w:rsidRDefault="003A0813" w:rsidP="003A0813">
            <w:pPr>
              <w:jc w:val="center"/>
              <w:rPr>
                <w:lang w:val="mk-MK"/>
              </w:rPr>
            </w:pPr>
            <w:r w:rsidRPr="00ED26F3">
              <w:rPr>
                <w:lang w:val="mk-MK"/>
              </w:rPr>
              <w:t>12/2020</w:t>
            </w:r>
          </w:p>
          <w:p w14:paraId="26543497" w14:textId="77777777" w:rsidR="003A0813" w:rsidRPr="00ED26F3" w:rsidRDefault="003A0813" w:rsidP="003A0813">
            <w:pPr>
              <w:jc w:val="center"/>
              <w:rPr>
                <w:lang w:val="mk-MK"/>
              </w:rPr>
            </w:pPr>
            <w:r w:rsidRPr="00ED26F3">
              <w:rPr>
                <w:lang w:val="mk-MK"/>
              </w:rPr>
              <w:t>12/2021</w:t>
            </w:r>
          </w:p>
          <w:p w14:paraId="0ADFF311" w14:textId="07723A0F" w:rsidR="003A0813" w:rsidRPr="00ED26F3" w:rsidRDefault="003A0813" w:rsidP="003A0813">
            <w:pPr>
              <w:jc w:val="center"/>
              <w:rPr>
                <w:lang w:val="mk-MK"/>
              </w:rPr>
            </w:pPr>
            <w:r w:rsidRPr="00ED26F3">
              <w:rPr>
                <w:lang w:val="mk-MK"/>
              </w:rPr>
              <w:t>12/2022</w:t>
            </w:r>
          </w:p>
        </w:tc>
        <w:tc>
          <w:tcPr>
            <w:tcW w:w="567" w:type="dxa"/>
            <w:shd w:val="clear" w:color="auto" w:fill="auto"/>
            <w:vAlign w:val="center"/>
          </w:tcPr>
          <w:p w14:paraId="4C7C9B42" w14:textId="69698C7C" w:rsidR="003A0813" w:rsidRPr="00ED26F3" w:rsidRDefault="002B2A24" w:rsidP="00E201D3">
            <w:pPr>
              <w:jc w:val="center"/>
              <w:rPr>
                <w:lang w:val="mk-MK"/>
              </w:rPr>
            </w:pPr>
            <w:r w:rsidRPr="00ED26F3">
              <w:rPr>
                <w:lang w:val="mk-MK"/>
              </w:rPr>
              <w:t>50</w:t>
            </w:r>
          </w:p>
        </w:tc>
        <w:tc>
          <w:tcPr>
            <w:tcW w:w="567" w:type="dxa"/>
            <w:shd w:val="clear" w:color="auto" w:fill="auto"/>
            <w:vAlign w:val="center"/>
          </w:tcPr>
          <w:p w14:paraId="635D02C6" w14:textId="113F5441" w:rsidR="003A0813" w:rsidRPr="00ED26F3" w:rsidRDefault="002B2A24" w:rsidP="00E201D3">
            <w:pPr>
              <w:jc w:val="center"/>
              <w:rPr>
                <w:lang w:val="mk-MK"/>
              </w:rPr>
            </w:pPr>
            <w:r w:rsidRPr="00ED26F3">
              <w:rPr>
                <w:lang w:val="mk-MK"/>
              </w:rPr>
              <w:t>50</w:t>
            </w:r>
          </w:p>
        </w:tc>
        <w:tc>
          <w:tcPr>
            <w:tcW w:w="567" w:type="dxa"/>
            <w:shd w:val="clear" w:color="auto" w:fill="auto"/>
            <w:vAlign w:val="center"/>
          </w:tcPr>
          <w:p w14:paraId="024050EE" w14:textId="459007F9" w:rsidR="003A0813" w:rsidRPr="00ED26F3" w:rsidRDefault="002B2A24" w:rsidP="0082465D">
            <w:pPr>
              <w:jc w:val="center"/>
              <w:rPr>
                <w:lang w:val="mk-MK"/>
              </w:rPr>
            </w:pPr>
            <w:r w:rsidRPr="00ED26F3">
              <w:rPr>
                <w:lang w:val="mk-MK"/>
              </w:rPr>
              <w:t>50</w:t>
            </w:r>
          </w:p>
        </w:tc>
        <w:tc>
          <w:tcPr>
            <w:tcW w:w="1417" w:type="dxa"/>
            <w:shd w:val="clear" w:color="auto" w:fill="auto"/>
            <w:vAlign w:val="center"/>
          </w:tcPr>
          <w:p w14:paraId="786D7C9F" w14:textId="5856B8F6" w:rsidR="003A0813" w:rsidRPr="00ED26F3" w:rsidRDefault="00CF240B" w:rsidP="0082465D">
            <w:pPr>
              <w:jc w:val="center"/>
              <w:rPr>
                <w:lang w:val="mk-MK"/>
              </w:rPr>
            </w:pPr>
            <w:r w:rsidRPr="00ED26F3">
              <w:rPr>
                <w:lang w:val="mk-MK"/>
              </w:rPr>
              <w:t>300.000</w:t>
            </w:r>
          </w:p>
        </w:tc>
        <w:tc>
          <w:tcPr>
            <w:tcW w:w="1418" w:type="dxa"/>
            <w:shd w:val="clear" w:color="auto" w:fill="auto"/>
            <w:vAlign w:val="center"/>
          </w:tcPr>
          <w:p w14:paraId="1B52C884" w14:textId="1202882B" w:rsidR="003A0813" w:rsidRPr="00ED26F3" w:rsidRDefault="00CF240B" w:rsidP="0082465D">
            <w:pPr>
              <w:jc w:val="center"/>
              <w:rPr>
                <w:lang w:val="mk-MK"/>
              </w:rPr>
            </w:pPr>
            <w:r w:rsidRPr="00ED26F3">
              <w:rPr>
                <w:lang w:val="mk-MK"/>
              </w:rPr>
              <w:t>300.000</w:t>
            </w:r>
          </w:p>
        </w:tc>
        <w:tc>
          <w:tcPr>
            <w:tcW w:w="1370" w:type="dxa"/>
            <w:shd w:val="clear" w:color="auto" w:fill="auto"/>
            <w:vAlign w:val="center"/>
          </w:tcPr>
          <w:p w14:paraId="51E337F5" w14:textId="062E8216" w:rsidR="003A0813" w:rsidRPr="00ED26F3" w:rsidRDefault="00CF240B" w:rsidP="0082465D">
            <w:pPr>
              <w:jc w:val="center"/>
              <w:rPr>
                <w:lang w:val="mk-MK"/>
              </w:rPr>
            </w:pPr>
            <w:r w:rsidRPr="00ED26F3">
              <w:rPr>
                <w:lang w:val="mk-MK"/>
              </w:rPr>
              <w:t>300.000</w:t>
            </w:r>
          </w:p>
        </w:tc>
      </w:tr>
      <w:tr w:rsidR="00ED26F3" w:rsidRPr="00ED26F3" w14:paraId="3B03142B" w14:textId="77777777" w:rsidTr="00DA0D8E">
        <w:trPr>
          <w:trHeight w:val="835"/>
          <w:jc w:val="center"/>
        </w:trPr>
        <w:tc>
          <w:tcPr>
            <w:tcW w:w="3119" w:type="dxa"/>
            <w:shd w:val="clear" w:color="auto" w:fill="auto"/>
          </w:tcPr>
          <w:p w14:paraId="29F27307" w14:textId="1E57AE0A" w:rsidR="00ED26F3" w:rsidRPr="00ED26F3" w:rsidRDefault="00ED26F3" w:rsidP="00ED26F3">
            <w:pPr>
              <w:pStyle w:val="ListParagraph"/>
              <w:numPr>
                <w:ilvl w:val="0"/>
                <w:numId w:val="26"/>
              </w:numPr>
              <w:ind w:left="227" w:hanging="227"/>
              <w:rPr>
                <w:lang w:val="mk-MK"/>
              </w:rPr>
            </w:pPr>
            <w:r w:rsidRPr="00ED26F3">
              <w:rPr>
                <w:lang w:val="mk-MK"/>
              </w:rPr>
              <w:lastRenderedPageBreak/>
              <w:t>Транзиција на Системот за управување со квалитет согласно новите барања на меѓународниот стандард ISO 9001:2015</w:t>
            </w:r>
          </w:p>
        </w:tc>
        <w:tc>
          <w:tcPr>
            <w:tcW w:w="2835" w:type="dxa"/>
            <w:shd w:val="clear" w:color="auto" w:fill="auto"/>
          </w:tcPr>
          <w:p w14:paraId="5533AF08" w14:textId="24BC6C42" w:rsidR="00ED26F3" w:rsidRPr="00ED26F3" w:rsidRDefault="00ED26F3" w:rsidP="00ED26F3">
            <w:pPr>
              <w:rPr>
                <w:lang w:val="mk-MK"/>
              </w:rPr>
            </w:pPr>
            <w:r w:rsidRPr="00ED26F3">
              <w:rPr>
                <w:lang w:val="mk-MK"/>
              </w:rPr>
              <w:t>Претседател и членови на ДКСК, Секретаријат, Одговорни за спроведување спроведување на квалитет</w:t>
            </w:r>
          </w:p>
        </w:tc>
        <w:tc>
          <w:tcPr>
            <w:tcW w:w="2409" w:type="dxa"/>
            <w:shd w:val="clear" w:color="auto" w:fill="auto"/>
          </w:tcPr>
          <w:p w14:paraId="3ACE976E" w14:textId="6B91E369" w:rsidR="00ED26F3" w:rsidRPr="00ED26F3" w:rsidRDefault="00ED26F3" w:rsidP="00ED26F3">
            <w:pPr>
              <w:rPr>
                <w:lang w:val="mk-MK"/>
              </w:rPr>
            </w:pPr>
            <w:r w:rsidRPr="00ED26F3">
              <w:rPr>
                <w:lang w:val="mk-MK"/>
              </w:rPr>
              <w:t>Надворешен експерт, ДКСК</w:t>
            </w:r>
          </w:p>
        </w:tc>
        <w:tc>
          <w:tcPr>
            <w:tcW w:w="993" w:type="dxa"/>
            <w:shd w:val="clear" w:color="auto" w:fill="auto"/>
            <w:vAlign w:val="center"/>
          </w:tcPr>
          <w:p w14:paraId="56CE1F44" w14:textId="77777777" w:rsidR="00ED26F3" w:rsidRPr="00ED26F3" w:rsidRDefault="00ED26F3" w:rsidP="00ED26F3">
            <w:pPr>
              <w:jc w:val="center"/>
              <w:rPr>
                <w:lang w:val="mk-MK"/>
              </w:rPr>
            </w:pPr>
            <w:r w:rsidRPr="00ED26F3">
              <w:rPr>
                <w:lang w:val="mk-MK"/>
              </w:rPr>
              <w:t>01/2020</w:t>
            </w:r>
          </w:p>
          <w:p w14:paraId="3C9251BD" w14:textId="77777777" w:rsidR="00ED26F3" w:rsidRPr="00ED26F3" w:rsidRDefault="00ED26F3" w:rsidP="00ED26F3">
            <w:pPr>
              <w:jc w:val="center"/>
              <w:rPr>
                <w:lang w:val="mk-MK"/>
              </w:rPr>
            </w:pPr>
            <w:r w:rsidRPr="00ED26F3">
              <w:rPr>
                <w:lang w:val="mk-MK"/>
              </w:rPr>
              <w:t>01/2021</w:t>
            </w:r>
          </w:p>
          <w:p w14:paraId="2294226A" w14:textId="545697ED" w:rsidR="00ED26F3" w:rsidRPr="00ED26F3" w:rsidRDefault="00ED26F3" w:rsidP="00ED26F3">
            <w:pPr>
              <w:jc w:val="center"/>
              <w:rPr>
                <w:lang w:val="mk-MK"/>
              </w:rPr>
            </w:pPr>
            <w:r w:rsidRPr="00ED26F3">
              <w:rPr>
                <w:lang w:val="mk-MK"/>
              </w:rPr>
              <w:t>01/2022</w:t>
            </w:r>
          </w:p>
        </w:tc>
        <w:tc>
          <w:tcPr>
            <w:tcW w:w="1134" w:type="dxa"/>
            <w:shd w:val="clear" w:color="auto" w:fill="auto"/>
            <w:vAlign w:val="center"/>
          </w:tcPr>
          <w:p w14:paraId="190F37E4" w14:textId="77777777" w:rsidR="00ED26F3" w:rsidRPr="00ED26F3" w:rsidRDefault="00ED26F3" w:rsidP="00ED26F3">
            <w:pPr>
              <w:jc w:val="center"/>
              <w:rPr>
                <w:lang w:val="mk-MK"/>
              </w:rPr>
            </w:pPr>
            <w:r w:rsidRPr="00ED26F3">
              <w:rPr>
                <w:lang w:val="mk-MK"/>
              </w:rPr>
              <w:t>12/2020</w:t>
            </w:r>
          </w:p>
          <w:p w14:paraId="77DFE2AB" w14:textId="77777777" w:rsidR="00ED26F3" w:rsidRPr="00ED26F3" w:rsidRDefault="00ED26F3" w:rsidP="00ED26F3">
            <w:pPr>
              <w:jc w:val="center"/>
              <w:rPr>
                <w:lang w:val="mk-MK"/>
              </w:rPr>
            </w:pPr>
            <w:r w:rsidRPr="00ED26F3">
              <w:rPr>
                <w:lang w:val="mk-MK"/>
              </w:rPr>
              <w:t>12/2021</w:t>
            </w:r>
          </w:p>
          <w:p w14:paraId="27F912FA" w14:textId="6307A6D7" w:rsidR="00ED26F3" w:rsidRPr="00ED26F3" w:rsidRDefault="00ED26F3" w:rsidP="00ED26F3">
            <w:pPr>
              <w:jc w:val="center"/>
              <w:rPr>
                <w:lang w:val="mk-MK"/>
              </w:rPr>
            </w:pPr>
            <w:r w:rsidRPr="00ED26F3">
              <w:rPr>
                <w:lang w:val="mk-MK"/>
              </w:rPr>
              <w:t>12/2022</w:t>
            </w:r>
          </w:p>
        </w:tc>
        <w:tc>
          <w:tcPr>
            <w:tcW w:w="567" w:type="dxa"/>
            <w:shd w:val="clear" w:color="auto" w:fill="auto"/>
            <w:vAlign w:val="center"/>
          </w:tcPr>
          <w:p w14:paraId="1959CBD4" w14:textId="37987586" w:rsidR="00ED26F3" w:rsidRPr="00ED26F3" w:rsidRDefault="00ED26F3" w:rsidP="00ED26F3">
            <w:pPr>
              <w:jc w:val="center"/>
              <w:rPr>
                <w:lang w:val="mk-MK"/>
              </w:rPr>
            </w:pPr>
            <w:r w:rsidRPr="00ED26F3">
              <w:rPr>
                <w:lang w:val="mk-MK"/>
              </w:rPr>
              <w:t>1+1</w:t>
            </w:r>
          </w:p>
        </w:tc>
        <w:tc>
          <w:tcPr>
            <w:tcW w:w="567" w:type="dxa"/>
            <w:shd w:val="clear" w:color="auto" w:fill="auto"/>
            <w:vAlign w:val="center"/>
          </w:tcPr>
          <w:p w14:paraId="24ED30AD" w14:textId="6EE17356" w:rsidR="00ED26F3" w:rsidRPr="00ED26F3" w:rsidRDefault="00ED26F3" w:rsidP="00ED26F3">
            <w:pPr>
              <w:jc w:val="center"/>
              <w:rPr>
                <w:lang w:val="mk-MK"/>
              </w:rPr>
            </w:pPr>
            <w:r w:rsidRPr="00ED26F3">
              <w:rPr>
                <w:lang w:val="mk-MK"/>
              </w:rPr>
              <w:t>1+1</w:t>
            </w:r>
          </w:p>
        </w:tc>
        <w:tc>
          <w:tcPr>
            <w:tcW w:w="567" w:type="dxa"/>
            <w:shd w:val="clear" w:color="auto" w:fill="auto"/>
            <w:vAlign w:val="center"/>
          </w:tcPr>
          <w:p w14:paraId="3A711A37" w14:textId="5A12AC64" w:rsidR="00ED26F3" w:rsidRPr="00ED26F3" w:rsidRDefault="00ED26F3" w:rsidP="00ED26F3">
            <w:pPr>
              <w:jc w:val="center"/>
              <w:rPr>
                <w:lang w:val="mk-MK"/>
              </w:rPr>
            </w:pPr>
            <w:r w:rsidRPr="00ED26F3">
              <w:rPr>
                <w:lang w:val="mk-MK"/>
              </w:rPr>
              <w:t>1+1</w:t>
            </w:r>
          </w:p>
        </w:tc>
        <w:tc>
          <w:tcPr>
            <w:tcW w:w="1417" w:type="dxa"/>
            <w:shd w:val="clear" w:color="auto" w:fill="auto"/>
            <w:vAlign w:val="center"/>
          </w:tcPr>
          <w:p w14:paraId="200780C1" w14:textId="196C65CD" w:rsidR="00ED26F3" w:rsidRPr="00ED26F3" w:rsidRDefault="00ED26F3" w:rsidP="00ED26F3">
            <w:pPr>
              <w:jc w:val="center"/>
              <w:rPr>
                <w:lang w:val="mk-MK"/>
              </w:rPr>
            </w:pPr>
            <w:r w:rsidRPr="00ED26F3">
              <w:rPr>
                <w:lang w:val="mk-MK"/>
              </w:rPr>
              <w:t>150.000</w:t>
            </w:r>
          </w:p>
        </w:tc>
        <w:tc>
          <w:tcPr>
            <w:tcW w:w="1418" w:type="dxa"/>
            <w:shd w:val="clear" w:color="auto" w:fill="auto"/>
            <w:vAlign w:val="center"/>
          </w:tcPr>
          <w:p w14:paraId="5AE33E9C" w14:textId="6E8A2B68" w:rsidR="00ED26F3" w:rsidRPr="00ED26F3" w:rsidRDefault="00ED26F3" w:rsidP="00ED26F3">
            <w:pPr>
              <w:jc w:val="center"/>
              <w:rPr>
                <w:lang w:val="mk-MK"/>
              </w:rPr>
            </w:pPr>
            <w:r w:rsidRPr="00ED26F3">
              <w:rPr>
                <w:lang w:val="mk-MK"/>
              </w:rPr>
              <w:t>/</w:t>
            </w:r>
          </w:p>
        </w:tc>
        <w:tc>
          <w:tcPr>
            <w:tcW w:w="1370" w:type="dxa"/>
            <w:shd w:val="clear" w:color="auto" w:fill="auto"/>
            <w:vAlign w:val="center"/>
          </w:tcPr>
          <w:p w14:paraId="5AE5BFFC" w14:textId="45B02EFD" w:rsidR="00ED26F3" w:rsidRPr="00ED26F3" w:rsidRDefault="00ED26F3" w:rsidP="00ED26F3">
            <w:pPr>
              <w:jc w:val="center"/>
              <w:rPr>
                <w:lang w:val="mk-MK"/>
              </w:rPr>
            </w:pPr>
            <w:r w:rsidRPr="00ED26F3">
              <w:rPr>
                <w:lang w:val="mk-MK"/>
              </w:rPr>
              <w:t>/</w:t>
            </w:r>
          </w:p>
        </w:tc>
      </w:tr>
      <w:tr w:rsidR="00ED26F3" w:rsidRPr="00ED26F3" w14:paraId="357D5CA6" w14:textId="77777777" w:rsidTr="00DA0D8E">
        <w:trPr>
          <w:trHeight w:val="835"/>
          <w:jc w:val="center"/>
        </w:trPr>
        <w:tc>
          <w:tcPr>
            <w:tcW w:w="3119" w:type="dxa"/>
            <w:shd w:val="clear" w:color="auto" w:fill="auto"/>
          </w:tcPr>
          <w:p w14:paraId="05BAE233" w14:textId="130783A5" w:rsidR="00ED26F3" w:rsidRPr="00ED26F3" w:rsidRDefault="00ED26F3" w:rsidP="00ED26F3">
            <w:pPr>
              <w:pStyle w:val="ListParagraph"/>
              <w:numPr>
                <w:ilvl w:val="0"/>
                <w:numId w:val="26"/>
              </w:numPr>
              <w:ind w:left="227" w:hanging="227"/>
              <w:rPr>
                <w:lang w:val="mk-MK"/>
              </w:rPr>
            </w:pPr>
            <w:r w:rsidRPr="00ED26F3">
              <w:rPr>
                <w:lang w:val="mk-MK"/>
              </w:rPr>
              <w:t>Сертификација на Системот за управување со квалитет согласно новите барања на меѓународниот стандард ISO 9001:2015</w:t>
            </w:r>
          </w:p>
        </w:tc>
        <w:tc>
          <w:tcPr>
            <w:tcW w:w="2835" w:type="dxa"/>
            <w:shd w:val="clear" w:color="auto" w:fill="auto"/>
          </w:tcPr>
          <w:p w14:paraId="6D847B97" w14:textId="2251FB5A" w:rsidR="00ED26F3" w:rsidRPr="00ED26F3" w:rsidRDefault="00ED26F3" w:rsidP="00ED26F3">
            <w:pPr>
              <w:rPr>
                <w:lang w:val="mk-MK"/>
              </w:rPr>
            </w:pPr>
            <w:r w:rsidRPr="00ED26F3">
              <w:rPr>
                <w:lang w:val="mk-MK"/>
              </w:rPr>
              <w:t>Претседател и членови на ДКСК, Секретаријат, Одговорни за спроведување спроведување на квалитет</w:t>
            </w:r>
          </w:p>
        </w:tc>
        <w:tc>
          <w:tcPr>
            <w:tcW w:w="2409" w:type="dxa"/>
            <w:shd w:val="clear" w:color="auto" w:fill="auto"/>
          </w:tcPr>
          <w:p w14:paraId="0E86517C" w14:textId="3E247E31" w:rsidR="00ED26F3" w:rsidRPr="00ED26F3" w:rsidRDefault="00ED26F3" w:rsidP="00ED26F3">
            <w:pPr>
              <w:rPr>
                <w:lang w:val="mk-MK"/>
              </w:rPr>
            </w:pPr>
            <w:r w:rsidRPr="00ED26F3">
              <w:rPr>
                <w:lang w:val="mk-MK"/>
              </w:rPr>
              <w:t>Надворешен експерт, ДКСК</w:t>
            </w:r>
          </w:p>
        </w:tc>
        <w:tc>
          <w:tcPr>
            <w:tcW w:w="993" w:type="dxa"/>
            <w:shd w:val="clear" w:color="auto" w:fill="auto"/>
            <w:vAlign w:val="center"/>
          </w:tcPr>
          <w:p w14:paraId="1909F71E" w14:textId="77777777" w:rsidR="00ED26F3" w:rsidRPr="00ED26F3" w:rsidRDefault="00ED26F3" w:rsidP="00ED26F3">
            <w:pPr>
              <w:jc w:val="center"/>
              <w:rPr>
                <w:lang w:val="mk-MK"/>
              </w:rPr>
            </w:pPr>
            <w:r w:rsidRPr="00ED26F3">
              <w:rPr>
                <w:lang w:val="mk-MK"/>
              </w:rPr>
              <w:t>01/2020</w:t>
            </w:r>
          </w:p>
          <w:p w14:paraId="2E5A0128" w14:textId="77777777" w:rsidR="00ED26F3" w:rsidRPr="00ED26F3" w:rsidRDefault="00ED26F3" w:rsidP="00ED26F3">
            <w:pPr>
              <w:jc w:val="center"/>
              <w:rPr>
                <w:lang w:val="mk-MK"/>
              </w:rPr>
            </w:pPr>
            <w:r w:rsidRPr="00ED26F3">
              <w:rPr>
                <w:lang w:val="mk-MK"/>
              </w:rPr>
              <w:t>01/2021</w:t>
            </w:r>
          </w:p>
          <w:p w14:paraId="51F0BED0" w14:textId="4DEB2B67" w:rsidR="00ED26F3" w:rsidRPr="00ED26F3" w:rsidRDefault="00ED26F3" w:rsidP="00ED26F3">
            <w:pPr>
              <w:jc w:val="center"/>
              <w:rPr>
                <w:lang w:val="mk-MK"/>
              </w:rPr>
            </w:pPr>
            <w:r w:rsidRPr="00ED26F3">
              <w:rPr>
                <w:lang w:val="mk-MK"/>
              </w:rPr>
              <w:t>01/2022</w:t>
            </w:r>
          </w:p>
        </w:tc>
        <w:tc>
          <w:tcPr>
            <w:tcW w:w="1134" w:type="dxa"/>
            <w:shd w:val="clear" w:color="auto" w:fill="auto"/>
            <w:vAlign w:val="center"/>
          </w:tcPr>
          <w:p w14:paraId="51ED0062" w14:textId="77777777" w:rsidR="00ED26F3" w:rsidRPr="00ED26F3" w:rsidRDefault="00ED26F3" w:rsidP="00ED26F3">
            <w:pPr>
              <w:jc w:val="center"/>
              <w:rPr>
                <w:lang w:val="mk-MK"/>
              </w:rPr>
            </w:pPr>
            <w:r w:rsidRPr="00ED26F3">
              <w:rPr>
                <w:lang w:val="mk-MK"/>
              </w:rPr>
              <w:t>12/2020</w:t>
            </w:r>
          </w:p>
          <w:p w14:paraId="0C349402" w14:textId="77777777" w:rsidR="00ED26F3" w:rsidRPr="00ED26F3" w:rsidRDefault="00ED26F3" w:rsidP="00ED26F3">
            <w:pPr>
              <w:jc w:val="center"/>
              <w:rPr>
                <w:lang w:val="mk-MK"/>
              </w:rPr>
            </w:pPr>
            <w:r w:rsidRPr="00ED26F3">
              <w:rPr>
                <w:lang w:val="mk-MK"/>
              </w:rPr>
              <w:t>12/2021</w:t>
            </w:r>
          </w:p>
          <w:p w14:paraId="1BD51751" w14:textId="581ED37D" w:rsidR="00ED26F3" w:rsidRPr="00ED26F3" w:rsidRDefault="00ED26F3" w:rsidP="00ED26F3">
            <w:pPr>
              <w:jc w:val="center"/>
              <w:rPr>
                <w:lang w:val="mk-MK"/>
              </w:rPr>
            </w:pPr>
            <w:r w:rsidRPr="00ED26F3">
              <w:rPr>
                <w:lang w:val="mk-MK"/>
              </w:rPr>
              <w:t>12/2022</w:t>
            </w:r>
          </w:p>
        </w:tc>
        <w:tc>
          <w:tcPr>
            <w:tcW w:w="567" w:type="dxa"/>
            <w:shd w:val="clear" w:color="auto" w:fill="auto"/>
            <w:vAlign w:val="center"/>
          </w:tcPr>
          <w:p w14:paraId="58EC4B87" w14:textId="31A4362E" w:rsidR="00ED26F3" w:rsidRPr="00ED26F3" w:rsidRDefault="00ED26F3" w:rsidP="00ED26F3">
            <w:pPr>
              <w:jc w:val="center"/>
              <w:rPr>
                <w:lang w:val="mk-MK"/>
              </w:rPr>
            </w:pPr>
            <w:r w:rsidRPr="00ED26F3">
              <w:rPr>
                <w:lang w:val="mk-MK"/>
              </w:rPr>
              <w:t>1+1</w:t>
            </w:r>
          </w:p>
        </w:tc>
        <w:tc>
          <w:tcPr>
            <w:tcW w:w="567" w:type="dxa"/>
            <w:shd w:val="clear" w:color="auto" w:fill="auto"/>
            <w:vAlign w:val="center"/>
          </w:tcPr>
          <w:p w14:paraId="7C1A505B" w14:textId="03BF5F67" w:rsidR="00ED26F3" w:rsidRPr="00ED26F3" w:rsidRDefault="00ED26F3" w:rsidP="00ED26F3">
            <w:pPr>
              <w:jc w:val="center"/>
              <w:rPr>
                <w:lang w:val="mk-MK"/>
              </w:rPr>
            </w:pPr>
            <w:r w:rsidRPr="00ED26F3">
              <w:rPr>
                <w:lang w:val="mk-MK"/>
              </w:rPr>
              <w:t>1+1</w:t>
            </w:r>
          </w:p>
        </w:tc>
        <w:tc>
          <w:tcPr>
            <w:tcW w:w="567" w:type="dxa"/>
            <w:shd w:val="clear" w:color="auto" w:fill="auto"/>
            <w:vAlign w:val="center"/>
          </w:tcPr>
          <w:p w14:paraId="1889BCDB" w14:textId="5FBB99FA" w:rsidR="00ED26F3" w:rsidRPr="00ED26F3" w:rsidRDefault="00ED26F3" w:rsidP="00ED26F3">
            <w:pPr>
              <w:jc w:val="center"/>
              <w:rPr>
                <w:lang w:val="mk-MK"/>
              </w:rPr>
            </w:pPr>
            <w:r w:rsidRPr="00ED26F3">
              <w:rPr>
                <w:lang w:val="mk-MK"/>
              </w:rPr>
              <w:t>1+1</w:t>
            </w:r>
          </w:p>
        </w:tc>
        <w:tc>
          <w:tcPr>
            <w:tcW w:w="1417" w:type="dxa"/>
            <w:shd w:val="clear" w:color="auto" w:fill="auto"/>
            <w:vAlign w:val="center"/>
          </w:tcPr>
          <w:p w14:paraId="771ED288" w14:textId="3B0F086D" w:rsidR="00ED26F3" w:rsidRPr="00ED26F3" w:rsidRDefault="00ED26F3" w:rsidP="00ED26F3">
            <w:pPr>
              <w:jc w:val="center"/>
              <w:rPr>
                <w:lang w:val="mk-MK"/>
              </w:rPr>
            </w:pPr>
            <w:r w:rsidRPr="00ED26F3">
              <w:rPr>
                <w:lang w:val="mk-MK"/>
              </w:rPr>
              <w:t>300.000</w:t>
            </w:r>
          </w:p>
        </w:tc>
        <w:tc>
          <w:tcPr>
            <w:tcW w:w="1418" w:type="dxa"/>
            <w:shd w:val="clear" w:color="auto" w:fill="auto"/>
            <w:vAlign w:val="center"/>
          </w:tcPr>
          <w:p w14:paraId="747F955A" w14:textId="4AC31A0F" w:rsidR="00ED26F3" w:rsidRPr="00ED26F3" w:rsidRDefault="00ED26F3" w:rsidP="00ED26F3">
            <w:pPr>
              <w:jc w:val="center"/>
              <w:rPr>
                <w:lang w:val="mk-MK"/>
              </w:rPr>
            </w:pPr>
            <w:r w:rsidRPr="00ED26F3">
              <w:rPr>
                <w:lang w:val="mk-MK"/>
              </w:rPr>
              <w:t>/</w:t>
            </w:r>
          </w:p>
        </w:tc>
        <w:tc>
          <w:tcPr>
            <w:tcW w:w="1370" w:type="dxa"/>
            <w:shd w:val="clear" w:color="auto" w:fill="auto"/>
            <w:vAlign w:val="center"/>
          </w:tcPr>
          <w:p w14:paraId="5D9197E7" w14:textId="39CB90D5" w:rsidR="00ED26F3" w:rsidRPr="00ED26F3" w:rsidRDefault="00ED26F3" w:rsidP="00ED26F3">
            <w:pPr>
              <w:jc w:val="center"/>
              <w:rPr>
                <w:lang w:val="mk-MK"/>
              </w:rPr>
            </w:pPr>
            <w:r w:rsidRPr="00ED26F3">
              <w:rPr>
                <w:lang w:val="mk-MK"/>
              </w:rPr>
              <w:t>/</w:t>
            </w:r>
          </w:p>
        </w:tc>
      </w:tr>
      <w:tr w:rsidR="00ED26F3" w:rsidRPr="00ED26F3" w14:paraId="586B29A0" w14:textId="77777777" w:rsidTr="00DA0D8E">
        <w:trPr>
          <w:trHeight w:val="835"/>
          <w:jc w:val="center"/>
        </w:trPr>
        <w:tc>
          <w:tcPr>
            <w:tcW w:w="3119" w:type="dxa"/>
            <w:shd w:val="clear" w:color="auto" w:fill="auto"/>
          </w:tcPr>
          <w:p w14:paraId="53E344E3" w14:textId="51801DFC" w:rsidR="00ED26F3" w:rsidRPr="00ED26F3" w:rsidRDefault="00ED26F3" w:rsidP="00ED26F3">
            <w:pPr>
              <w:pStyle w:val="ListParagraph"/>
              <w:numPr>
                <w:ilvl w:val="0"/>
                <w:numId w:val="26"/>
              </w:numPr>
              <w:ind w:left="227" w:hanging="227"/>
              <w:rPr>
                <w:lang w:val="mk-MK"/>
              </w:rPr>
            </w:pPr>
            <w:r w:rsidRPr="00ED26F3">
              <w:rPr>
                <w:lang w:val="mk-MK"/>
              </w:rPr>
              <w:t>Меѓународна соработка</w:t>
            </w:r>
          </w:p>
        </w:tc>
        <w:tc>
          <w:tcPr>
            <w:tcW w:w="2835" w:type="dxa"/>
            <w:shd w:val="clear" w:color="auto" w:fill="auto"/>
          </w:tcPr>
          <w:p w14:paraId="50D6AA81" w14:textId="3B0B27E3" w:rsidR="00ED26F3" w:rsidRPr="00ED26F3" w:rsidRDefault="00ED26F3" w:rsidP="00ED26F3">
            <w:pPr>
              <w:rPr>
                <w:lang w:val="mk-MK"/>
              </w:rPr>
            </w:pPr>
            <w:r w:rsidRPr="00ED26F3">
              <w:rPr>
                <w:lang w:val="mk-MK"/>
              </w:rPr>
              <w:t>Претседател и членови на ДКСК,  Генерален секретар, Одделение за меѓународна соработка</w:t>
            </w:r>
          </w:p>
        </w:tc>
        <w:tc>
          <w:tcPr>
            <w:tcW w:w="2409" w:type="dxa"/>
            <w:shd w:val="clear" w:color="auto" w:fill="auto"/>
          </w:tcPr>
          <w:p w14:paraId="5658023C" w14:textId="3605F30D" w:rsidR="00ED26F3" w:rsidRPr="00ED26F3" w:rsidRDefault="00ED26F3" w:rsidP="00ED26F3">
            <w:pPr>
              <w:rPr>
                <w:lang w:val="mk-MK"/>
              </w:rPr>
            </w:pPr>
            <w:r w:rsidRPr="00ED26F3">
              <w:rPr>
                <w:lang w:val="mk-MK"/>
              </w:rPr>
              <w:t>Меѓународни организации и институции</w:t>
            </w:r>
          </w:p>
        </w:tc>
        <w:tc>
          <w:tcPr>
            <w:tcW w:w="993" w:type="dxa"/>
            <w:shd w:val="clear" w:color="auto" w:fill="auto"/>
            <w:vAlign w:val="center"/>
          </w:tcPr>
          <w:p w14:paraId="1D4A0D6C" w14:textId="77777777" w:rsidR="00ED26F3" w:rsidRPr="00ED26F3" w:rsidRDefault="00ED26F3" w:rsidP="00ED26F3">
            <w:pPr>
              <w:jc w:val="center"/>
              <w:rPr>
                <w:lang w:val="mk-MK"/>
              </w:rPr>
            </w:pPr>
            <w:r w:rsidRPr="00ED26F3">
              <w:rPr>
                <w:lang w:val="mk-MK"/>
              </w:rPr>
              <w:t>01/2020</w:t>
            </w:r>
          </w:p>
          <w:p w14:paraId="3CF19797" w14:textId="77777777" w:rsidR="00ED26F3" w:rsidRPr="00ED26F3" w:rsidRDefault="00ED26F3" w:rsidP="00ED26F3">
            <w:pPr>
              <w:jc w:val="center"/>
              <w:rPr>
                <w:lang w:val="mk-MK"/>
              </w:rPr>
            </w:pPr>
            <w:r w:rsidRPr="00ED26F3">
              <w:rPr>
                <w:lang w:val="mk-MK"/>
              </w:rPr>
              <w:t>01/2021</w:t>
            </w:r>
          </w:p>
          <w:p w14:paraId="095A9CCE" w14:textId="1B514DE8" w:rsidR="00ED26F3" w:rsidRPr="00ED26F3" w:rsidRDefault="00ED26F3" w:rsidP="00ED26F3">
            <w:pPr>
              <w:jc w:val="center"/>
              <w:rPr>
                <w:lang w:val="mk-MK"/>
              </w:rPr>
            </w:pPr>
            <w:r w:rsidRPr="00ED26F3">
              <w:rPr>
                <w:lang w:val="mk-MK"/>
              </w:rPr>
              <w:t>01/2022</w:t>
            </w:r>
          </w:p>
        </w:tc>
        <w:tc>
          <w:tcPr>
            <w:tcW w:w="1134" w:type="dxa"/>
            <w:shd w:val="clear" w:color="auto" w:fill="auto"/>
            <w:vAlign w:val="center"/>
          </w:tcPr>
          <w:p w14:paraId="19266CCA" w14:textId="77777777" w:rsidR="00ED26F3" w:rsidRPr="00ED26F3" w:rsidRDefault="00ED26F3" w:rsidP="00ED26F3">
            <w:pPr>
              <w:jc w:val="center"/>
              <w:rPr>
                <w:lang w:val="mk-MK"/>
              </w:rPr>
            </w:pPr>
            <w:r w:rsidRPr="00ED26F3">
              <w:rPr>
                <w:lang w:val="mk-MK"/>
              </w:rPr>
              <w:t>12/2020</w:t>
            </w:r>
          </w:p>
          <w:p w14:paraId="72283B00" w14:textId="77777777" w:rsidR="00ED26F3" w:rsidRPr="00ED26F3" w:rsidRDefault="00ED26F3" w:rsidP="00ED26F3">
            <w:pPr>
              <w:jc w:val="center"/>
              <w:rPr>
                <w:lang w:val="mk-MK"/>
              </w:rPr>
            </w:pPr>
            <w:r w:rsidRPr="00ED26F3">
              <w:rPr>
                <w:lang w:val="mk-MK"/>
              </w:rPr>
              <w:t>12/2021</w:t>
            </w:r>
          </w:p>
          <w:p w14:paraId="743E389D" w14:textId="0C6C62FE" w:rsidR="00ED26F3" w:rsidRPr="00ED26F3" w:rsidRDefault="00ED26F3" w:rsidP="00ED26F3">
            <w:pPr>
              <w:jc w:val="center"/>
              <w:rPr>
                <w:lang w:val="mk-MK"/>
              </w:rPr>
            </w:pPr>
            <w:r w:rsidRPr="00ED26F3">
              <w:rPr>
                <w:lang w:val="mk-MK"/>
              </w:rPr>
              <w:t>12/2022</w:t>
            </w:r>
          </w:p>
        </w:tc>
        <w:tc>
          <w:tcPr>
            <w:tcW w:w="567" w:type="dxa"/>
            <w:shd w:val="clear" w:color="auto" w:fill="auto"/>
            <w:vAlign w:val="center"/>
          </w:tcPr>
          <w:p w14:paraId="120EDE91" w14:textId="351E64A5" w:rsidR="00ED26F3" w:rsidRPr="00ED26F3" w:rsidRDefault="00ED26F3" w:rsidP="00ED26F3">
            <w:pPr>
              <w:jc w:val="center"/>
              <w:rPr>
                <w:lang w:val="mk-MK"/>
              </w:rPr>
            </w:pPr>
            <w:r w:rsidRPr="00ED26F3">
              <w:rPr>
                <w:lang w:val="mk-MK"/>
              </w:rPr>
              <w:t>10</w:t>
            </w:r>
          </w:p>
        </w:tc>
        <w:tc>
          <w:tcPr>
            <w:tcW w:w="567" w:type="dxa"/>
            <w:shd w:val="clear" w:color="auto" w:fill="auto"/>
            <w:vAlign w:val="center"/>
          </w:tcPr>
          <w:p w14:paraId="5F7D1A25" w14:textId="6A07D486" w:rsidR="00ED26F3" w:rsidRPr="00ED26F3" w:rsidRDefault="00ED26F3" w:rsidP="00ED26F3">
            <w:pPr>
              <w:jc w:val="center"/>
              <w:rPr>
                <w:lang w:val="mk-MK"/>
              </w:rPr>
            </w:pPr>
            <w:r w:rsidRPr="00ED26F3">
              <w:rPr>
                <w:lang w:val="mk-MK"/>
              </w:rPr>
              <w:t>10</w:t>
            </w:r>
          </w:p>
        </w:tc>
        <w:tc>
          <w:tcPr>
            <w:tcW w:w="567" w:type="dxa"/>
            <w:shd w:val="clear" w:color="auto" w:fill="auto"/>
            <w:vAlign w:val="center"/>
          </w:tcPr>
          <w:p w14:paraId="5D60E37E" w14:textId="4970F691" w:rsidR="00ED26F3" w:rsidRPr="00ED26F3" w:rsidRDefault="00ED26F3" w:rsidP="00ED26F3">
            <w:pPr>
              <w:jc w:val="center"/>
              <w:rPr>
                <w:lang w:val="mk-MK"/>
              </w:rPr>
            </w:pPr>
            <w:r w:rsidRPr="00ED26F3">
              <w:rPr>
                <w:lang w:val="mk-MK"/>
              </w:rPr>
              <w:t>10</w:t>
            </w:r>
          </w:p>
        </w:tc>
        <w:tc>
          <w:tcPr>
            <w:tcW w:w="1417" w:type="dxa"/>
            <w:shd w:val="clear" w:color="auto" w:fill="auto"/>
            <w:vAlign w:val="center"/>
          </w:tcPr>
          <w:p w14:paraId="690441BF" w14:textId="3018AB78" w:rsidR="00ED26F3" w:rsidRPr="00ED26F3" w:rsidRDefault="00CA2AFD" w:rsidP="00ED26F3">
            <w:pPr>
              <w:jc w:val="center"/>
              <w:rPr>
                <w:lang w:val="mk-MK"/>
              </w:rPr>
            </w:pPr>
            <w:r>
              <w:rPr>
                <w:lang w:val="mk-MK"/>
              </w:rPr>
              <w:t>1</w:t>
            </w:r>
            <w:r w:rsidR="00ED26F3" w:rsidRPr="00ED26F3">
              <w:rPr>
                <w:lang w:val="mk-MK"/>
              </w:rPr>
              <w:t>.000.000</w:t>
            </w:r>
          </w:p>
        </w:tc>
        <w:tc>
          <w:tcPr>
            <w:tcW w:w="1418" w:type="dxa"/>
            <w:shd w:val="clear" w:color="auto" w:fill="auto"/>
            <w:vAlign w:val="center"/>
          </w:tcPr>
          <w:p w14:paraId="635B2895" w14:textId="14EB7643" w:rsidR="00ED26F3" w:rsidRPr="00ED26F3" w:rsidRDefault="00CA2AFD" w:rsidP="00ED26F3">
            <w:pPr>
              <w:jc w:val="center"/>
              <w:rPr>
                <w:lang w:val="mk-MK"/>
              </w:rPr>
            </w:pPr>
            <w:r>
              <w:rPr>
                <w:lang w:val="mk-MK"/>
              </w:rPr>
              <w:t>1</w:t>
            </w:r>
            <w:r w:rsidR="00ED26F3" w:rsidRPr="00ED26F3">
              <w:rPr>
                <w:lang w:val="mk-MK"/>
              </w:rPr>
              <w:t>.000.000</w:t>
            </w:r>
          </w:p>
        </w:tc>
        <w:tc>
          <w:tcPr>
            <w:tcW w:w="1370" w:type="dxa"/>
            <w:shd w:val="clear" w:color="auto" w:fill="auto"/>
            <w:vAlign w:val="center"/>
          </w:tcPr>
          <w:p w14:paraId="3B30C10F" w14:textId="20326A53" w:rsidR="00ED26F3" w:rsidRPr="00ED26F3" w:rsidRDefault="00CA2AFD" w:rsidP="00ED26F3">
            <w:pPr>
              <w:jc w:val="center"/>
              <w:rPr>
                <w:lang w:val="mk-MK"/>
              </w:rPr>
            </w:pPr>
            <w:r>
              <w:rPr>
                <w:lang w:val="mk-MK"/>
              </w:rPr>
              <w:t>1</w:t>
            </w:r>
            <w:r w:rsidR="00ED26F3" w:rsidRPr="00ED26F3">
              <w:rPr>
                <w:lang w:val="mk-MK"/>
              </w:rPr>
              <w:t>.000.000</w:t>
            </w:r>
          </w:p>
        </w:tc>
      </w:tr>
      <w:tr w:rsidR="003A0813" w:rsidRPr="00ED26F3" w14:paraId="74DA987E" w14:textId="77777777" w:rsidTr="00DA0D8E">
        <w:trPr>
          <w:jc w:val="center"/>
        </w:trPr>
        <w:tc>
          <w:tcPr>
            <w:tcW w:w="10490" w:type="dxa"/>
            <w:gridSpan w:val="5"/>
            <w:shd w:val="clear" w:color="auto" w:fill="auto"/>
            <w:vAlign w:val="center"/>
          </w:tcPr>
          <w:p w14:paraId="36A53FD8" w14:textId="735B65C5" w:rsidR="003A0813" w:rsidRPr="00ED26F3" w:rsidRDefault="003A0813" w:rsidP="00E201D3">
            <w:pPr>
              <w:rPr>
                <w:b/>
                <w:lang w:val="mk-MK"/>
              </w:rPr>
            </w:pPr>
            <w:r w:rsidRPr="00ED26F3">
              <w:rPr>
                <w:b/>
                <w:lang w:val="mk-MK"/>
              </w:rPr>
              <w:t xml:space="preserve">Вкупно активности во </w:t>
            </w:r>
            <w:r w:rsidRPr="00ED26F3">
              <w:rPr>
                <w:b/>
                <w:lang w:val="en-US"/>
              </w:rPr>
              <w:t xml:space="preserve">I </w:t>
            </w:r>
            <w:r w:rsidRPr="00ED26F3">
              <w:rPr>
                <w:b/>
                <w:lang w:val="mk-MK"/>
              </w:rPr>
              <w:t xml:space="preserve">година: </w:t>
            </w:r>
            <w:r w:rsidR="002B2A24" w:rsidRPr="00ED26F3">
              <w:rPr>
                <w:b/>
                <w:lang w:val="mk-MK"/>
              </w:rPr>
              <w:t>11</w:t>
            </w:r>
          </w:p>
        </w:tc>
        <w:tc>
          <w:tcPr>
            <w:tcW w:w="567" w:type="dxa"/>
            <w:shd w:val="clear" w:color="auto" w:fill="auto"/>
            <w:vAlign w:val="center"/>
          </w:tcPr>
          <w:p w14:paraId="7C8F1E9A" w14:textId="418EA470" w:rsidR="003A0813" w:rsidRPr="00ED26F3" w:rsidRDefault="002B2A24" w:rsidP="003A0813">
            <w:pPr>
              <w:jc w:val="center"/>
              <w:rPr>
                <w:lang w:val="mk-MK"/>
              </w:rPr>
            </w:pPr>
            <w:r w:rsidRPr="00ED26F3">
              <w:rPr>
                <w:lang w:val="mk-MK"/>
              </w:rPr>
              <w:t>99</w:t>
            </w:r>
          </w:p>
        </w:tc>
        <w:tc>
          <w:tcPr>
            <w:tcW w:w="567" w:type="dxa"/>
            <w:shd w:val="clear" w:color="auto" w:fill="auto"/>
            <w:vAlign w:val="center"/>
          </w:tcPr>
          <w:p w14:paraId="1995F1AF" w14:textId="77777777" w:rsidR="003A0813" w:rsidRPr="00ED26F3" w:rsidRDefault="003A0813" w:rsidP="003A0813">
            <w:pPr>
              <w:jc w:val="center"/>
              <w:rPr>
                <w:lang w:val="mk-MK"/>
              </w:rPr>
            </w:pPr>
          </w:p>
        </w:tc>
        <w:tc>
          <w:tcPr>
            <w:tcW w:w="567" w:type="dxa"/>
            <w:shd w:val="clear" w:color="auto" w:fill="auto"/>
            <w:vAlign w:val="center"/>
          </w:tcPr>
          <w:p w14:paraId="2865843E" w14:textId="77777777" w:rsidR="003A0813" w:rsidRPr="00ED26F3" w:rsidRDefault="003A0813" w:rsidP="003A0813">
            <w:pPr>
              <w:jc w:val="center"/>
              <w:rPr>
                <w:lang w:val="mk-MK"/>
              </w:rPr>
            </w:pPr>
          </w:p>
        </w:tc>
        <w:tc>
          <w:tcPr>
            <w:tcW w:w="1417" w:type="dxa"/>
            <w:shd w:val="clear" w:color="auto" w:fill="auto"/>
            <w:vAlign w:val="center"/>
          </w:tcPr>
          <w:p w14:paraId="598F04CE" w14:textId="1671AFB5" w:rsidR="003A0813" w:rsidRPr="00ED26F3" w:rsidRDefault="00CA2AFD" w:rsidP="00CA2AFD">
            <w:pPr>
              <w:jc w:val="right"/>
              <w:rPr>
                <w:lang w:val="mk-MK"/>
              </w:rPr>
            </w:pPr>
            <w:r>
              <w:rPr>
                <w:lang w:val="mk-MK"/>
              </w:rPr>
              <w:t>8</w:t>
            </w:r>
            <w:r w:rsidR="00F3690E">
              <w:rPr>
                <w:lang w:val="mk-MK"/>
              </w:rPr>
              <w:t>.</w:t>
            </w:r>
            <w:r>
              <w:rPr>
                <w:lang w:val="mk-MK"/>
              </w:rPr>
              <w:t>20</w:t>
            </w:r>
            <w:r w:rsidR="00F3690E">
              <w:rPr>
                <w:lang w:val="mk-MK"/>
              </w:rPr>
              <w:t>0</w:t>
            </w:r>
            <w:r w:rsidR="002B2A24" w:rsidRPr="00ED26F3">
              <w:rPr>
                <w:lang w:val="mk-MK"/>
              </w:rPr>
              <w:t>.000</w:t>
            </w:r>
          </w:p>
        </w:tc>
        <w:tc>
          <w:tcPr>
            <w:tcW w:w="1418" w:type="dxa"/>
            <w:shd w:val="clear" w:color="auto" w:fill="auto"/>
            <w:vAlign w:val="center"/>
          </w:tcPr>
          <w:p w14:paraId="5EB83B36" w14:textId="77777777" w:rsidR="003A0813" w:rsidRPr="00ED26F3" w:rsidRDefault="003A0813" w:rsidP="003A0813">
            <w:pPr>
              <w:jc w:val="right"/>
              <w:rPr>
                <w:lang w:val="mk-MK"/>
              </w:rPr>
            </w:pPr>
          </w:p>
        </w:tc>
        <w:tc>
          <w:tcPr>
            <w:tcW w:w="1370" w:type="dxa"/>
            <w:shd w:val="clear" w:color="auto" w:fill="auto"/>
            <w:vAlign w:val="center"/>
          </w:tcPr>
          <w:p w14:paraId="5CC4616E" w14:textId="77777777" w:rsidR="003A0813" w:rsidRPr="00ED26F3" w:rsidRDefault="003A0813" w:rsidP="003A0813">
            <w:pPr>
              <w:jc w:val="right"/>
              <w:rPr>
                <w:lang w:val="mk-MK"/>
              </w:rPr>
            </w:pPr>
          </w:p>
        </w:tc>
      </w:tr>
      <w:tr w:rsidR="003A0813" w:rsidRPr="00ED26F3" w14:paraId="621A2027" w14:textId="77777777" w:rsidTr="00DA0D8E">
        <w:trPr>
          <w:jc w:val="center"/>
        </w:trPr>
        <w:tc>
          <w:tcPr>
            <w:tcW w:w="10490" w:type="dxa"/>
            <w:gridSpan w:val="5"/>
            <w:shd w:val="clear" w:color="auto" w:fill="auto"/>
            <w:vAlign w:val="center"/>
          </w:tcPr>
          <w:p w14:paraId="01190A52" w14:textId="145C32E0" w:rsidR="003A0813" w:rsidRPr="00ED26F3" w:rsidRDefault="003A0813" w:rsidP="00E201D3">
            <w:pPr>
              <w:rPr>
                <w:b/>
                <w:lang w:val="mk-MK"/>
              </w:rPr>
            </w:pPr>
            <w:r w:rsidRPr="00ED26F3">
              <w:rPr>
                <w:b/>
                <w:lang w:val="mk-MK"/>
              </w:rPr>
              <w:t xml:space="preserve">Вкупно активности во </w:t>
            </w:r>
            <w:r w:rsidRPr="00ED26F3">
              <w:rPr>
                <w:b/>
                <w:lang w:val="en-US"/>
              </w:rPr>
              <w:t xml:space="preserve">II </w:t>
            </w:r>
            <w:r w:rsidRPr="00ED26F3">
              <w:rPr>
                <w:b/>
                <w:lang w:val="mk-MK"/>
              </w:rPr>
              <w:t>година:</w:t>
            </w:r>
            <w:r w:rsidRPr="00ED26F3">
              <w:rPr>
                <w:b/>
                <w:lang w:val="en-US"/>
              </w:rPr>
              <w:t xml:space="preserve"> </w:t>
            </w:r>
            <w:r w:rsidR="002B2A24" w:rsidRPr="00ED26F3">
              <w:rPr>
                <w:b/>
                <w:lang w:val="mk-MK"/>
              </w:rPr>
              <w:t>9</w:t>
            </w:r>
          </w:p>
        </w:tc>
        <w:tc>
          <w:tcPr>
            <w:tcW w:w="567" w:type="dxa"/>
            <w:shd w:val="clear" w:color="auto" w:fill="auto"/>
            <w:vAlign w:val="center"/>
          </w:tcPr>
          <w:p w14:paraId="38AD98AC" w14:textId="77777777" w:rsidR="003A0813" w:rsidRPr="00ED26F3" w:rsidRDefault="003A0813" w:rsidP="003A0813">
            <w:pPr>
              <w:jc w:val="center"/>
              <w:rPr>
                <w:lang w:val="mk-MK"/>
              </w:rPr>
            </w:pPr>
          </w:p>
        </w:tc>
        <w:tc>
          <w:tcPr>
            <w:tcW w:w="567" w:type="dxa"/>
            <w:shd w:val="clear" w:color="auto" w:fill="auto"/>
            <w:vAlign w:val="center"/>
          </w:tcPr>
          <w:p w14:paraId="76C6D0C1" w14:textId="18473362" w:rsidR="003A0813" w:rsidRPr="00ED26F3" w:rsidRDefault="002B2A24" w:rsidP="003A0813">
            <w:pPr>
              <w:jc w:val="center"/>
              <w:rPr>
                <w:lang w:val="mk-MK"/>
              </w:rPr>
            </w:pPr>
            <w:r w:rsidRPr="00ED26F3">
              <w:rPr>
                <w:lang w:val="mk-MK"/>
              </w:rPr>
              <w:t>99</w:t>
            </w:r>
          </w:p>
        </w:tc>
        <w:tc>
          <w:tcPr>
            <w:tcW w:w="567" w:type="dxa"/>
            <w:shd w:val="clear" w:color="auto" w:fill="auto"/>
            <w:vAlign w:val="center"/>
          </w:tcPr>
          <w:p w14:paraId="4443725A" w14:textId="77777777" w:rsidR="003A0813" w:rsidRPr="00ED26F3" w:rsidRDefault="003A0813" w:rsidP="003A0813">
            <w:pPr>
              <w:jc w:val="center"/>
              <w:rPr>
                <w:lang w:val="mk-MK"/>
              </w:rPr>
            </w:pPr>
          </w:p>
        </w:tc>
        <w:tc>
          <w:tcPr>
            <w:tcW w:w="1417" w:type="dxa"/>
            <w:shd w:val="clear" w:color="auto" w:fill="auto"/>
            <w:vAlign w:val="center"/>
          </w:tcPr>
          <w:p w14:paraId="6A86B272" w14:textId="77777777" w:rsidR="003A0813" w:rsidRPr="00ED26F3" w:rsidRDefault="003A0813" w:rsidP="003A0813">
            <w:pPr>
              <w:jc w:val="right"/>
              <w:rPr>
                <w:lang w:val="mk-MK"/>
              </w:rPr>
            </w:pPr>
          </w:p>
        </w:tc>
        <w:tc>
          <w:tcPr>
            <w:tcW w:w="1418" w:type="dxa"/>
            <w:shd w:val="clear" w:color="auto" w:fill="auto"/>
            <w:vAlign w:val="center"/>
          </w:tcPr>
          <w:p w14:paraId="4C78B1C1" w14:textId="705CD0BD" w:rsidR="003A0813" w:rsidRPr="00ED26F3" w:rsidRDefault="00CA2AFD" w:rsidP="00E201D3">
            <w:pPr>
              <w:jc w:val="right"/>
              <w:rPr>
                <w:lang w:val="mk-MK"/>
              </w:rPr>
            </w:pPr>
            <w:r>
              <w:rPr>
                <w:lang w:val="mk-MK"/>
              </w:rPr>
              <w:t>8</w:t>
            </w:r>
            <w:r w:rsidR="002B2A24" w:rsidRPr="00ED26F3">
              <w:rPr>
                <w:lang w:val="mk-MK"/>
              </w:rPr>
              <w:t>.300.000</w:t>
            </w:r>
          </w:p>
        </w:tc>
        <w:tc>
          <w:tcPr>
            <w:tcW w:w="1370" w:type="dxa"/>
            <w:shd w:val="clear" w:color="auto" w:fill="auto"/>
            <w:vAlign w:val="center"/>
          </w:tcPr>
          <w:p w14:paraId="4D4819FF" w14:textId="77777777" w:rsidR="003A0813" w:rsidRPr="00ED26F3" w:rsidRDefault="003A0813" w:rsidP="003A0813">
            <w:pPr>
              <w:jc w:val="right"/>
              <w:rPr>
                <w:lang w:val="mk-MK"/>
              </w:rPr>
            </w:pPr>
          </w:p>
        </w:tc>
      </w:tr>
      <w:tr w:rsidR="003A0813" w:rsidRPr="00ED26F3" w14:paraId="42626206" w14:textId="77777777" w:rsidTr="00DA0D8E">
        <w:trPr>
          <w:jc w:val="center"/>
        </w:trPr>
        <w:tc>
          <w:tcPr>
            <w:tcW w:w="10490" w:type="dxa"/>
            <w:gridSpan w:val="5"/>
            <w:tcBorders>
              <w:bottom w:val="single" w:sz="12" w:space="0" w:color="auto"/>
            </w:tcBorders>
            <w:shd w:val="clear" w:color="auto" w:fill="auto"/>
            <w:vAlign w:val="center"/>
          </w:tcPr>
          <w:p w14:paraId="1F50742D" w14:textId="30187C0A" w:rsidR="003A0813" w:rsidRPr="00ED26F3" w:rsidRDefault="003A0813" w:rsidP="003A0813">
            <w:pPr>
              <w:rPr>
                <w:b/>
                <w:lang w:val="mk-MK"/>
              </w:rPr>
            </w:pPr>
            <w:r w:rsidRPr="00ED26F3">
              <w:rPr>
                <w:b/>
                <w:lang w:val="mk-MK"/>
              </w:rPr>
              <w:t xml:space="preserve">Вкупно активности во </w:t>
            </w:r>
            <w:r w:rsidRPr="00ED26F3">
              <w:rPr>
                <w:b/>
                <w:lang w:val="en-US"/>
              </w:rPr>
              <w:t xml:space="preserve">III </w:t>
            </w:r>
            <w:r w:rsidRPr="00ED26F3">
              <w:rPr>
                <w:b/>
                <w:lang w:val="mk-MK"/>
              </w:rPr>
              <w:t>година:</w:t>
            </w:r>
            <w:r w:rsidRPr="00ED26F3">
              <w:rPr>
                <w:b/>
                <w:lang w:val="en-US"/>
              </w:rPr>
              <w:t xml:space="preserve"> </w:t>
            </w:r>
            <w:r w:rsidR="002B2A24" w:rsidRPr="00ED26F3">
              <w:rPr>
                <w:b/>
                <w:lang w:val="mk-MK"/>
              </w:rPr>
              <w:t>9</w:t>
            </w:r>
          </w:p>
        </w:tc>
        <w:tc>
          <w:tcPr>
            <w:tcW w:w="567" w:type="dxa"/>
            <w:tcBorders>
              <w:bottom w:val="single" w:sz="12" w:space="0" w:color="auto"/>
            </w:tcBorders>
            <w:shd w:val="clear" w:color="auto" w:fill="auto"/>
            <w:vAlign w:val="center"/>
          </w:tcPr>
          <w:p w14:paraId="6C85AD6C" w14:textId="77777777" w:rsidR="003A0813" w:rsidRPr="00ED26F3" w:rsidRDefault="003A0813" w:rsidP="003A0813">
            <w:pPr>
              <w:jc w:val="center"/>
              <w:rPr>
                <w:lang w:val="mk-MK"/>
              </w:rPr>
            </w:pPr>
          </w:p>
        </w:tc>
        <w:tc>
          <w:tcPr>
            <w:tcW w:w="567" w:type="dxa"/>
            <w:tcBorders>
              <w:bottom w:val="single" w:sz="12" w:space="0" w:color="auto"/>
            </w:tcBorders>
            <w:shd w:val="clear" w:color="auto" w:fill="auto"/>
            <w:vAlign w:val="center"/>
          </w:tcPr>
          <w:p w14:paraId="5F5B0896" w14:textId="77777777" w:rsidR="003A0813" w:rsidRPr="00ED26F3" w:rsidRDefault="003A0813" w:rsidP="003A0813">
            <w:pPr>
              <w:jc w:val="center"/>
              <w:rPr>
                <w:lang w:val="mk-MK"/>
              </w:rPr>
            </w:pPr>
          </w:p>
        </w:tc>
        <w:tc>
          <w:tcPr>
            <w:tcW w:w="567" w:type="dxa"/>
            <w:tcBorders>
              <w:bottom w:val="single" w:sz="12" w:space="0" w:color="auto"/>
            </w:tcBorders>
            <w:shd w:val="clear" w:color="auto" w:fill="auto"/>
            <w:vAlign w:val="center"/>
          </w:tcPr>
          <w:p w14:paraId="4265422D" w14:textId="7E8AF025" w:rsidR="003A0813" w:rsidRPr="00ED26F3" w:rsidRDefault="002B2A24" w:rsidP="003A0813">
            <w:pPr>
              <w:jc w:val="center"/>
              <w:rPr>
                <w:lang w:val="mk-MK"/>
              </w:rPr>
            </w:pPr>
            <w:r w:rsidRPr="00ED26F3">
              <w:rPr>
                <w:lang w:val="mk-MK"/>
              </w:rPr>
              <w:t>99</w:t>
            </w:r>
          </w:p>
        </w:tc>
        <w:tc>
          <w:tcPr>
            <w:tcW w:w="1417" w:type="dxa"/>
            <w:tcBorders>
              <w:bottom w:val="single" w:sz="12" w:space="0" w:color="auto"/>
            </w:tcBorders>
            <w:shd w:val="clear" w:color="auto" w:fill="auto"/>
            <w:vAlign w:val="center"/>
          </w:tcPr>
          <w:p w14:paraId="41A89077" w14:textId="77777777" w:rsidR="003A0813" w:rsidRPr="00ED26F3" w:rsidRDefault="003A0813" w:rsidP="003A0813">
            <w:pPr>
              <w:jc w:val="right"/>
              <w:rPr>
                <w:lang w:val="mk-MK"/>
              </w:rPr>
            </w:pPr>
          </w:p>
        </w:tc>
        <w:tc>
          <w:tcPr>
            <w:tcW w:w="1418" w:type="dxa"/>
            <w:tcBorders>
              <w:bottom w:val="single" w:sz="12" w:space="0" w:color="auto"/>
            </w:tcBorders>
            <w:shd w:val="clear" w:color="auto" w:fill="auto"/>
            <w:vAlign w:val="center"/>
          </w:tcPr>
          <w:p w14:paraId="7ABAF015" w14:textId="77777777" w:rsidR="003A0813" w:rsidRPr="00ED26F3" w:rsidRDefault="003A0813" w:rsidP="003A0813">
            <w:pPr>
              <w:jc w:val="right"/>
              <w:rPr>
                <w:lang w:val="mk-MK"/>
              </w:rPr>
            </w:pPr>
          </w:p>
        </w:tc>
        <w:tc>
          <w:tcPr>
            <w:tcW w:w="1370" w:type="dxa"/>
            <w:tcBorders>
              <w:bottom w:val="single" w:sz="12" w:space="0" w:color="auto"/>
            </w:tcBorders>
            <w:shd w:val="clear" w:color="auto" w:fill="auto"/>
            <w:vAlign w:val="center"/>
          </w:tcPr>
          <w:p w14:paraId="70994113" w14:textId="648C6AF7" w:rsidR="003A0813" w:rsidRPr="00ED26F3" w:rsidRDefault="00CA2AFD" w:rsidP="00E201D3">
            <w:pPr>
              <w:jc w:val="right"/>
              <w:rPr>
                <w:lang w:val="mk-MK"/>
              </w:rPr>
            </w:pPr>
            <w:r>
              <w:rPr>
                <w:lang w:val="mk-MK"/>
              </w:rPr>
              <w:t>4</w:t>
            </w:r>
            <w:r w:rsidR="00F3690E">
              <w:rPr>
                <w:lang w:val="mk-MK"/>
              </w:rPr>
              <w:t>.7</w:t>
            </w:r>
            <w:r w:rsidR="002B2A24" w:rsidRPr="00ED26F3">
              <w:rPr>
                <w:lang w:val="mk-MK"/>
              </w:rPr>
              <w:t>00.000</w:t>
            </w:r>
          </w:p>
        </w:tc>
      </w:tr>
      <w:tr w:rsidR="003A0813" w:rsidRPr="00ED26F3" w14:paraId="5FD5AE53" w14:textId="77777777" w:rsidTr="00DA0D8E">
        <w:trPr>
          <w:jc w:val="center"/>
        </w:trPr>
        <w:tc>
          <w:tcPr>
            <w:tcW w:w="10490" w:type="dxa"/>
            <w:gridSpan w:val="5"/>
            <w:tcBorders>
              <w:top w:val="single" w:sz="12" w:space="0" w:color="auto"/>
              <w:bottom w:val="single" w:sz="12" w:space="0" w:color="auto"/>
            </w:tcBorders>
            <w:shd w:val="clear" w:color="auto" w:fill="auto"/>
            <w:vAlign w:val="center"/>
          </w:tcPr>
          <w:p w14:paraId="53575E37" w14:textId="69E954CB" w:rsidR="003A0813" w:rsidRPr="00ED26F3" w:rsidRDefault="003A0813" w:rsidP="00E201D3">
            <w:pPr>
              <w:rPr>
                <w:b/>
                <w:lang w:val="mk-MK"/>
              </w:rPr>
            </w:pPr>
            <w:r w:rsidRPr="00ED26F3">
              <w:rPr>
                <w:b/>
                <w:lang w:val="mk-MK"/>
              </w:rPr>
              <w:t xml:space="preserve">Вкупно за потпрограма </w:t>
            </w:r>
            <w:r w:rsidR="002B2A24" w:rsidRPr="00ED26F3">
              <w:rPr>
                <w:b/>
                <w:lang w:val="mk-MK"/>
              </w:rPr>
              <w:t>2</w:t>
            </w:r>
            <w:r w:rsidRPr="00ED26F3">
              <w:rPr>
                <w:b/>
                <w:lang w:val="mk-MK"/>
              </w:rPr>
              <w:t xml:space="preserve">: </w:t>
            </w:r>
            <w:r w:rsidR="002B2A24" w:rsidRPr="00ED26F3">
              <w:rPr>
                <w:b/>
                <w:lang w:val="mk-MK"/>
              </w:rPr>
              <w:t>29</w:t>
            </w:r>
          </w:p>
        </w:tc>
        <w:tc>
          <w:tcPr>
            <w:tcW w:w="567" w:type="dxa"/>
            <w:tcBorders>
              <w:top w:val="single" w:sz="12" w:space="0" w:color="auto"/>
              <w:bottom w:val="single" w:sz="12" w:space="0" w:color="auto"/>
            </w:tcBorders>
            <w:shd w:val="clear" w:color="auto" w:fill="auto"/>
            <w:vAlign w:val="center"/>
          </w:tcPr>
          <w:p w14:paraId="59C63C3F" w14:textId="685BE8FB" w:rsidR="003A0813" w:rsidRPr="00ED26F3" w:rsidRDefault="002B2A24" w:rsidP="003A0813">
            <w:pPr>
              <w:jc w:val="center"/>
              <w:rPr>
                <w:lang w:val="mk-MK"/>
              </w:rPr>
            </w:pPr>
            <w:r w:rsidRPr="00ED26F3">
              <w:rPr>
                <w:lang w:val="mk-MK"/>
              </w:rPr>
              <w:t>99</w:t>
            </w:r>
          </w:p>
        </w:tc>
        <w:tc>
          <w:tcPr>
            <w:tcW w:w="567" w:type="dxa"/>
            <w:tcBorders>
              <w:top w:val="single" w:sz="12" w:space="0" w:color="auto"/>
              <w:bottom w:val="single" w:sz="12" w:space="0" w:color="auto"/>
            </w:tcBorders>
            <w:shd w:val="clear" w:color="auto" w:fill="auto"/>
            <w:vAlign w:val="center"/>
          </w:tcPr>
          <w:p w14:paraId="250215AE" w14:textId="2905DF78" w:rsidR="003A0813" w:rsidRPr="00ED26F3" w:rsidRDefault="002B2A24" w:rsidP="003A0813">
            <w:pPr>
              <w:jc w:val="center"/>
              <w:rPr>
                <w:lang w:val="mk-MK"/>
              </w:rPr>
            </w:pPr>
            <w:r w:rsidRPr="00ED26F3">
              <w:rPr>
                <w:lang w:val="mk-MK"/>
              </w:rPr>
              <w:t>99</w:t>
            </w:r>
          </w:p>
        </w:tc>
        <w:tc>
          <w:tcPr>
            <w:tcW w:w="567" w:type="dxa"/>
            <w:tcBorders>
              <w:top w:val="single" w:sz="12" w:space="0" w:color="auto"/>
              <w:bottom w:val="single" w:sz="12" w:space="0" w:color="auto"/>
            </w:tcBorders>
            <w:shd w:val="clear" w:color="auto" w:fill="auto"/>
            <w:vAlign w:val="center"/>
          </w:tcPr>
          <w:p w14:paraId="5C06710D" w14:textId="615AC2DA" w:rsidR="003A0813" w:rsidRPr="00ED26F3" w:rsidRDefault="002B2A24" w:rsidP="003A0813">
            <w:pPr>
              <w:jc w:val="center"/>
              <w:rPr>
                <w:lang w:val="mk-MK"/>
              </w:rPr>
            </w:pPr>
            <w:r w:rsidRPr="00ED26F3">
              <w:rPr>
                <w:lang w:val="mk-MK"/>
              </w:rPr>
              <w:t>99</w:t>
            </w:r>
          </w:p>
        </w:tc>
        <w:tc>
          <w:tcPr>
            <w:tcW w:w="1417" w:type="dxa"/>
            <w:tcBorders>
              <w:top w:val="single" w:sz="12" w:space="0" w:color="auto"/>
              <w:bottom w:val="single" w:sz="12" w:space="0" w:color="auto"/>
            </w:tcBorders>
            <w:shd w:val="clear" w:color="auto" w:fill="auto"/>
            <w:vAlign w:val="center"/>
          </w:tcPr>
          <w:p w14:paraId="7E2BEC71" w14:textId="2D78E7A6" w:rsidR="003A0813" w:rsidRPr="00ED26F3" w:rsidRDefault="00CA2AFD" w:rsidP="006A7415">
            <w:pPr>
              <w:jc w:val="right"/>
              <w:rPr>
                <w:lang w:val="mk-MK"/>
              </w:rPr>
            </w:pPr>
            <w:r>
              <w:rPr>
                <w:lang w:val="mk-MK"/>
              </w:rPr>
              <w:t>8.20</w:t>
            </w:r>
            <w:r w:rsidR="00F3690E">
              <w:rPr>
                <w:lang w:val="mk-MK"/>
              </w:rPr>
              <w:t>0</w:t>
            </w:r>
            <w:r w:rsidR="002B2A24" w:rsidRPr="00ED26F3">
              <w:rPr>
                <w:lang w:val="mk-MK"/>
              </w:rPr>
              <w:t>.000</w:t>
            </w:r>
          </w:p>
        </w:tc>
        <w:tc>
          <w:tcPr>
            <w:tcW w:w="1418" w:type="dxa"/>
            <w:tcBorders>
              <w:top w:val="single" w:sz="12" w:space="0" w:color="auto"/>
              <w:bottom w:val="single" w:sz="12" w:space="0" w:color="auto"/>
            </w:tcBorders>
            <w:shd w:val="clear" w:color="auto" w:fill="auto"/>
            <w:vAlign w:val="center"/>
          </w:tcPr>
          <w:p w14:paraId="761A9A64" w14:textId="06C10D02" w:rsidR="003A0813" w:rsidRPr="00ED26F3" w:rsidRDefault="00CA2AFD" w:rsidP="003A0813">
            <w:pPr>
              <w:jc w:val="right"/>
              <w:rPr>
                <w:lang w:val="mk-MK"/>
              </w:rPr>
            </w:pPr>
            <w:r>
              <w:rPr>
                <w:lang w:val="mk-MK"/>
              </w:rPr>
              <w:t>8</w:t>
            </w:r>
            <w:r w:rsidR="002B2A24" w:rsidRPr="00ED26F3">
              <w:rPr>
                <w:lang w:val="mk-MK"/>
              </w:rPr>
              <w:t>.300.000</w:t>
            </w:r>
          </w:p>
        </w:tc>
        <w:tc>
          <w:tcPr>
            <w:tcW w:w="1370" w:type="dxa"/>
            <w:tcBorders>
              <w:top w:val="single" w:sz="12" w:space="0" w:color="auto"/>
              <w:bottom w:val="single" w:sz="12" w:space="0" w:color="auto"/>
            </w:tcBorders>
            <w:shd w:val="clear" w:color="auto" w:fill="auto"/>
            <w:vAlign w:val="center"/>
          </w:tcPr>
          <w:p w14:paraId="75A1EB88" w14:textId="187D73F6" w:rsidR="003A0813" w:rsidRPr="00ED26F3" w:rsidRDefault="00CA2AFD" w:rsidP="003A0813">
            <w:pPr>
              <w:jc w:val="right"/>
              <w:rPr>
                <w:lang w:val="mk-MK"/>
              </w:rPr>
            </w:pPr>
            <w:r>
              <w:rPr>
                <w:lang w:val="mk-MK"/>
              </w:rPr>
              <w:t>4</w:t>
            </w:r>
            <w:r w:rsidR="00F3690E">
              <w:rPr>
                <w:lang w:val="mk-MK"/>
              </w:rPr>
              <w:t>.7</w:t>
            </w:r>
            <w:r w:rsidR="002B2A24" w:rsidRPr="00ED26F3">
              <w:rPr>
                <w:lang w:val="mk-MK"/>
              </w:rPr>
              <w:t>00.000</w:t>
            </w:r>
          </w:p>
        </w:tc>
      </w:tr>
    </w:tbl>
    <w:p w14:paraId="569DCF59" w14:textId="77777777" w:rsidR="00C72672" w:rsidRDefault="00C72672" w:rsidP="004055B0">
      <w:pPr>
        <w:spacing w:before="120"/>
        <w:jc w:val="both"/>
        <w:rPr>
          <w:sz w:val="22"/>
          <w:szCs w:val="22"/>
          <w:lang w:val="ru-RU"/>
        </w:rPr>
      </w:pPr>
    </w:p>
    <w:p w14:paraId="7F2862A5" w14:textId="77777777" w:rsidR="00C72672" w:rsidRDefault="00C72672" w:rsidP="004055B0">
      <w:pPr>
        <w:spacing w:before="120"/>
        <w:jc w:val="both"/>
        <w:rPr>
          <w:sz w:val="22"/>
          <w:szCs w:val="22"/>
          <w:lang w:val="ru-RU"/>
        </w:rPr>
      </w:pPr>
    </w:p>
    <w:p w14:paraId="1F928352" w14:textId="77777777" w:rsidR="00C72672" w:rsidRDefault="00C72672" w:rsidP="004055B0">
      <w:pPr>
        <w:spacing w:before="120"/>
        <w:jc w:val="both"/>
        <w:rPr>
          <w:sz w:val="22"/>
          <w:szCs w:val="22"/>
          <w:lang w:val="ru-RU"/>
        </w:rPr>
      </w:pPr>
    </w:p>
    <w:p w14:paraId="4271911C" w14:textId="77777777" w:rsidR="00C72672" w:rsidRDefault="00C72672" w:rsidP="004055B0">
      <w:pPr>
        <w:spacing w:before="120"/>
        <w:jc w:val="both"/>
        <w:rPr>
          <w:sz w:val="22"/>
          <w:szCs w:val="22"/>
          <w:lang w:val="ru-RU"/>
        </w:rPr>
        <w:sectPr w:rsidR="00C72672" w:rsidSect="004055B0">
          <w:headerReference w:type="default" r:id="rId21"/>
          <w:pgSz w:w="16839" w:h="11907" w:orient="landscape" w:code="9"/>
          <w:pgMar w:top="720" w:right="720" w:bottom="720" w:left="720" w:header="720" w:footer="720" w:gutter="0"/>
          <w:cols w:space="720"/>
          <w:titlePg/>
          <w:docGrid w:linePitch="360"/>
        </w:sectPr>
      </w:pPr>
    </w:p>
    <w:p w14:paraId="35F126EC" w14:textId="77777777" w:rsidR="006B4EF4" w:rsidRPr="004055B0" w:rsidRDefault="006B4EF4" w:rsidP="004055B0">
      <w:pPr>
        <w:spacing w:before="120"/>
        <w:jc w:val="both"/>
        <w:rPr>
          <w:sz w:val="22"/>
          <w:szCs w:val="22"/>
          <w:lang w:val="ru-RU"/>
        </w:rPr>
      </w:pPr>
    </w:p>
    <w:p w14:paraId="1460C56C" w14:textId="77777777" w:rsidR="00B730C6" w:rsidRPr="004055B0" w:rsidRDefault="00B730C6" w:rsidP="00117AA9">
      <w:pPr>
        <w:pStyle w:val="Heading2"/>
      </w:pPr>
      <w:r w:rsidRPr="004055B0">
        <w:t xml:space="preserve">План за спроведување на Програма 2 – </w:t>
      </w:r>
      <w:r w:rsidR="009911AC" w:rsidRPr="004055B0">
        <w:t>Спречување на корупцијата и судирот на интереси</w:t>
      </w:r>
    </w:p>
    <w:p w14:paraId="5F828877" w14:textId="5DF70B1E" w:rsidR="00750FE5" w:rsidRPr="00C847FE" w:rsidRDefault="000C683A" w:rsidP="00C847FE">
      <w:pPr>
        <w:widowControl w:val="0"/>
        <w:spacing w:before="120"/>
        <w:ind w:right="13" w:firstLine="720"/>
        <w:jc w:val="both"/>
        <w:rPr>
          <w:sz w:val="24"/>
          <w:szCs w:val="24"/>
          <w:lang w:val="ru-RU"/>
        </w:rPr>
      </w:pPr>
      <w:r w:rsidRPr="00C847FE">
        <w:rPr>
          <w:sz w:val="24"/>
          <w:szCs w:val="24"/>
          <w:lang w:val="ru-RU"/>
        </w:rPr>
        <w:t>Со новиот Закон за спречување на корупција и судир на интереси доделени се нови надлежности на ДКСК за неселективна борба со корупцијата и судирот на интереси.</w:t>
      </w:r>
    </w:p>
    <w:p w14:paraId="7B7CB2B2" w14:textId="35B64CF8" w:rsidR="000C683A" w:rsidRPr="00C847FE" w:rsidRDefault="000C683A" w:rsidP="00C847FE">
      <w:pPr>
        <w:widowControl w:val="0"/>
        <w:spacing w:before="120"/>
        <w:ind w:right="13" w:firstLine="720"/>
        <w:jc w:val="both"/>
        <w:rPr>
          <w:sz w:val="24"/>
          <w:szCs w:val="24"/>
          <w:lang w:val="ru-RU"/>
        </w:rPr>
      </w:pPr>
      <w:r>
        <w:rPr>
          <w:sz w:val="24"/>
          <w:szCs w:val="24"/>
          <w:lang w:val="ru-RU"/>
        </w:rPr>
        <w:t>Мерките и активностите предвидени во оваа програма се во насока на спроведување на доделените надлежности на ефективен и ефикасен начин.</w:t>
      </w:r>
    </w:p>
    <w:p w14:paraId="79E0525E" w14:textId="4538F574" w:rsidR="000C683A" w:rsidRDefault="000C683A" w:rsidP="00C847FE">
      <w:pPr>
        <w:widowControl w:val="0"/>
        <w:spacing w:before="120"/>
        <w:ind w:right="13" w:firstLine="720"/>
        <w:jc w:val="both"/>
        <w:rPr>
          <w:sz w:val="24"/>
          <w:szCs w:val="24"/>
          <w:lang w:val="ru-RU"/>
        </w:rPr>
      </w:pPr>
      <w:r>
        <w:rPr>
          <w:sz w:val="24"/>
          <w:szCs w:val="24"/>
          <w:lang w:val="ru-RU"/>
        </w:rPr>
        <w:t>Програмата посветува значајно внимание на соработката на ДКСК со јавниот, бизнис и граѓанскиот сектор, како и на меѓународната соработка.</w:t>
      </w:r>
    </w:p>
    <w:p w14:paraId="352D4F0A" w14:textId="06B96D78" w:rsidR="000C683A" w:rsidRPr="00C847FE" w:rsidRDefault="000C683A" w:rsidP="00C847FE">
      <w:pPr>
        <w:widowControl w:val="0"/>
        <w:spacing w:before="120"/>
        <w:ind w:right="13" w:firstLine="720"/>
        <w:jc w:val="both"/>
        <w:rPr>
          <w:sz w:val="24"/>
          <w:szCs w:val="24"/>
          <w:lang w:val="ru-RU"/>
        </w:rPr>
      </w:pPr>
      <w:r>
        <w:rPr>
          <w:sz w:val="24"/>
          <w:szCs w:val="24"/>
          <w:lang w:val="ru-RU"/>
        </w:rPr>
        <w:t>Едукацијата и мерките за јакнењето на свеста кај засегнатите страни за превенцијата од корупција и судир на интереси се дел од програмата.</w:t>
      </w:r>
    </w:p>
    <w:p w14:paraId="1D5827C9" w14:textId="763E68AA" w:rsidR="00FC2861" w:rsidRDefault="00FC2861" w:rsidP="00FC2861">
      <w:pPr>
        <w:widowControl w:val="0"/>
        <w:spacing w:before="120"/>
        <w:ind w:right="13" w:firstLine="720"/>
        <w:jc w:val="both"/>
        <w:rPr>
          <w:sz w:val="24"/>
          <w:szCs w:val="24"/>
          <w:lang w:val="ru-RU"/>
        </w:rPr>
      </w:pPr>
      <w:r w:rsidRPr="00C847FE">
        <w:rPr>
          <w:sz w:val="24"/>
          <w:szCs w:val="24"/>
          <w:lang w:val="ru-RU"/>
        </w:rPr>
        <w:t xml:space="preserve">Потребните финансиски средства </w:t>
      </w:r>
      <w:r>
        <w:rPr>
          <w:sz w:val="24"/>
          <w:szCs w:val="24"/>
          <w:lang w:val="ru-RU"/>
        </w:rPr>
        <w:t>за нови вработени и унапредувања</w:t>
      </w:r>
      <w:r w:rsidRPr="005919BE">
        <w:rPr>
          <w:sz w:val="24"/>
          <w:szCs w:val="24"/>
          <w:lang w:val="ru-RU"/>
        </w:rPr>
        <w:t xml:space="preserve"> </w:t>
      </w:r>
      <w:r w:rsidRPr="00C847FE">
        <w:rPr>
          <w:sz w:val="24"/>
          <w:szCs w:val="24"/>
          <w:lang w:val="ru-RU"/>
        </w:rPr>
        <w:t>согласно новите згол</w:t>
      </w:r>
      <w:r>
        <w:rPr>
          <w:sz w:val="24"/>
          <w:szCs w:val="24"/>
          <w:lang w:val="ru-RU"/>
        </w:rPr>
        <w:t xml:space="preserve">емени надлежности на ДКСК, </w:t>
      </w:r>
      <w:r w:rsidRPr="00C847FE">
        <w:rPr>
          <w:sz w:val="24"/>
          <w:szCs w:val="24"/>
          <w:lang w:val="ru-RU"/>
        </w:rPr>
        <w:t xml:space="preserve">дополнително ќе </w:t>
      </w:r>
      <w:r>
        <w:rPr>
          <w:sz w:val="24"/>
          <w:szCs w:val="24"/>
          <w:lang w:val="ru-RU"/>
        </w:rPr>
        <w:t>бидат утврдени во согласност со</w:t>
      </w:r>
      <w:r w:rsidRPr="00C847FE">
        <w:rPr>
          <w:sz w:val="24"/>
          <w:szCs w:val="24"/>
          <w:lang w:val="ru-RU"/>
        </w:rPr>
        <w:t xml:space="preserve"> </w:t>
      </w:r>
      <w:r>
        <w:rPr>
          <w:sz w:val="24"/>
          <w:szCs w:val="24"/>
          <w:lang w:val="ru-RU"/>
        </w:rPr>
        <w:t xml:space="preserve">идентификуваните потреби и со </w:t>
      </w:r>
      <w:r w:rsidRPr="00C847FE">
        <w:rPr>
          <w:sz w:val="24"/>
          <w:szCs w:val="24"/>
          <w:lang w:val="ru-RU"/>
        </w:rPr>
        <w:t>нови</w:t>
      </w:r>
      <w:r>
        <w:rPr>
          <w:sz w:val="24"/>
          <w:szCs w:val="24"/>
          <w:lang w:val="ru-RU"/>
        </w:rPr>
        <w:t>те</w:t>
      </w:r>
      <w:r w:rsidRPr="00C847FE">
        <w:rPr>
          <w:sz w:val="24"/>
          <w:szCs w:val="24"/>
          <w:lang w:val="ru-RU"/>
        </w:rPr>
        <w:t xml:space="preserve"> акти за внатрешна</w:t>
      </w:r>
      <w:r>
        <w:rPr>
          <w:sz w:val="24"/>
          <w:szCs w:val="24"/>
          <w:lang w:val="ru-RU"/>
        </w:rPr>
        <w:t xml:space="preserve"> организација и систематизација</w:t>
      </w:r>
      <w:r w:rsidRPr="00C847FE">
        <w:rPr>
          <w:sz w:val="24"/>
          <w:szCs w:val="24"/>
          <w:lang w:val="ru-RU"/>
        </w:rPr>
        <w:t xml:space="preserve"> на работните места</w:t>
      </w:r>
      <w:r>
        <w:rPr>
          <w:sz w:val="24"/>
          <w:szCs w:val="24"/>
          <w:lang w:val="ru-RU"/>
        </w:rPr>
        <w:t xml:space="preserve">, </w:t>
      </w:r>
      <w:r w:rsidRPr="00C847FE">
        <w:rPr>
          <w:sz w:val="24"/>
          <w:szCs w:val="24"/>
          <w:lang w:val="ru-RU"/>
        </w:rPr>
        <w:t>за што навремено ќе се извести МФ</w:t>
      </w:r>
      <w:r w:rsidR="00D86EA8">
        <w:rPr>
          <w:rStyle w:val="FootnoteReference"/>
          <w:sz w:val="24"/>
          <w:szCs w:val="24"/>
          <w:lang w:val="ru-RU"/>
        </w:rPr>
        <w:footnoteReference w:id="5"/>
      </w:r>
      <w:r w:rsidRPr="00C847FE">
        <w:rPr>
          <w:sz w:val="24"/>
          <w:szCs w:val="24"/>
          <w:lang w:val="ru-RU"/>
        </w:rPr>
        <w:t>.</w:t>
      </w:r>
      <w:r>
        <w:rPr>
          <w:sz w:val="24"/>
          <w:szCs w:val="24"/>
          <w:lang w:val="ru-RU"/>
        </w:rPr>
        <w:t xml:space="preserve"> </w:t>
      </w:r>
    </w:p>
    <w:p w14:paraId="106AF9D1" w14:textId="77777777" w:rsidR="00FC2861" w:rsidRDefault="00FC2861" w:rsidP="00FC2861">
      <w:pPr>
        <w:widowControl w:val="0"/>
        <w:spacing w:before="120"/>
        <w:ind w:right="13" w:firstLine="720"/>
        <w:jc w:val="both"/>
        <w:rPr>
          <w:sz w:val="24"/>
          <w:szCs w:val="24"/>
          <w:lang w:val="ru-RU"/>
        </w:rPr>
      </w:pPr>
    </w:p>
    <w:p w14:paraId="72FE77ED" w14:textId="77777777" w:rsidR="00FC2861" w:rsidRPr="00C847FE" w:rsidRDefault="00FC2861" w:rsidP="00FC2861">
      <w:pPr>
        <w:widowControl w:val="0"/>
        <w:spacing w:before="120"/>
        <w:ind w:right="13" w:firstLine="720"/>
        <w:jc w:val="both"/>
        <w:rPr>
          <w:sz w:val="24"/>
          <w:szCs w:val="24"/>
          <w:lang w:val="ru-RU"/>
        </w:rPr>
      </w:pPr>
    </w:p>
    <w:p w14:paraId="2F31E8A9" w14:textId="77777777" w:rsidR="002B1801" w:rsidRDefault="002B1801" w:rsidP="000C683A">
      <w:pPr>
        <w:widowControl w:val="0"/>
        <w:spacing w:before="120"/>
        <w:ind w:right="13" w:firstLine="720"/>
        <w:jc w:val="both"/>
        <w:rPr>
          <w:sz w:val="24"/>
          <w:szCs w:val="24"/>
          <w:lang w:val="ru-RU"/>
        </w:rPr>
        <w:sectPr w:rsidR="002B1801" w:rsidSect="00141AF9">
          <w:pgSz w:w="11907" w:h="16839" w:code="9"/>
          <w:pgMar w:top="1440" w:right="1440" w:bottom="1440" w:left="1440" w:header="720" w:footer="720" w:gutter="0"/>
          <w:cols w:space="720"/>
          <w:titlePg/>
          <w:docGrid w:linePitch="360"/>
        </w:sectPr>
      </w:pPr>
    </w:p>
    <w:p w14:paraId="7B288EB1" w14:textId="77777777" w:rsidR="000C683A" w:rsidRPr="00C847FE" w:rsidRDefault="000C683A" w:rsidP="00C847FE">
      <w:pPr>
        <w:widowControl w:val="0"/>
        <w:spacing w:before="120"/>
        <w:ind w:right="13" w:firstLine="720"/>
        <w:jc w:val="both"/>
        <w:rPr>
          <w:sz w:val="24"/>
          <w:szCs w:val="24"/>
          <w:lang w:val="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5092"/>
      </w:tblGrid>
      <w:tr w:rsidR="00B730C6" w:rsidRPr="004055B0" w14:paraId="57A9587C" w14:textId="77777777" w:rsidTr="00C847FE">
        <w:trPr>
          <w:trHeight w:val="308"/>
          <w:jc w:val="center"/>
        </w:trPr>
        <w:tc>
          <w:tcPr>
            <w:tcW w:w="9923" w:type="dxa"/>
            <w:gridSpan w:val="2"/>
            <w:shd w:val="clear" w:color="auto" w:fill="auto"/>
          </w:tcPr>
          <w:p w14:paraId="2DBA1AF8" w14:textId="46EE2BF5" w:rsidR="00B730C6" w:rsidRPr="004055B0" w:rsidRDefault="002B1801" w:rsidP="00C847FE">
            <w:pPr>
              <w:tabs>
                <w:tab w:val="left" w:pos="285"/>
                <w:tab w:val="center" w:pos="6367"/>
              </w:tabs>
              <w:jc w:val="center"/>
              <w:rPr>
                <w:b/>
                <w:lang w:val="mk-MK"/>
              </w:rPr>
            </w:pPr>
            <w:r w:rsidRPr="004055B0">
              <w:rPr>
                <w:b/>
                <w:lang w:val="mk-MK"/>
              </w:rPr>
              <w:t>А: ОПРАВДАНОСТ И ДИЗАЈН НА ПРОГРАМАТА</w:t>
            </w:r>
          </w:p>
        </w:tc>
      </w:tr>
      <w:tr w:rsidR="00B730C6" w:rsidRPr="004055B0" w14:paraId="2A4EF109" w14:textId="77777777" w:rsidTr="00750FE5">
        <w:trPr>
          <w:jc w:val="center"/>
        </w:trPr>
        <w:tc>
          <w:tcPr>
            <w:tcW w:w="9923" w:type="dxa"/>
            <w:gridSpan w:val="2"/>
            <w:shd w:val="clear" w:color="auto" w:fill="auto"/>
          </w:tcPr>
          <w:p w14:paraId="16B47653" w14:textId="3FC15457" w:rsidR="00B730C6" w:rsidRPr="00C847FE" w:rsidRDefault="00B730C6" w:rsidP="004055B0">
            <w:pPr>
              <w:spacing w:before="120"/>
              <w:rPr>
                <w:lang w:val="mk-MK"/>
              </w:rPr>
            </w:pPr>
            <w:r w:rsidRPr="00C847FE">
              <w:rPr>
                <w:b/>
                <w:lang w:val="mk-MK"/>
              </w:rPr>
              <w:t>Образложение:</w:t>
            </w:r>
            <w:r w:rsidRPr="00C847FE">
              <w:rPr>
                <w:lang w:val="mk-MK"/>
              </w:rPr>
              <w:t xml:space="preserve"> </w:t>
            </w:r>
            <w:r w:rsidR="006F08CF" w:rsidRPr="00C847FE">
              <w:rPr>
                <w:b/>
                <w:lang w:val="mk-MK"/>
              </w:rPr>
              <w:t>Програмата 2</w:t>
            </w:r>
            <w:r w:rsidRPr="00C847FE">
              <w:rPr>
                <w:b/>
                <w:lang w:val="mk-MK"/>
              </w:rPr>
              <w:t xml:space="preserve"> – Спречување на корупција и судир на интереси</w:t>
            </w:r>
            <w:r w:rsidRPr="00C847FE">
              <w:rPr>
                <w:lang w:val="mk-MK"/>
              </w:rPr>
              <w:t xml:space="preserve"> произлегува од:</w:t>
            </w:r>
          </w:p>
          <w:p w14:paraId="242C097F" w14:textId="02AA6171" w:rsidR="00640211" w:rsidRPr="004055B0" w:rsidRDefault="00640211" w:rsidP="003142F7">
            <w:pPr>
              <w:pStyle w:val="ListParagraph"/>
              <w:numPr>
                <w:ilvl w:val="0"/>
                <w:numId w:val="5"/>
              </w:numPr>
              <w:spacing w:before="120"/>
              <w:contextualSpacing/>
              <w:jc w:val="both"/>
              <w:rPr>
                <w:lang w:val="mk-MK"/>
              </w:rPr>
            </w:pPr>
            <w:r w:rsidRPr="00C847FE">
              <w:rPr>
                <w:b/>
                <w:lang w:val="mk-MK"/>
              </w:rPr>
              <w:t>Стратешкиот</w:t>
            </w:r>
            <w:r w:rsidRPr="00757BB4">
              <w:rPr>
                <w:b/>
                <w:lang w:val="mk-MK"/>
              </w:rPr>
              <w:t xml:space="preserve"> приоритет</w:t>
            </w:r>
            <w:r w:rsidRPr="004055B0">
              <w:rPr>
                <w:lang w:val="mk-MK"/>
              </w:rPr>
              <w:t xml:space="preserve"> на Владата на РСМ содржан во Одлуката за стратешки приоритети на Владата на РСМ за 2020 година: </w:t>
            </w:r>
            <w:r w:rsidRPr="00757BB4">
              <w:rPr>
                <w:b/>
                <w:lang w:val="mk-MK"/>
              </w:rPr>
              <w:t>“Одлучна и неселективна борба со организираниот криминал и корупцијата“</w:t>
            </w:r>
            <w:r w:rsidRPr="004055B0">
              <w:rPr>
                <w:lang w:val="mk-MK"/>
              </w:rPr>
              <w:t xml:space="preserve">, </w:t>
            </w:r>
            <w:r w:rsidRPr="00757BB4">
              <w:rPr>
                <w:b/>
                <w:lang w:val="mk-MK"/>
              </w:rPr>
              <w:t>приоритетна цел “Одлучна и неселективна борба со организираниот криминал и корупцијата, реформи во насока на владеењето на правото, изградба на независни институции“</w:t>
            </w:r>
            <w:r w:rsidRPr="004055B0">
              <w:rPr>
                <w:lang w:val="mk-MK"/>
              </w:rPr>
              <w:t xml:space="preserve">. </w:t>
            </w:r>
          </w:p>
          <w:p w14:paraId="51337FF9" w14:textId="77777777" w:rsidR="00BF38ED" w:rsidRPr="004055B0" w:rsidRDefault="00BF38ED" w:rsidP="004055B0">
            <w:pPr>
              <w:pStyle w:val="ListParagraph"/>
              <w:spacing w:before="120"/>
              <w:contextualSpacing/>
              <w:jc w:val="both"/>
              <w:rPr>
                <w:lang w:val="mk-MK"/>
              </w:rPr>
            </w:pPr>
            <w:r w:rsidRPr="004055B0">
              <w:rPr>
                <w:lang w:val="mk-MK"/>
              </w:rPr>
              <w:t>Со новиот Закон за спречување на корупција и судир на интереси доделени се нови надлежности на ДКСК за неселективна борба со корупцијата и судирот на интереси.</w:t>
            </w:r>
          </w:p>
          <w:p w14:paraId="50961FCE" w14:textId="2FF88945" w:rsidR="00750FE5" w:rsidRPr="004055B0" w:rsidRDefault="00BF38ED" w:rsidP="004055B0">
            <w:pPr>
              <w:pStyle w:val="ListParagraph"/>
              <w:spacing w:before="120"/>
              <w:contextualSpacing/>
              <w:jc w:val="both"/>
              <w:rPr>
                <w:lang w:val="mk-MK"/>
              </w:rPr>
            </w:pPr>
            <w:r w:rsidRPr="004055B0">
              <w:rPr>
                <w:lang w:val="mk-MK"/>
              </w:rPr>
              <w:t>Важен сегмент во борбата со корупцијата и судирот на интереси е подигнувањето на степенот на нивната перцепција во јавноста. Само со директна и непосредна соработка со институциите, бизнис секторот и граѓанскиот сектор, може да се постигнат значајни резултати во подигнување на свеста во борбата против корупцијата и судирот на интереси. Преку едукација и непосредна комуникција со институциите и граѓаните преку нивните здруженија, навремено укажување на состојбите и ризиците кои иницираат корупција  и судир на интереси, може да се постигне јакнење на свеста за секоја појава на корупција и судир на интереси во сите сегменти на живеење и работење во општеството.</w:t>
            </w:r>
          </w:p>
        </w:tc>
      </w:tr>
      <w:tr w:rsidR="00B730C6" w:rsidRPr="004055B0" w14:paraId="1CAE8CF0" w14:textId="77777777" w:rsidTr="00750FE5">
        <w:trPr>
          <w:jc w:val="center"/>
        </w:trPr>
        <w:tc>
          <w:tcPr>
            <w:tcW w:w="9923" w:type="dxa"/>
            <w:gridSpan w:val="2"/>
            <w:shd w:val="clear" w:color="auto" w:fill="auto"/>
          </w:tcPr>
          <w:p w14:paraId="1DC30078" w14:textId="77777777" w:rsidR="00FB28C9" w:rsidRPr="002B1801" w:rsidRDefault="00EC51BC" w:rsidP="003142F7">
            <w:pPr>
              <w:pStyle w:val="ListParagraph"/>
              <w:numPr>
                <w:ilvl w:val="0"/>
                <w:numId w:val="5"/>
              </w:numPr>
              <w:spacing w:before="120"/>
              <w:contextualSpacing/>
              <w:rPr>
                <w:b/>
                <w:lang w:val="mk-MK"/>
              </w:rPr>
            </w:pPr>
            <w:r w:rsidRPr="002B1801">
              <w:rPr>
                <w:b/>
                <w:lang w:val="mk-MK"/>
              </w:rPr>
              <w:t xml:space="preserve">НПАА </w:t>
            </w:r>
          </w:p>
          <w:p w14:paraId="22195C82" w14:textId="5CF5C1F3" w:rsidR="00EC51BC" w:rsidRPr="00757BB4" w:rsidRDefault="00EC51BC" w:rsidP="004055B0">
            <w:pPr>
              <w:pStyle w:val="ListParagraph"/>
              <w:spacing w:before="120"/>
              <w:contextualSpacing/>
              <w:jc w:val="both"/>
              <w:rPr>
                <w:b/>
                <w:lang w:val="mk-MK"/>
              </w:rPr>
            </w:pPr>
            <w:r w:rsidRPr="00757BB4">
              <w:rPr>
                <w:b/>
                <w:lang w:val="mk-MK"/>
              </w:rPr>
              <w:t>Поглавје 3.23 Правосудство и фундаментални права;</w:t>
            </w:r>
          </w:p>
          <w:p w14:paraId="41FEAB1D" w14:textId="77777777" w:rsidR="00EC51BC" w:rsidRPr="00757BB4" w:rsidRDefault="00EC51BC" w:rsidP="004055B0">
            <w:pPr>
              <w:pStyle w:val="ListParagraph"/>
              <w:spacing w:before="120"/>
              <w:contextualSpacing/>
              <w:jc w:val="both"/>
              <w:rPr>
                <w:b/>
                <w:lang w:val="mk-MK"/>
              </w:rPr>
            </w:pPr>
            <w:r w:rsidRPr="00757BB4">
              <w:rPr>
                <w:b/>
                <w:lang w:val="mk-MK"/>
              </w:rPr>
              <w:t xml:space="preserve">3.23.2 Антикорупциска политика </w:t>
            </w:r>
          </w:p>
          <w:p w14:paraId="61F740BD" w14:textId="77777777" w:rsidR="00EC51BC" w:rsidRPr="004055B0" w:rsidRDefault="00EC51BC" w:rsidP="004055B0">
            <w:pPr>
              <w:pStyle w:val="ListParagraph"/>
              <w:spacing w:before="120"/>
              <w:contextualSpacing/>
              <w:jc w:val="both"/>
              <w:rPr>
                <w:lang w:val="mk-MK"/>
              </w:rPr>
            </w:pPr>
            <w:r w:rsidRPr="004055B0">
              <w:rPr>
                <w:lang w:val="mk-MK"/>
              </w:rPr>
              <w:t>Ц1: Евиденција-Натамошно зајакнување на превенцијата на корупцијата и намалување на судирот на интереси што подразбира: статистички преглед за проверки на изјавите за судир на интереси, статистички преглед за проверки на анкетните листови и постапки за испитување на имот и имотна состојба (постапки,мерки,санкции), Ажурирање на Регистарот на избрани и именувани лица; Зајакнување на капацитетите на Одделението за Антикорупциска проверка на легислативата; Зајакнување на капацитетите на ДКСК согласно Законот за спречување на корупцијата и судирот на интереси</w:t>
            </w:r>
          </w:p>
          <w:p w14:paraId="1AE34A85" w14:textId="271ABCAB" w:rsidR="00B730C6" w:rsidRPr="004055B0" w:rsidRDefault="00EC51BC" w:rsidP="004055B0">
            <w:pPr>
              <w:spacing w:before="120"/>
              <w:ind w:left="720"/>
              <w:rPr>
                <w:bCs/>
                <w:kern w:val="0"/>
                <w:lang w:val="mk-MK" w:eastAsia="mk-MK"/>
              </w:rPr>
            </w:pPr>
            <w:r w:rsidRPr="004055B0">
              <w:rPr>
                <w:lang w:val="mk-MK"/>
              </w:rPr>
              <w:t>Ц2: Институционална рамка -Натамошно зајакнување на превенцијата на корупцијата и намалување на судирот на интереси што се однесува на Обуки за овластените лица за прием на пријави од укажувачи, јакнење на јавната свест за улогата и заштитата на укажувачите, соработка помеѓу ДКСК и граѓанските организации кои работат на полето на борбата против корупцијата и судирот на интереси</w:t>
            </w:r>
          </w:p>
        </w:tc>
      </w:tr>
      <w:tr w:rsidR="00B730C6" w:rsidRPr="004055B0" w14:paraId="21A417B1" w14:textId="77777777" w:rsidTr="00750FE5">
        <w:trPr>
          <w:jc w:val="center"/>
        </w:trPr>
        <w:tc>
          <w:tcPr>
            <w:tcW w:w="9923" w:type="dxa"/>
            <w:gridSpan w:val="2"/>
            <w:shd w:val="clear" w:color="auto" w:fill="auto"/>
          </w:tcPr>
          <w:p w14:paraId="6F6184A3" w14:textId="29B89E89" w:rsidR="00B730C6" w:rsidRPr="00C847FE" w:rsidRDefault="00B730C6" w:rsidP="003142F7">
            <w:pPr>
              <w:pStyle w:val="ListParagraph"/>
              <w:numPr>
                <w:ilvl w:val="0"/>
                <w:numId w:val="5"/>
              </w:numPr>
              <w:spacing w:before="120"/>
              <w:contextualSpacing/>
              <w:rPr>
                <w:b/>
                <w:lang w:val="mk-MK"/>
              </w:rPr>
            </w:pPr>
            <w:r w:rsidRPr="00C847FE">
              <w:rPr>
                <w:b/>
                <w:lang w:val="mk-MK"/>
              </w:rPr>
              <w:t xml:space="preserve">Стратешките приоритети и цели на </w:t>
            </w:r>
            <w:r w:rsidR="00FB28C9" w:rsidRPr="00C847FE">
              <w:rPr>
                <w:b/>
                <w:lang w:val="mk-MK"/>
              </w:rPr>
              <w:t>ДКСК</w:t>
            </w:r>
            <w:r w:rsidRPr="00C847FE">
              <w:rPr>
                <w:b/>
                <w:lang w:val="mk-MK"/>
              </w:rPr>
              <w:t>:</w:t>
            </w:r>
            <w:r w:rsidRPr="00C847FE">
              <w:rPr>
                <w:b/>
              </w:rPr>
              <w:t xml:space="preserve"> </w:t>
            </w:r>
          </w:p>
          <w:p w14:paraId="0B2A5CED" w14:textId="77777777" w:rsidR="009911AC" w:rsidRPr="004055B0" w:rsidRDefault="009911AC" w:rsidP="00F66A55">
            <w:pPr>
              <w:pStyle w:val="ListParagraph"/>
              <w:spacing w:before="120"/>
              <w:jc w:val="both"/>
              <w:rPr>
                <w:b/>
                <w:u w:val="single"/>
                <w:lang w:val="ru-RU"/>
              </w:rPr>
            </w:pPr>
            <w:r w:rsidRPr="004055B0">
              <w:rPr>
                <w:b/>
                <w:u w:val="single"/>
                <w:lang w:val="ru-RU"/>
              </w:rPr>
              <w:t xml:space="preserve">Приоритет: </w:t>
            </w:r>
          </w:p>
          <w:p w14:paraId="733B9F60" w14:textId="77777777" w:rsidR="009911AC" w:rsidRPr="004055B0" w:rsidRDefault="009911AC" w:rsidP="00F66A55">
            <w:pPr>
              <w:pStyle w:val="ListParagraph"/>
              <w:spacing w:before="120" w:after="120"/>
              <w:jc w:val="both"/>
              <w:rPr>
                <w:lang w:val="ru-RU"/>
              </w:rPr>
            </w:pPr>
            <w:r w:rsidRPr="004055B0">
              <w:rPr>
                <w:lang w:val="ru-RU"/>
              </w:rPr>
              <w:t>Зајакнување на одлучната и неселективна борба со корупцијата и судирот на интереси и јакнење на интегритетот и независноста на институциите во насока на владеењето на правото и доброто управување</w:t>
            </w:r>
            <w:r w:rsidR="00EB029C" w:rsidRPr="004055B0">
              <w:rPr>
                <w:lang w:val="ru-RU"/>
              </w:rPr>
              <w:t>/</w:t>
            </w:r>
            <w:r w:rsidRPr="004055B0">
              <w:rPr>
                <w:lang w:val="ru-RU"/>
              </w:rPr>
              <w:t xml:space="preserve"> </w:t>
            </w:r>
          </w:p>
          <w:p w14:paraId="515E1751" w14:textId="77777777" w:rsidR="009911AC" w:rsidRPr="004055B0" w:rsidRDefault="009911AC" w:rsidP="00F66A55">
            <w:pPr>
              <w:pStyle w:val="ListParagraph"/>
              <w:spacing w:before="120" w:after="120"/>
              <w:jc w:val="both"/>
              <w:rPr>
                <w:b/>
                <w:u w:val="single"/>
                <w:lang w:val="ru-RU"/>
              </w:rPr>
            </w:pPr>
            <w:r w:rsidRPr="004055B0">
              <w:rPr>
                <w:b/>
                <w:u w:val="single"/>
                <w:lang w:val="ru-RU"/>
              </w:rPr>
              <w:t xml:space="preserve"> Цели:</w:t>
            </w:r>
          </w:p>
          <w:p w14:paraId="21B15891" w14:textId="77777777" w:rsidR="00EE0DEC" w:rsidRPr="004055B0" w:rsidRDefault="00EE0DEC" w:rsidP="003142F7">
            <w:pPr>
              <w:pStyle w:val="ListParagraph"/>
              <w:widowControl w:val="0"/>
              <w:numPr>
                <w:ilvl w:val="0"/>
                <w:numId w:val="17"/>
              </w:numPr>
              <w:spacing w:before="120" w:after="60"/>
              <w:ind w:left="714" w:right="11" w:hanging="357"/>
              <w:jc w:val="both"/>
              <w:rPr>
                <w:bCs/>
                <w:lang w:val="mk-MK"/>
              </w:rPr>
            </w:pPr>
            <w:r w:rsidRPr="004055B0">
              <w:rPr>
                <w:bCs/>
                <w:lang w:val="mk-MK"/>
              </w:rPr>
              <w:t xml:space="preserve">Унапредување на системот за превенирање и спречување на корупцијата и судирот на интереси </w:t>
            </w:r>
          </w:p>
          <w:p w14:paraId="08D655BE" w14:textId="77777777" w:rsidR="009911AC" w:rsidRPr="004055B0" w:rsidRDefault="009911AC" w:rsidP="003142F7">
            <w:pPr>
              <w:pStyle w:val="ListParagraph"/>
              <w:widowControl w:val="0"/>
              <w:numPr>
                <w:ilvl w:val="0"/>
                <w:numId w:val="17"/>
              </w:numPr>
              <w:spacing w:before="120" w:after="60"/>
              <w:ind w:left="714" w:right="11" w:hanging="357"/>
              <w:jc w:val="both"/>
              <w:rPr>
                <w:lang w:val="mk-MK"/>
              </w:rPr>
            </w:pPr>
            <w:r w:rsidRPr="004055B0">
              <w:rPr>
                <w:bCs/>
                <w:lang w:val="mk-MK"/>
              </w:rPr>
              <w:t>Подобрување на квалитетот на координацијата и соработката со органите на државната управа, јавните институции и граѓанските организации</w:t>
            </w:r>
            <w:r w:rsidR="00EB029C" w:rsidRPr="004055B0">
              <w:rPr>
                <w:bCs/>
                <w:lang w:val="mk-MK"/>
              </w:rPr>
              <w:t>/</w:t>
            </w:r>
          </w:p>
        </w:tc>
      </w:tr>
      <w:tr w:rsidR="00B730C6" w:rsidRPr="004055B0" w14:paraId="5CE3A672" w14:textId="77777777" w:rsidTr="00750FE5">
        <w:trPr>
          <w:jc w:val="center"/>
        </w:trPr>
        <w:tc>
          <w:tcPr>
            <w:tcW w:w="9923" w:type="dxa"/>
            <w:gridSpan w:val="2"/>
            <w:shd w:val="clear" w:color="auto" w:fill="auto"/>
          </w:tcPr>
          <w:p w14:paraId="2F2DA796" w14:textId="77777777" w:rsidR="00B730C6" w:rsidRPr="004055B0" w:rsidRDefault="00B730C6" w:rsidP="004055B0">
            <w:pPr>
              <w:pStyle w:val="ListParagraph"/>
              <w:spacing w:before="120"/>
              <w:jc w:val="both"/>
              <w:rPr>
                <w:b/>
                <w:u w:val="single"/>
                <w:lang w:val="ru-RU"/>
              </w:rPr>
            </w:pPr>
            <w:r w:rsidRPr="004055B0">
              <w:rPr>
                <w:b/>
                <w:u w:val="single"/>
                <w:lang w:val="ru-RU"/>
              </w:rPr>
              <w:t xml:space="preserve">Цел на Програмата: </w:t>
            </w:r>
          </w:p>
          <w:p w14:paraId="0582E782" w14:textId="59F14C9A" w:rsidR="00640211" w:rsidRPr="004055B0" w:rsidRDefault="000968A1" w:rsidP="003142F7">
            <w:pPr>
              <w:pStyle w:val="ListParagraph"/>
              <w:widowControl w:val="0"/>
              <w:numPr>
                <w:ilvl w:val="0"/>
                <w:numId w:val="17"/>
              </w:numPr>
              <w:spacing w:before="120" w:after="60"/>
              <w:ind w:left="714" w:right="11" w:hanging="357"/>
              <w:jc w:val="both"/>
              <w:rPr>
                <w:bCs/>
                <w:lang w:val="mk-MK"/>
              </w:rPr>
            </w:pPr>
            <w:r>
              <w:rPr>
                <w:bCs/>
                <w:lang w:val="mk-MK"/>
              </w:rPr>
              <w:t>Функционален е</w:t>
            </w:r>
            <w:r w:rsidR="00640211" w:rsidRPr="004055B0">
              <w:rPr>
                <w:bCs/>
                <w:lang w:val="mk-MK"/>
              </w:rPr>
              <w:t xml:space="preserve">фикасен систем за превенција и спречување на корупцијата и судирот на интереси </w:t>
            </w:r>
          </w:p>
          <w:p w14:paraId="40230F9C" w14:textId="77777777" w:rsidR="0029529D" w:rsidRPr="004055B0" w:rsidRDefault="00640211" w:rsidP="003142F7">
            <w:pPr>
              <w:pStyle w:val="ListParagraph"/>
              <w:widowControl w:val="0"/>
              <w:numPr>
                <w:ilvl w:val="0"/>
                <w:numId w:val="17"/>
              </w:numPr>
              <w:spacing w:before="120" w:after="60"/>
              <w:ind w:left="714" w:right="11" w:hanging="357"/>
              <w:jc w:val="both"/>
              <w:rPr>
                <w:bCs/>
                <w:lang w:val="mk-MK"/>
              </w:rPr>
            </w:pPr>
            <w:r w:rsidRPr="004055B0">
              <w:rPr>
                <w:bCs/>
                <w:lang w:val="mk-MK"/>
              </w:rPr>
              <w:t>Зајакнување на соработката со јавниот, приватниот  и граѓанскиот сектор</w:t>
            </w:r>
            <w:r w:rsidR="00647237" w:rsidRPr="004055B0">
              <w:rPr>
                <w:bCs/>
                <w:lang w:val="mk-MK"/>
              </w:rPr>
              <w:t xml:space="preserve"> </w:t>
            </w:r>
          </w:p>
          <w:p w14:paraId="73A43267" w14:textId="43D96A90" w:rsidR="00251061" w:rsidRDefault="0029529D" w:rsidP="003142F7">
            <w:pPr>
              <w:pStyle w:val="ListParagraph"/>
              <w:widowControl w:val="0"/>
              <w:numPr>
                <w:ilvl w:val="0"/>
                <w:numId w:val="17"/>
              </w:numPr>
              <w:spacing w:before="120" w:after="60"/>
              <w:ind w:left="714" w:right="11" w:hanging="357"/>
              <w:jc w:val="both"/>
              <w:rPr>
                <w:bCs/>
                <w:lang w:val="mk-MK"/>
              </w:rPr>
            </w:pPr>
            <w:r w:rsidRPr="004055B0">
              <w:rPr>
                <w:bCs/>
                <w:lang w:val="mk-MK"/>
              </w:rPr>
              <w:t>Едукација и јакнење на свеста</w:t>
            </w:r>
            <w:r w:rsidR="000968A1">
              <w:rPr>
                <w:bCs/>
                <w:lang w:val="mk-MK"/>
              </w:rPr>
              <w:t xml:space="preserve"> кај засегнатите страни</w:t>
            </w:r>
          </w:p>
          <w:p w14:paraId="26566EC1" w14:textId="1914A343" w:rsidR="00B730C6" w:rsidRPr="00F66A55" w:rsidRDefault="00FB28C9" w:rsidP="003142F7">
            <w:pPr>
              <w:pStyle w:val="ListParagraph"/>
              <w:widowControl w:val="0"/>
              <w:numPr>
                <w:ilvl w:val="0"/>
                <w:numId w:val="17"/>
              </w:numPr>
              <w:spacing w:before="120" w:after="60"/>
              <w:ind w:left="714" w:right="11" w:hanging="357"/>
              <w:jc w:val="both"/>
              <w:rPr>
                <w:bCs/>
                <w:lang w:val="mk-MK"/>
              </w:rPr>
            </w:pPr>
            <w:r w:rsidRPr="00C847FE">
              <w:rPr>
                <w:bCs/>
                <w:lang w:val="mk-MK"/>
              </w:rPr>
              <w:t xml:space="preserve">Зголемена поддршка од </w:t>
            </w:r>
            <w:r w:rsidR="00251061" w:rsidRPr="00C847FE">
              <w:rPr>
                <w:bCs/>
                <w:lang w:val="mk-MK"/>
              </w:rPr>
              <w:t>И</w:t>
            </w:r>
            <w:r w:rsidRPr="00C847FE">
              <w:rPr>
                <w:bCs/>
                <w:lang w:val="mk-MK"/>
              </w:rPr>
              <w:t>ПА и</w:t>
            </w:r>
            <w:r w:rsidR="00251061" w:rsidRPr="00C847FE">
              <w:rPr>
                <w:bCs/>
                <w:lang w:val="mk-MK"/>
              </w:rPr>
              <w:t xml:space="preserve"> донатори</w:t>
            </w:r>
            <w:r w:rsidRPr="002B1801">
              <w:rPr>
                <w:bCs/>
                <w:lang w:val="mk-MK"/>
              </w:rPr>
              <w:t>те</w:t>
            </w:r>
          </w:p>
        </w:tc>
      </w:tr>
      <w:tr w:rsidR="00B730C6" w:rsidRPr="004055B0" w14:paraId="44818CD5" w14:textId="77777777" w:rsidTr="009872D2">
        <w:trPr>
          <w:trHeight w:val="407"/>
          <w:jc w:val="center"/>
        </w:trPr>
        <w:tc>
          <w:tcPr>
            <w:tcW w:w="9923" w:type="dxa"/>
            <w:gridSpan w:val="2"/>
            <w:shd w:val="clear" w:color="auto" w:fill="auto"/>
          </w:tcPr>
          <w:p w14:paraId="42AB2518" w14:textId="77777777" w:rsidR="00B730C6" w:rsidRDefault="00B730C6" w:rsidP="004055B0">
            <w:pPr>
              <w:spacing w:before="120"/>
              <w:rPr>
                <w:b/>
                <w:lang w:val="mk-MK"/>
              </w:rPr>
            </w:pPr>
            <w:r w:rsidRPr="004055B0">
              <w:rPr>
                <w:b/>
                <w:lang w:val="mk-MK"/>
              </w:rPr>
              <w:t>Показатели за успех на Програмата:</w:t>
            </w:r>
          </w:p>
          <w:p w14:paraId="3ABAD6F8" w14:textId="4A711933" w:rsidR="009872D2" w:rsidRDefault="004B4C83" w:rsidP="003142F7">
            <w:pPr>
              <w:pStyle w:val="ListParagraph"/>
              <w:numPr>
                <w:ilvl w:val="0"/>
                <w:numId w:val="34"/>
              </w:numPr>
              <w:spacing w:before="120"/>
              <w:rPr>
                <w:b/>
                <w:lang w:val="mk-MK"/>
              </w:rPr>
            </w:pPr>
            <w:r>
              <w:rPr>
                <w:b/>
                <w:lang w:val="mk-MK"/>
              </w:rPr>
              <w:t>Зголемен б</w:t>
            </w:r>
            <w:r w:rsidR="000968A1" w:rsidRPr="00C847FE">
              <w:rPr>
                <w:b/>
                <w:lang w:val="mk-MK"/>
              </w:rPr>
              <w:t xml:space="preserve">рој на </w:t>
            </w:r>
            <w:r w:rsidR="00EF4051">
              <w:rPr>
                <w:b/>
                <w:lang w:val="mk-MK"/>
              </w:rPr>
              <w:t xml:space="preserve">решени предмети по области </w:t>
            </w:r>
          </w:p>
          <w:p w14:paraId="70770EAA" w14:textId="3F783E0D" w:rsidR="000968A1" w:rsidRPr="00C847FE" w:rsidRDefault="000968A1" w:rsidP="003142F7">
            <w:pPr>
              <w:pStyle w:val="ListParagraph"/>
              <w:numPr>
                <w:ilvl w:val="0"/>
                <w:numId w:val="34"/>
              </w:numPr>
              <w:spacing w:before="120"/>
              <w:rPr>
                <w:b/>
                <w:lang w:val="mk-MK"/>
              </w:rPr>
            </w:pPr>
            <w:r>
              <w:rPr>
                <w:b/>
                <w:lang w:val="mk-MK"/>
              </w:rPr>
              <w:t xml:space="preserve">Реализирани најмалку 5 активности во соработка со јавниот, бизнис и граѓанскиот сектор </w:t>
            </w:r>
          </w:p>
          <w:p w14:paraId="2CD5CC59" w14:textId="75C58F12" w:rsidR="009872D2" w:rsidRDefault="000968A1" w:rsidP="003142F7">
            <w:pPr>
              <w:pStyle w:val="ListParagraph"/>
              <w:numPr>
                <w:ilvl w:val="0"/>
                <w:numId w:val="34"/>
              </w:numPr>
              <w:spacing w:before="120"/>
              <w:rPr>
                <w:b/>
                <w:lang w:val="mk-MK"/>
              </w:rPr>
            </w:pPr>
            <w:r>
              <w:rPr>
                <w:b/>
                <w:lang w:val="mk-MK"/>
              </w:rPr>
              <w:t xml:space="preserve">Реализирани најмалку 5 обуки или промотивни настани за </w:t>
            </w:r>
            <w:r w:rsidR="0010580B">
              <w:rPr>
                <w:b/>
                <w:lang w:val="mk-MK"/>
              </w:rPr>
              <w:t xml:space="preserve">превенција на </w:t>
            </w:r>
            <w:r w:rsidR="0010580B" w:rsidRPr="002B1801">
              <w:rPr>
                <w:b/>
                <w:lang w:val="mk-MK"/>
              </w:rPr>
              <w:t>корупцијата и судирот на интереси</w:t>
            </w:r>
          </w:p>
          <w:p w14:paraId="2E58D05A" w14:textId="203DD082" w:rsidR="0010580B" w:rsidRDefault="0010580B" w:rsidP="003142F7">
            <w:pPr>
              <w:pStyle w:val="ListParagraph"/>
              <w:numPr>
                <w:ilvl w:val="0"/>
                <w:numId w:val="34"/>
              </w:numPr>
              <w:spacing w:before="120"/>
              <w:rPr>
                <w:b/>
                <w:lang w:val="mk-MK"/>
              </w:rPr>
            </w:pPr>
            <w:r>
              <w:rPr>
                <w:b/>
                <w:lang w:val="mk-MK"/>
              </w:rPr>
              <w:lastRenderedPageBreak/>
              <w:t>Поддржани најмалку 5 активности од страна на ИПА и донаторите</w:t>
            </w:r>
          </w:p>
          <w:p w14:paraId="2475566E" w14:textId="77777777" w:rsidR="009872D2" w:rsidRPr="004055B0" w:rsidRDefault="009872D2" w:rsidP="004055B0">
            <w:pPr>
              <w:spacing w:before="120"/>
              <w:rPr>
                <w:b/>
                <w:lang w:val="mk-MK"/>
              </w:rPr>
            </w:pPr>
          </w:p>
        </w:tc>
      </w:tr>
      <w:tr w:rsidR="00B730C6" w:rsidRPr="004055B0" w14:paraId="010E7A01" w14:textId="77777777" w:rsidTr="00750FE5">
        <w:trPr>
          <w:jc w:val="center"/>
        </w:trPr>
        <w:tc>
          <w:tcPr>
            <w:tcW w:w="9923" w:type="dxa"/>
            <w:gridSpan w:val="2"/>
            <w:shd w:val="clear" w:color="auto" w:fill="auto"/>
          </w:tcPr>
          <w:p w14:paraId="39049D2C" w14:textId="05762BC1" w:rsidR="00B730C6" w:rsidRPr="004055B0" w:rsidRDefault="00B730C6" w:rsidP="002B1801">
            <w:pPr>
              <w:spacing w:before="120"/>
              <w:rPr>
                <w:lang w:val="mk-MK"/>
              </w:rPr>
            </w:pPr>
            <w:r w:rsidRPr="004055B0">
              <w:rPr>
                <w:lang w:val="mk-MK"/>
              </w:rPr>
              <w:lastRenderedPageBreak/>
              <w:t xml:space="preserve">Програмата е: (забележете го видот на Програмата)     </w:t>
            </w:r>
            <w:r w:rsidR="0010580B">
              <w:rPr>
                <w:lang w:val="mk-MK"/>
              </w:rPr>
              <w:t xml:space="preserve"> </w:t>
            </w:r>
            <w:r w:rsidR="0010580B" w:rsidRPr="004055B0">
              <w:rPr>
                <w:b/>
                <w:lang w:val="mk-MK"/>
              </w:rPr>
              <w:sym w:font="Webdings" w:char="F061"/>
            </w:r>
            <w:r w:rsidR="0010580B">
              <w:rPr>
                <w:b/>
                <w:lang w:val="mk-MK"/>
              </w:rPr>
              <w:t xml:space="preserve">  </w:t>
            </w:r>
            <w:r w:rsidRPr="004055B0">
              <w:rPr>
                <w:lang w:val="mk-MK"/>
              </w:rPr>
              <w:t xml:space="preserve"> Хоризонтална                         </w:t>
            </w:r>
            <w:r w:rsidR="0010580B" w:rsidRPr="004055B0">
              <w:rPr>
                <w:lang w:val="mk-MK"/>
              </w:rPr>
              <w:t xml:space="preserve"> </w:t>
            </w:r>
            <w:r w:rsidR="0010580B" w:rsidRPr="004055B0">
              <w:rPr>
                <w:b/>
                <w:lang w:val="mk-MK"/>
              </w:rPr>
              <w:sym w:font="Webdings" w:char="F063"/>
            </w:r>
            <w:r w:rsidR="0010580B" w:rsidRPr="004055B0">
              <w:rPr>
                <w:lang w:val="mk-MK"/>
              </w:rPr>
              <w:t xml:space="preserve">  </w:t>
            </w:r>
            <w:r w:rsidRPr="004055B0">
              <w:rPr>
                <w:lang w:val="mk-MK"/>
              </w:rPr>
              <w:t xml:space="preserve">Вертикална </w:t>
            </w:r>
          </w:p>
        </w:tc>
      </w:tr>
      <w:tr w:rsidR="00B730C6" w:rsidRPr="004055B0" w14:paraId="604736BE" w14:textId="77777777" w:rsidTr="00750FE5">
        <w:trPr>
          <w:jc w:val="center"/>
        </w:trPr>
        <w:tc>
          <w:tcPr>
            <w:tcW w:w="9923" w:type="dxa"/>
            <w:gridSpan w:val="2"/>
            <w:shd w:val="clear" w:color="auto" w:fill="auto"/>
          </w:tcPr>
          <w:p w14:paraId="236B23C0" w14:textId="77777777" w:rsidR="00B730C6" w:rsidRPr="004055B0" w:rsidRDefault="00B730C6" w:rsidP="004055B0">
            <w:pPr>
              <w:spacing w:before="120"/>
              <w:rPr>
                <w:b/>
                <w:lang w:val="mk-MK"/>
              </w:rPr>
            </w:pPr>
            <w:r w:rsidRPr="004055B0">
              <w:rPr>
                <w:b/>
                <w:lang w:val="mk-MK"/>
              </w:rPr>
              <w:t>Потпрограми (компоненти) од Програмата:</w:t>
            </w:r>
          </w:p>
        </w:tc>
      </w:tr>
      <w:tr w:rsidR="00B730C6" w:rsidRPr="004055B0" w14:paraId="4E724EA8" w14:textId="77777777" w:rsidTr="00750FE5">
        <w:trPr>
          <w:jc w:val="center"/>
        </w:trPr>
        <w:tc>
          <w:tcPr>
            <w:tcW w:w="4831" w:type="dxa"/>
            <w:shd w:val="clear" w:color="auto" w:fill="auto"/>
          </w:tcPr>
          <w:p w14:paraId="270C12FF" w14:textId="77777777" w:rsidR="00B730C6" w:rsidRPr="004055B0" w:rsidRDefault="00B730C6" w:rsidP="004055B0">
            <w:pPr>
              <w:spacing w:before="120"/>
              <w:rPr>
                <w:b/>
                <w:lang w:val="mk-MK"/>
              </w:rPr>
            </w:pPr>
            <w:r w:rsidRPr="004055B0">
              <w:rPr>
                <w:b/>
                <w:lang w:val="mk-MK"/>
              </w:rPr>
              <w:t>Потпрограма 1:</w:t>
            </w:r>
          </w:p>
          <w:p w14:paraId="15417517" w14:textId="26D1E66F" w:rsidR="00B730C6" w:rsidRPr="004055B0" w:rsidRDefault="00DB2E30" w:rsidP="004055B0">
            <w:pPr>
              <w:spacing w:before="120"/>
              <w:rPr>
                <w:b/>
                <w:lang w:val="mk-MK"/>
              </w:rPr>
            </w:pPr>
            <w:r w:rsidRPr="004055B0">
              <w:rPr>
                <w:b/>
                <w:lang w:val="mk-MK"/>
              </w:rPr>
              <w:t xml:space="preserve">Постапување по </w:t>
            </w:r>
            <w:r w:rsidR="004637EF" w:rsidRPr="004055B0">
              <w:rPr>
                <w:b/>
                <w:lang w:val="mk-MK"/>
              </w:rPr>
              <w:t>надлежностите на ДКСК</w:t>
            </w:r>
          </w:p>
        </w:tc>
        <w:tc>
          <w:tcPr>
            <w:tcW w:w="5092" w:type="dxa"/>
            <w:shd w:val="clear" w:color="auto" w:fill="auto"/>
          </w:tcPr>
          <w:p w14:paraId="0B35AC88" w14:textId="77777777" w:rsidR="00B730C6" w:rsidRPr="004055B0" w:rsidRDefault="00B730C6" w:rsidP="004055B0">
            <w:pPr>
              <w:spacing w:before="120"/>
              <w:rPr>
                <w:b/>
                <w:lang w:val="mk-MK"/>
              </w:rPr>
            </w:pPr>
            <w:r w:rsidRPr="004055B0">
              <w:rPr>
                <w:b/>
                <w:lang w:val="mk-MK"/>
              </w:rPr>
              <w:t>Показател за успешност:</w:t>
            </w:r>
          </w:p>
          <w:p w14:paraId="64590F26" w14:textId="4EFC74A3" w:rsidR="00251061" w:rsidRDefault="00DB2E30" w:rsidP="003142F7">
            <w:pPr>
              <w:numPr>
                <w:ilvl w:val="0"/>
                <w:numId w:val="4"/>
              </w:numPr>
              <w:spacing w:before="120"/>
              <w:rPr>
                <w:lang w:val="mk-MK"/>
              </w:rPr>
            </w:pPr>
            <w:r w:rsidRPr="004055B0">
              <w:rPr>
                <w:lang w:val="mk-MK"/>
              </w:rPr>
              <w:t xml:space="preserve">Зголемен број на пријави </w:t>
            </w:r>
            <w:r w:rsidR="004B4C83">
              <w:rPr>
                <w:lang w:val="mk-MK"/>
              </w:rPr>
              <w:t>од</w:t>
            </w:r>
            <w:r w:rsidR="004B4C83" w:rsidRPr="004055B0">
              <w:rPr>
                <w:lang w:val="mk-MK"/>
              </w:rPr>
              <w:t xml:space="preserve"> </w:t>
            </w:r>
            <w:r w:rsidR="004B4C83">
              <w:rPr>
                <w:lang w:val="mk-MK"/>
              </w:rPr>
              <w:t>граѓани, граѓански организации и правни лица</w:t>
            </w:r>
            <w:r w:rsidR="004B4C83" w:rsidRPr="00247166">
              <w:rPr>
                <w:lang w:val="mk-MK"/>
              </w:rPr>
              <w:t xml:space="preserve"> </w:t>
            </w:r>
          </w:p>
          <w:p w14:paraId="009CAD26" w14:textId="47A70C2B" w:rsidR="00251061" w:rsidRPr="00247166" w:rsidRDefault="00251061" w:rsidP="003142F7">
            <w:pPr>
              <w:numPr>
                <w:ilvl w:val="0"/>
                <w:numId w:val="4"/>
              </w:numPr>
              <w:spacing w:before="120"/>
              <w:rPr>
                <w:lang w:val="mk-MK"/>
              </w:rPr>
            </w:pPr>
            <w:r w:rsidRPr="00247166">
              <w:rPr>
                <w:lang w:val="mk-MK"/>
              </w:rPr>
              <w:t>Зголемен број на пријави од укажувачи по институции</w:t>
            </w:r>
          </w:p>
          <w:p w14:paraId="1CADB12A" w14:textId="5DB9225D" w:rsidR="00B730C6" w:rsidRPr="004055B0" w:rsidRDefault="00B730C6" w:rsidP="00C847FE">
            <w:pPr>
              <w:spacing w:before="120"/>
              <w:rPr>
                <w:lang w:val="mk-MK"/>
              </w:rPr>
            </w:pPr>
          </w:p>
        </w:tc>
      </w:tr>
      <w:tr w:rsidR="00DB2E30" w:rsidRPr="004055B0" w14:paraId="2DEC2B6F" w14:textId="77777777" w:rsidTr="00750FE5">
        <w:trPr>
          <w:jc w:val="center"/>
        </w:trPr>
        <w:tc>
          <w:tcPr>
            <w:tcW w:w="4831" w:type="dxa"/>
            <w:shd w:val="clear" w:color="auto" w:fill="auto"/>
          </w:tcPr>
          <w:p w14:paraId="3E102152" w14:textId="1BEC2AE0" w:rsidR="00DB2E30" w:rsidRPr="004055B0" w:rsidRDefault="00DB2E30" w:rsidP="004055B0">
            <w:pPr>
              <w:spacing w:before="120"/>
              <w:rPr>
                <w:b/>
                <w:lang w:val="mk-MK"/>
              </w:rPr>
            </w:pPr>
            <w:r w:rsidRPr="004055B0">
              <w:rPr>
                <w:b/>
                <w:lang w:val="mk-MK"/>
              </w:rPr>
              <w:t>Потпрограма 2:</w:t>
            </w:r>
          </w:p>
          <w:p w14:paraId="6505F2CB" w14:textId="2D8B748E" w:rsidR="00DB2E30" w:rsidRPr="004055B0" w:rsidRDefault="00251061" w:rsidP="004055B0">
            <w:pPr>
              <w:spacing w:before="120"/>
              <w:rPr>
                <w:b/>
                <w:lang w:val="mk-MK"/>
              </w:rPr>
            </w:pPr>
            <w:r w:rsidRPr="00C418E4">
              <w:rPr>
                <w:b/>
                <w:lang w:val="mk-MK"/>
              </w:rPr>
              <w:t>Едукација и јакнење на свеста</w:t>
            </w:r>
          </w:p>
        </w:tc>
        <w:tc>
          <w:tcPr>
            <w:tcW w:w="5092" w:type="dxa"/>
            <w:shd w:val="clear" w:color="auto" w:fill="auto"/>
          </w:tcPr>
          <w:p w14:paraId="6D26F8B2" w14:textId="77777777" w:rsidR="00DB2E30" w:rsidRPr="004055B0" w:rsidRDefault="00DB2E30" w:rsidP="004055B0">
            <w:pPr>
              <w:spacing w:before="120"/>
              <w:rPr>
                <w:b/>
                <w:lang w:val="mk-MK"/>
              </w:rPr>
            </w:pPr>
            <w:r w:rsidRPr="004055B0">
              <w:rPr>
                <w:b/>
                <w:lang w:val="mk-MK"/>
              </w:rPr>
              <w:t>Показател за успешност:</w:t>
            </w:r>
          </w:p>
          <w:p w14:paraId="124B20CA" w14:textId="759F3FFC" w:rsidR="00251061" w:rsidRPr="002B1801" w:rsidRDefault="00EF4051" w:rsidP="003142F7">
            <w:pPr>
              <w:pStyle w:val="ListParagraph"/>
              <w:numPr>
                <w:ilvl w:val="0"/>
                <w:numId w:val="33"/>
              </w:numPr>
              <w:spacing w:before="120"/>
              <w:rPr>
                <w:lang w:val="mk-MK"/>
              </w:rPr>
            </w:pPr>
            <w:r>
              <w:rPr>
                <w:lang w:val="mk-MK"/>
              </w:rPr>
              <w:t>Број на едукативни настани</w:t>
            </w:r>
            <w:r w:rsidRPr="002B1801">
              <w:rPr>
                <w:lang w:val="mk-MK"/>
              </w:rPr>
              <w:t xml:space="preserve"> </w:t>
            </w:r>
            <w:r w:rsidR="00251061" w:rsidRPr="002B1801">
              <w:rPr>
                <w:lang w:val="mk-MK"/>
              </w:rPr>
              <w:t xml:space="preserve">во образовните институции и </w:t>
            </w:r>
            <w:r>
              <w:rPr>
                <w:lang w:val="mk-MK"/>
              </w:rPr>
              <w:t xml:space="preserve">кај </w:t>
            </w:r>
            <w:r w:rsidR="00251061" w:rsidRPr="002B1801">
              <w:rPr>
                <w:lang w:val="mk-MK"/>
              </w:rPr>
              <w:t xml:space="preserve">други засегнати страни </w:t>
            </w:r>
          </w:p>
          <w:p w14:paraId="6735A6CB" w14:textId="6E04745D" w:rsidR="00251061" w:rsidRPr="00FF1C16" w:rsidRDefault="00EF4051" w:rsidP="003142F7">
            <w:pPr>
              <w:numPr>
                <w:ilvl w:val="0"/>
                <w:numId w:val="4"/>
              </w:numPr>
              <w:spacing w:before="120"/>
              <w:rPr>
                <w:lang w:val="mk-MK"/>
              </w:rPr>
            </w:pPr>
            <w:r>
              <w:rPr>
                <w:lang w:val="mk-MK"/>
              </w:rPr>
              <w:t>Број на о</w:t>
            </w:r>
            <w:r w:rsidR="00251061" w:rsidRPr="00FF1C16">
              <w:rPr>
                <w:lang w:val="mk-MK"/>
              </w:rPr>
              <w:t>држани обуки и работилници во јавен сектор и бизнис сектор за подигање на свеста и превенција од корупција и спречување на судир на интереси, афирмација на закон за укажувачи</w:t>
            </w:r>
          </w:p>
          <w:p w14:paraId="30404D8F" w14:textId="104CA98B" w:rsidR="00DB2E30" w:rsidRPr="004055B0" w:rsidRDefault="00251061" w:rsidP="003142F7">
            <w:pPr>
              <w:numPr>
                <w:ilvl w:val="0"/>
                <w:numId w:val="4"/>
              </w:numPr>
              <w:spacing w:before="120"/>
              <w:rPr>
                <w:b/>
                <w:lang w:val="mk-MK"/>
              </w:rPr>
            </w:pPr>
            <w:r w:rsidRPr="00355C36">
              <w:rPr>
                <w:lang w:val="mk-MK"/>
              </w:rPr>
              <w:t>Реализирани проекти и работилници со НВО</w:t>
            </w:r>
          </w:p>
        </w:tc>
      </w:tr>
      <w:tr w:rsidR="00DB2E30" w:rsidRPr="004055B0" w14:paraId="1B5A73A2" w14:textId="77777777" w:rsidTr="00750FE5">
        <w:trPr>
          <w:jc w:val="center"/>
        </w:trPr>
        <w:tc>
          <w:tcPr>
            <w:tcW w:w="4831" w:type="dxa"/>
            <w:shd w:val="clear" w:color="auto" w:fill="auto"/>
          </w:tcPr>
          <w:p w14:paraId="124057EE" w14:textId="226833D0" w:rsidR="00DB2E30" w:rsidRPr="004055B0" w:rsidRDefault="00DB2E30" w:rsidP="004055B0">
            <w:pPr>
              <w:spacing w:before="120"/>
              <w:rPr>
                <w:b/>
                <w:lang w:val="mk-MK"/>
              </w:rPr>
            </w:pPr>
            <w:r w:rsidRPr="004055B0">
              <w:rPr>
                <w:b/>
                <w:lang w:val="mk-MK"/>
              </w:rPr>
              <w:t>Потпрограма 3:</w:t>
            </w:r>
          </w:p>
          <w:p w14:paraId="4979F138" w14:textId="5CDF6655" w:rsidR="00DB2E30" w:rsidRPr="004055B0" w:rsidRDefault="005A5817" w:rsidP="004055B0">
            <w:pPr>
              <w:spacing w:before="120"/>
              <w:rPr>
                <w:b/>
                <w:lang w:val="mk-MK"/>
              </w:rPr>
            </w:pPr>
            <w:r w:rsidRPr="005A5817">
              <w:rPr>
                <w:b/>
                <w:lang w:val="mk-MK"/>
              </w:rPr>
              <w:t>ИПА и донаторски проекти</w:t>
            </w:r>
          </w:p>
        </w:tc>
        <w:tc>
          <w:tcPr>
            <w:tcW w:w="5092" w:type="dxa"/>
            <w:shd w:val="clear" w:color="auto" w:fill="auto"/>
          </w:tcPr>
          <w:p w14:paraId="6627CE2E" w14:textId="77777777" w:rsidR="00DB2E30" w:rsidRPr="004055B0" w:rsidRDefault="00DB2E30" w:rsidP="004055B0">
            <w:pPr>
              <w:spacing w:before="120"/>
              <w:rPr>
                <w:b/>
                <w:lang w:val="mk-MK"/>
              </w:rPr>
            </w:pPr>
            <w:r w:rsidRPr="004055B0">
              <w:rPr>
                <w:b/>
                <w:lang w:val="mk-MK"/>
              </w:rPr>
              <w:t>Показател за успешност:</w:t>
            </w:r>
          </w:p>
          <w:p w14:paraId="2FB732F8" w14:textId="77777777" w:rsidR="005A5817" w:rsidRDefault="005A5817" w:rsidP="003142F7">
            <w:pPr>
              <w:numPr>
                <w:ilvl w:val="0"/>
                <w:numId w:val="4"/>
              </w:numPr>
              <w:spacing w:before="120"/>
              <w:rPr>
                <w:lang w:val="mk-MK"/>
              </w:rPr>
            </w:pPr>
            <w:r>
              <w:rPr>
                <w:lang w:val="mk-MK"/>
              </w:rPr>
              <w:t>Број на одобрени проекти</w:t>
            </w:r>
          </w:p>
          <w:p w14:paraId="6CE46320" w14:textId="77777777" w:rsidR="005A5817" w:rsidRDefault="005A5817" w:rsidP="003142F7">
            <w:pPr>
              <w:numPr>
                <w:ilvl w:val="0"/>
                <w:numId w:val="4"/>
              </w:numPr>
              <w:spacing w:before="120"/>
              <w:rPr>
                <w:lang w:val="mk-MK"/>
              </w:rPr>
            </w:pPr>
            <w:r>
              <w:rPr>
                <w:lang w:val="mk-MK"/>
              </w:rPr>
              <w:t>Вредност на одобрени проекти</w:t>
            </w:r>
          </w:p>
          <w:p w14:paraId="0A4E5D75" w14:textId="77777777" w:rsidR="005A5817" w:rsidRDefault="005A5817" w:rsidP="003142F7">
            <w:pPr>
              <w:numPr>
                <w:ilvl w:val="0"/>
                <w:numId w:val="4"/>
              </w:numPr>
              <w:spacing w:before="120"/>
              <w:rPr>
                <w:lang w:val="mk-MK"/>
              </w:rPr>
            </w:pPr>
            <w:r>
              <w:rPr>
                <w:lang w:val="mk-MK"/>
              </w:rPr>
              <w:t>Број на засегнати страни опфатени со проектите</w:t>
            </w:r>
          </w:p>
          <w:p w14:paraId="2A265368" w14:textId="3D2AD842" w:rsidR="00DB2E30" w:rsidRPr="004055B0" w:rsidRDefault="00251061" w:rsidP="00C847FE">
            <w:pPr>
              <w:spacing w:before="120"/>
              <w:ind w:left="360"/>
              <w:rPr>
                <w:lang w:val="mk-MK"/>
              </w:rPr>
            </w:pPr>
            <w:r w:rsidRPr="00F66A55" w:rsidDel="00647237">
              <w:rPr>
                <w:lang w:val="mk-MK"/>
              </w:rPr>
              <w:t xml:space="preserve"> </w:t>
            </w:r>
          </w:p>
        </w:tc>
      </w:tr>
    </w:tbl>
    <w:p w14:paraId="7812BFD3" w14:textId="7B6414C9" w:rsidR="00750FE5" w:rsidRDefault="00750FE5" w:rsidP="004055B0">
      <w:pPr>
        <w:spacing w:before="120"/>
        <w:jc w:val="both"/>
        <w:rPr>
          <w:sz w:val="22"/>
          <w:szCs w:val="22"/>
          <w:lang w:val="ru-RU"/>
        </w:rPr>
      </w:pPr>
    </w:p>
    <w:p w14:paraId="3A284DA3" w14:textId="77777777" w:rsidR="00251061" w:rsidRDefault="00251061" w:rsidP="004055B0">
      <w:pPr>
        <w:spacing w:before="120"/>
        <w:jc w:val="both"/>
        <w:rPr>
          <w:sz w:val="22"/>
          <w:szCs w:val="22"/>
          <w:lang w:val="ru-RU"/>
        </w:rPr>
      </w:pPr>
    </w:p>
    <w:p w14:paraId="37372FCC" w14:textId="77777777" w:rsidR="00251061" w:rsidRDefault="00251061" w:rsidP="004055B0">
      <w:pPr>
        <w:spacing w:before="120"/>
        <w:jc w:val="both"/>
        <w:rPr>
          <w:sz w:val="22"/>
          <w:szCs w:val="22"/>
          <w:lang w:val="ru-RU"/>
        </w:rPr>
      </w:pPr>
    </w:p>
    <w:p w14:paraId="12F32C3E" w14:textId="77777777" w:rsidR="00251061" w:rsidRDefault="00251061" w:rsidP="00592640">
      <w:pPr>
        <w:spacing w:before="120"/>
        <w:jc w:val="both"/>
        <w:rPr>
          <w:sz w:val="22"/>
          <w:szCs w:val="22"/>
          <w:lang w:val="ru-RU"/>
        </w:rPr>
        <w:sectPr w:rsidR="00251061" w:rsidSect="00141AF9">
          <w:pgSz w:w="11907" w:h="16839" w:code="9"/>
          <w:pgMar w:top="1440" w:right="1440" w:bottom="1440" w:left="1440" w:header="720" w:footer="720" w:gutter="0"/>
          <w:cols w:space="720"/>
          <w:titlePg/>
          <w:docGrid w:linePitch="360"/>
        </w:sectPr>
      </w:pPr>
    </w:p>
    <w:p w14:paraId="5B3166D2" w14:textId="0EF2C819" w:rsidR="00251061" w:rsidRDefault="00251061" w:rsidP="004055B0">
      <w:pPr>
        <w:spacing w:before="120"/>
        <w:jc w:val="both"/>
        <w:rPr>
          <w:sz w:val="22"/>
          <w:szCs w:val="22"/>
          <w:lang w:val="ru-RU"/>
        </w:rPr>
      </w:pPr>
    </w:p>
    <w:tbl>
      <w:tblPr>
        <w:tblW w:w="1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2409"/>
        <w:gridCol w:w="993"/>
        <w:gridCol w:w="1134"/>
        <w:gridCol w:w="567"/>
        <w:gridCol w:w="567"/>
        <w:gridCol w:w="567"/>
        <w:gridCol w:w="1417"/>
        <w:gridCol w:w="1418"/>
        <w:gridCol w:w="1370"/>
      </w:tblGrid>
      <w:tr w:rsidR="00251061" w:rsidRPr="007F795B" w14:paraId="23A30DA3" w14:textId="77777777" w:rsidTr="004D249C">
        <w:trPr>
          <w:trHeight w:val="340"/>
          <w:tblHeader/>
          <w:jc w:val="center"/>
        </w:trPr>
        <w:tc>
          <w:tcPr>
            <w:tcW w:w="16533" w:type="dxa"/>
            <w:gridSpan w:val="11"/>
            <w:shd w:val="clear" w:color="auto" w:fill="EDEDED" w:themeFill="accent3" w:themeFillTint="33"/>
            <w:vAlign w:val="center"/>
          </w:tcPr>
          <w:p w14:paraId="05CCFA18" w14:textId="715179C7" w:rsidR="00251061" w:rsidRPr="007F795B" w:rsidRDefault="00251061" w:rsidP="00D86E06">
            <w:pPr>
              <w:jc w:val="center"/>
              <w:rPr>
                <w:b/>
                <w:lang w:val="mk-MK"/>
              </w:rPr>
            </w:pPr>
            <w:r w:rsidRPr="007F795B">
              <w:rPr>
                <w:b/>
                <w:lang w:val="mk-MK"/>
              </w:rPr>
              <w:t xml:space="preserve">Б: План за спроведување на </w:t>
            </w:r>
            <w:r w:rsidR="0090014B" w:rsidRPr="007F795B">
              <w:rPr>
                <w:b/>
                <w:lang w:val="mk-MK"/>
              </w:rPr>
              <w:t>ПРОГРАМАТА 2: СПРЕЧУВАЊЕ НА КОРУПЦИЈАТА И СУДИРОТ НА ИНТЕРЕСИ</w:t>
            </w:r>
          </w:p>
        </w:tc>
      </w:tr>
      <w:tr w:rsidR="00251061" w:rsidRPr="007F795B" w14:paraId="0CB6C24C" w14:textId="77777777" w:rsidTr="004D249C">
        <w:trPr>
          <w:trHeight w:val="340"/>
          <w:tblHeader/>
          <w:jc w:val="center"/>
        </w:trPr>
        <w:tc>
          <w:tcPr>
            <w:tcW w:w="16533" w:type="dxa"/>
            <w:gridSpan w:val="11"/>
            <w:shd w:val="clear" w:color="auto" w:fill="EDEDED" w:themeFill="accent3" w:themeFillTint="33"/>
            <w:vAlign w:val="center"/>
          </w:tcPr>
          <w:p w14:paraId="414EF26B" w14:textId="21794E18" w:rsidR="00251061" w:rsidRPr="007F795B" w:rsidRDefault="004D249C" w:rsidP="002B1801">
            <w:pPr>
              <w:rPr>
                <w:b/>
                <w:lang w:val="mk-MK"/>
              </w:rPr>
            </w:pPr>
            <w:r w:rsidRPr="007F795B">
              <w:rPr>
                <w:b/>
                <w:lang w:val="mk-MK"/>
              </w:rPr>
              <w:t>ПОТПРОГРАМА 1: ПОСТАПУВАЊЕ ПО НАДЛЕЖНОСТИТЕ НА ДКСК</w:t>
            </w:r>
          </w:p>
        </w:tc>
      </w:tr>
      <w:tr w:rsidR="00EC09B7" w:rsidRPr="007F795B" w14:paraId="7E4A909F" w14:textId="77777777" w:rsidTr="004D249C">
        <w:trPr>
          <w:tblHeader/>
          <w:jc w:val="center"/>
        </w:trPr>
        <w:tc>
          <w:tcPr>
            <w:tcW w:w="3256" w:type="dxa"/>
            <w:vMerge w:val="restart"/>
            <w:shd w:val="clear" w:color="auto" w:fill="EDEDED" w:themeFill="accent3" w:themeFillTint="33"/>
            <w:vAlign w:val="center"/>
          </w:tcPr>
          <w:p w14:paraId="5A48A5C4" w14:textId="77777777" w:rsidR="00251061" w:rsidRPr="007F795B" w:rsidRDefault="00251061" w:rsidP="00EC09B7">
            <w:pPr>
              <w:jc w:val="center"/>
              <w:rPr>
                <w:b/>
                <w:lang w:val="mk-MK"/>
              </w:rPr>
            </w:pPr>
            <w:r w:rsidRPr="007F795B">
              <w:rPr>
                <w:b/>
                <w:lang w:val="mk-MK"/>
              </w:rPr>
              <w:t>Активност</w:t>
            </w:r>
          </w:p>
        </w:tc>
        <w:tc>
          <w:tcPr>
            <w:tcW w:w="2835" w:type="dxa"/>
            <w:vMerge w:val="restart"/>
            <w:shd w:val="clear" w:color="auto" w:fill="EDEDED" w:themeFill="accent3" w:themeFillTint="33"/>
            <w:vAlign w:val="center"/>
          </w:tcPr>
          <w:p w14:paraId="300C26F9" w14:textId="77777777" w:rsidR="00251061" w:rsidRPr="007F795B" w:rsidRDefault="00251061" w:rsidP="00EC09B7">
            <w:pPr>
              <w:jc w:val="center"/>
              <w:rPr>
                <w:b/>
                <w:lang w:val="mk-MK"/>
              </w:rPr>
            </w:pPr>
            <w:r w:rsidRPr="007F795B">
              <w:rPr>
                <w:b/>
                <w:lang w:val="mk-MK"/>
              </w:rPr>
              <w:t>Одговорни</w:t>
            </w:r>
          </w:p>
        </w:tc>
        <w:tc>
          <w:tcPr>
            <w:tcW w:w="2409" w:type="dxa"/>
            <w:vMerge w:val="restart"/>
            <w:shd w:val="clear" w:color="auto" w:fill="EDEDED" w:themeFill="accent3" w:themeFillTint="33"/>
            <w:vAlign w:val="center"/>
          </w:tcPr>
          <w:p w14:paraId="5D3FDEF8" w14:textId="77777777" w:rsidR="00251061" w:rsidRPr="007F795B" w:rsidRDefault="00251061" w:rsidP="00EC09B7">
            <w:pPr>
              <w:jc w:val="center"/>
              <w:rPr>
                <w:b/>
                <w:lang w:val="mk-MK"/>
              </w:rPr>
            </w:pPr>
            <w:r w:rsidRPr="007F795B">
              <w:rPr>
                <w:b/>
                <w:lang w:val="mk-MK"/>
              </w:rPr>
              <w:t>Консултирани</w:t>
            </w:r>
          </w:p>
        </w:tc>
        <w:tc>
          <w:tcPr>
            <w:tcW w:w="2127" w:type="dxa"/>
            <w:gridSpan w:val="2"/>
            <w:shd w:val="clear" w:color="auto" w:fill="EDEDED" w:themeFill="accent3" w:themeFillTint="33"/>
            <w:vAlign w:val="center"/>
          </w:tcPr>
          <w:p w14:paraId="7659B8FE" w14:textId="77777777" w:rsidR="00251061" w:rsidRPr="007F795B" w:rsidRDefault="00251061" w:rsidP="00EC09B7">
            <w:pPr>
              <w:jc w:val="center"/>
              <w:rPr>
                <w:b/>
                <w:lang w:val="mk-MK"/>
              </w:rPr>
            </w:pPr>
            <w:r w:rsidRPr="007F795B">
              <w:rPr>
                <w:b/>
                <w:lang w:val="mk-MK"/>
              </w:rPr>
              <w:t>Временска рамка</w:t>
            </w:r>
          </w:p>
        </w:tc>
        <w:tc>
          <w:tcPr>
            <w:tcW w:w="5906" w:type="dxa"/>
            <w:gridSpan w:val="6"/>
            <w:shd w:val="clear" w:color="auto" w:fill="EDEDED" w:themeFill="accent3" w:themeFillTint="33"/>
            <w:vAlign w:val="center"/>
          </w:tcPr>
          <w:p w14:paraId="6B1ACD80" w14:textId="77777777" w:rsidR="00251061" w:rsidRPr="007F795B" w:rsidRDefault="00251061" w:rsidP="00EC09B7">
            <w:pPr>
              <w:jc w:val="center"/>
              <w:rPr>
                <w:b/>
                <w:lang w:val="mk-MK"/>
              </w:rPr>
            </w:pPr>
            <w:r w:rsidRPr="007F795B">
              <w:rPr>
                <w:b/>
                <w:lang w:val="mk-MK"/>
              </w:rPr>
              <w:t>Потребни ресурси</w:t>
            </w:r>
          </w:p>
        </w:tc>
      </w:tr>
      <w:tr w:rsidR="00EC09B7" w:rsidRPr="007F795B" w14:paraId="6872101F" w14:textId="77777777" w:rsidTr="004D249C">
        <w:trPr>
          <w:tblHeader/>
          <w:jc w:val="center"/>
        </w:trPr>
        <w:tc>
          <w:tcPr>
            <w:tcW w:w="3256" w:type="dxa"/>
            <w:vMerge/>
            <w:shd w:val="clear" w:color="auto" w:fill="EDEDED" w:themeFill="accent3" w:themeFillTint="33"/>
            <w:vAlign w:val="center"/>
          </w:tcPr>
          <w:p w14:paraId="0D9B1DF9" w14:textId="77777777" w:rsidR="00251061" w:rsidRPr="007F795B" w:rsidRDefault="00251061" w:rsidP="004D249C">
            <w:pPr>
              <w:jc w:val="center"/>
              <w:rPr>
                <w:b/>
                <w:lang w:val="mk-MK"/>
              </w:rPr>
            </w:pPr>
          </w:p>
        </w:tc>
        <w:tc>
          <w:tcPr>
            <w:tcW w:w="2835" w:type="dxa"/>
            <w:vMerge/>
            <w:shd w:val="clear" w:color="auto" w:fill="EDEDED" w:themeFill="accent3" w:themeFillTint="33"/>
            <w:vAlign w:val="center"/>
          </w:tcPr>
          <w:p w14:paraId="12D996D4" w14:textId="77777777" w:rsidR="00251061" w:rsidRPr="007F795B" w:rsidRDefault="00251061" w:rsidP="004D249C">
            <w:pPr>
              <w:jc w:val="center"/>
              <w:rPr>
                <w:b/>
                <w:lang w:val="mk-MK"/>
              </w:rPr>
            </w:pPr>
          </w:p>
        </w:tc>
        <w:tc>
          <w:tcPr>
            <w:tcW w:w="2409" w:type="dxa"/>
            <w:vMerge/>
            <w:shd w:val="clear" w:color="auto" w:fill="EDEDED" w:themeFill="accent3" w:themeFillTint="33"/>
            <w:vAlign w:val="center"/>
          </w:tcPr>
          <w:p w14:paraId="407BED6D" w14:textId="77777777" w:rsidR="00251061" w:rsidRPr="007F795B" w:rsidRDefault="00251061" w:rsidP="004D249C">
            <w:pPr>
              <w:jc w:val="center"/>
              <w:rPr>
                <w:b/>
                <w:lang w:val="mk-MK"/>
              </w:rPr>
            </w:pPr>
          </w:p>
        </w:tc>
        <w:tc>
          <w:tcPr>
            <w:tcW w:w="993" w:type="dxa"/>
            <w:vMerge w:val="restart"/>
            <w:shd w:val="clear" w:color="auto" w:fill="EDEDED" w:themeFill="accent3" w:themeFillTint="33"/>
            <w:vAlign w:val="center"/>
          </w:tcPr>
          <w:p w14:paraId="6D504117" w14:textId="6C1E6EE6" w:rsidR="00251061" w:rsidRPr="007F795B" w:rsidRDefault="00251061" w:rsidP="004D249C">
            <w:pPr>
              <w:jc w:val="center"/>
              <w:rPr>
                <w:b/>
                <w:lang w:val="mk-MK"/>
              </w:rPr>
            </w:pPr>
            <w:r w:rsidRPr="007F795B">
              <w:rPr>
                <w:b/>
                <w:lang w:val="mk-MK"/>
              </w:rPr>
              <w:t>Почеток (месец/</w:t>
            </w:r>
            <w:r w:rsidR="005A5817" w:rsidRPr="007F795B">
              <w:rPr>
                <w:b/>
                <w:lang w:val="mk-MK"/>
              </w:rPr>
              <w:t xml:space="preserve"> </w:t>
            </w:r>
            <w:r w:rsidRPr="007F795B">
              <w:rPr>
                <w:b/>
                <w:lang w:val="mk-MK"/>
              </w:rPr>
              <w:t>година)</w:t>
            </w:r>
          </w:p>
        </w:tc>
        <w:tc>
          <w:tcPr>
            <w:tcW w:w="1134" w:type="dxa"/>
            <w:vMerge w:val="restart"/>
            <w:shd w:val="clear" w:color="auto" w:fill="EDEDED" w:themeFill="accent3" w:themeFillTint="33"/>
            <w:vAlign w:val="center"/>
          </w:tcPr>
          <w:p w14:paraId="3ADE0F09" w14:textId="7D00AA3A" w:rsidR="00251061" w:rsidRPr="007F795B" w:rsidRDefault="00251061" w:rsidP="004D249C">
            <w:pPr>
              <w:jc w:val="center"/>
              <w:rPr>
                <w:b/>
                <w:lang w:val="mk-MK"/>
              </w:rPr>
            </w:pPr>
            <w:r w:rsidRPr="007F795B">
              <w:rPr>
                <w:b/>
                <w:lang w:val="mk-MK"/>
              </w:rPr>
              <w:t>Крај (месец/</w:t>
            </w:r>
            <w:r w:rsidR="005A5817" w:rsidRPr="007F795B">
              <w:rPr>
                <w:b/>
                <w:lang w:val="mk-MK"/>
              </w:rPr>
              <w:t xml:space="preserve"> </w:t>
            </w:r>
            <w:r w:rsidRPr="007F795B">
              <w:rPr>
                <w:b/>
                <w:lang w:val="mk-MK"/>
              </w:rPr>
              <w:t>година)</w:t>
            </w:r>
          </w:p>
        </w:tc>
        <w:tc>
          <w:tcPr>
            <w:tcW w:w="1701" w:type="dxa"/>
            <w:gridSpan w:val="3"/>
            <w:shd w:val="clear" w:color="auto" w:fill="EDEDED" w:themeFill="accent3" w:themeFillTint="33"/>
            <w:vAlign w:val="center"/>
          </w:tcPr>
          <w:p w14:paraId="73F39386" w14:textId="6F65069E" w:rsidR="00251061" w:rsidRPr="007F795B" w:rsidRDefault="00251061" w:rsidP="004D249C">
            <w:pPr>
              <w:jc w:val="center"/>
              <w:rPr>
                <w:b/>
                <w:lang w:val="mk-MK"/>
              </w:rPr>
            </w:pPr>
            <w:r w:rsidRPr="007F795B">
              <w:rPr>
                <w:b/>
                <w:lang w:val="mk-MK"/>
              </w:rPr>
              <w:t>Човечки</w:t>
            </w:r>
            <w:r w:rsidR="004D249C" w:rsidRPr="007F795B">
              <w:rPr>
                <w:b/>
                <w:lang w:val="mk-MK"/>
              </w:rPr>
              <w:t xml:space="preserve"> (број на извршители)</w:t>
            </w:r>
          </w:p>
        </w:tc>
        <w:tc>
          <w:tcPr>
            <w:tcW w:w="4205" w:type="dxa"/>
            <w:gridSpan w:val="3"/>
            <w:shd w:val="clear" w:color="auto" w:fill="EDEDED" w:themeFill="accent3" w:themeFillTint="33"/>
            <w:vAlign w:val="center"/>
          </w:tcPr>
          <w:p w14:paraId="626F71EA" w14:textId="77777777" w:rsidR="00251061" w:rsidRPr="007F795B" w:rsidRDefault="00251061" w:rsidP="004D249C">
            <w:pPr>
              <w:jc w:val="center"/>
              <w:rPr>
                <w:b/>
                <w:lang w:val="mk-MK"/>
              </w:rPr>
            </w:pPr>
            <w:r w:rsidRPr="007F795B">
              <w:rPr>
                <w:b/>
                <w:lang w:val="mk-MK"/>
              </w:rPr>
              <w:t>Финансиски (МКД)</w:t>
            </w:r>
          </w:p>
        </w:tc>
      </w:tr>
      <w:tr w:rsidR="00EC09B7" w:rsidRPr="007F795B" w14:paraId="0B8DD2DA" w14:textId="77777777" w:rsidTr="004D249C">
        <w:trPr>
          <w:cantSplit/>
          <w:trHeight w:val="528"/>
          <w:tblHeader/>
          <w:jc w:val="center"/>
        </w:trPr>
        <w:tc>
          <w:tcPr>
            <w:tcW w:w="3256" w:type="dxa"/>
            <w:vMerge/>
            <w:shd w:val="clear" w:color="auto" w:fill="EDEDED" w:themeFill="accent3" w:themeFillTint="33"/>
            <w:vAlign w:val="center"/>
          </w:tcPr>
          <w:p w14:paraId="7AE16799" w14:textId="77777777" w:rsidR="00251061" w:rsidRPr="007F795B" w:rsidRDefault="00251061" w:rsidP="003B0774">
            <w:pPr>
              <w:jc w:val="center"/>
              <w:rPr>
                <w:lang w:val="mk-MK"/>
              </w:rPr>
            </w:pPr>
          </w:p>
        </w:tc>
        <w:tc>
          <w:tcPr>
            <w:tcW w:w="2835" w:type="dxa"/>
            <w:vMerge/>
            <w:shd w:val="clear" w:color="auto" w:fill="EDEDED" w:themeFill="accent3" w:themeFillTint="33"/>
            <w:vAlign w:val="center"/>
          </w:tcPr>
          <w:p w14:paraId="34505FD4" w14:textId="77777777" w:rsidR="00251061" w:rsidRPr="007F795B" w:rsidRDefault="00251061" w:rsidP="003B0774">
            <w:pPr>
              <w:jc w:val="center"/>
              <w:rPr>
                <w:lang w:val="mk-MK"/>
              </w:rPr>
            </w:pPr>
          </w:p>
        </w:tc>
        <w:tc>
          <w:tcPr>
            <w:tcW w:w="2409" w:type="dxa"/>
            <w:vMerge/>
            <w:shd w:val="clear" w:color="auto" w:fill="EDEDED" w:themeFill="accent3" w:themeFillTint="33"/>
            <w:vAlign w:val="center"/>
          </w:tcPr>
          <w:p w14:paraId="0A791C9D" w14:textId="77777777" w:rsidR="00251061" w:rsidRPr="007F795B" w:rsidRDefault="00251061" w:rsidP="003B0774">
            <w:pPr>
              <w:jc w:val="center"/>
              <w:rPr>
                <w:lang w:val="mk-MK"/>
              </w:rPr>
            </w:pPr>
          </w:p>
        </w:tc>
        <w:tc>
          <w:tcPr>
            <w:tcW w:w="993" w:type="dxa"/>
            <w:vMerge/>
            <w:shd w:val="clear" w:color="auto" w:fill="EDEDED" w:themeFill="accent3" w:themeFillTint="33"/>
            <w:vAlign w:val="center"/>
          </w:tcPr>
          <w:p w14:paraId="634B6948" w14:textId="77777777" w:rsidR="00251061" w:rsidRPr="007F795B" w:rsidRDefault="00251061" w:rsidP="003B0774">
            <w:pPr>
              <w:jc w:val="center"/>
              <w:rPr>
                <w:lang w:val="mk-MK"/>
              </w:rPr>
            </w:pPr>
          </w:p>
        </w:tc>
        <w:tc>
          <w:tcPr>
            <w:tcW w:w="1134" w:type="dxa"/>
            <w:vMerge/>
            <w:shd w:val="clear" w:color="auto" w:fill="EDEDED" w:themeFill="accent3" w:themeFillTint="33"/>
            <w:vAlign w:val="center"/>
          </w:tcPr>
          <w:p w14:paraId="5F12DC7A" w14:textId="77777777" w:rsidR="00251061" w:rsidRPr="007F795B" w:rsidRDefault="00251061" w:rsidP="003B0774">
            <w:pPr>
              <w:jc w:val="center"/>
              <w:rPr>
                <w:lang w:val="mk-MK"/>
              </w:rPr>
            </w:pPr>
          </w:p>
        </w:tc>
        <w:tc>
          <w:tcPr>
            <w:tcW w:w="567" w:type="dxa"/>
            <w:shd w:val="clear" w:color="auto" w:fill="EDEDED" w:themeFill="accent3" w:themeFillTint="33"/>
            <w:vAlign w:val="center"/>
          </w:tcPr>
          <w:p w14:paraId="71A10EAE" w14:textId="1F60969E" w:rsidR="00251061" w:rsidRPr="007F795B" w:rsidRDefault="00251061" w:rsidP="004D249C">
            <w:pPr>
              <w:jc w:val="center"/>
              <w:rPr>
                <w:lang w:val="mk-MK"/>
              </w:rPr>
            </w:pPr>
            <w:r w:rsidRPr="007F795B">
              <w:rPr>
                <w:lang w:val="en-US"/>
              </w:rPr>
              <w:t xml:space="preserve">I </w:t>
            </w:r>
            <w:r w:rsidR="004D249C" w:rsidRPr="007F795B">
              <w:rPr>
                <w:lang w:val="mk-MK"/>
              </w:rPr>
              <w:t>год.</w:t>
            </w:r>
          </w:p>
        </w:tc>
        <w:tc>
          <w:tcPr>
            <w:tcW w:w="567" w:type="dxa"/>
            <w:shd w:val="clear" w:color="auto" w:fill="EDEDED" w:themeFill="accent3" w:themeFillTint="33"/>
            <w:vAlign w:val="center"/>
          </w:tcPr>
          <w:p w14:paraId="4ABD2BA9" w14:textId="3B07D43A" w:rsidR="00251061" w:rsidRPr="007F795B" w:rsidRDefault="00251061" w:rsidP="004D249C">
            <w:pPr>
              <w:jc w:val="center"/>
              <w:rPr>
                <w:lang w:val="mk-MK"/>
              </w:rPr>
            </w:pPr>
            <w:r w:rsidRPr="007F795B">
              <w:rPr>
                <w:lang w:val="en-US"/>
              </w:rPr>
              <w:t>II</w:t>
            </w:r>
            <w:r w:rsidR="004D249C" w:rsidRPr="007F795B">
              <w:rPr>
                <w:lang w:val="mk-MK"/>
              </w:rPr>
              <w:t xml:space="preserve"> год.</w:t>
            </w:r>
          </w:p>
        </w:tc>
        <w:tc>
          <w:tcPr>
            <w:tcW w:w="567" w:type="dxa"/>
            <w:shd w:val="clear" w:color="auto" w:fill="EDEDED" w:themeFill="accent3" w:themeFillTint="33"/>
            <w:vAlign w:val="center"/>
          </w:tcPr>
          <w:p w14:paraId="5640D560" w14:textId="36658326" w:rsidR="00251061" w:rsidRPr="007F795B" w:rsidRDefault="00251061" w:rsidP="004D249C">
            <w:pPr>
              <w:jc w:val="center"/>
              <w:rPr>
                <w:lang w:val="mk-MK"/>
              </w:rPr>
            </w:pPr>
            <w:r w:rsidRPr="007F795B">
              <w:rPr>
                <w:lang w:val="en-US"/>
              </w:rPr>
              <w:t>III</w:t>
            </w:r>
            <w:r w:rsidRPr="007F795B">
              <w:rPr>
                <w:lang w:val="mk-MK"/>
              </w:rPr>
              <w:t xml:space="preserve"> год</w:t>
            </w:r>
            <w:r w:rsidR="004D249C" w:rsidRPr="007F795B">
              <w:rPr>
                <w:lang w:val="mk-MK"/>
              </w:rPr>
              <w:t>.</w:t>
            </w:r>
          </w:p>
        </w:tc>
        <w:tc>
          <w:tcPr>
            <w:tcW w:w="1417" w:type="dxa"/>
            <w:shd w:val="clear" w:color="auto" w:fill="EDEDED" w:themeFill="accent3" w:themeFillTint="33"/>
            <w:vAlign w:val="center"/>
          </w:tcPr>
          <w:p w14:paraId="10469BB2" w14:textId="77777777" w:rsidR="00251061" w:rsidRPr="007F795B" w:rsidRDefault="00251061" w:rsidP="003B0774">
            <w:pPr>
              <w:jc w:val="center"/>
              <w:rPr>
                <w:lang w:val="mk-MK"/>
              </w:rPr>
            </w:pPr>
            <w:r w:rsidRPr="007F795B">
              <w:rPr>
                <w:lang w:val="en-US"/>
              </w:rPr>
              <w:t>I</w:t>
            </w:r>
            <w:r w:rsidRPr="007F795B">
              <w:rPr>
                <w:lang w:val="mk-MK"/>
              </w:rPr>
              <w:t xml:space="preserve"> год/</w:t>
            </w:r>
          </w:p>
        </w:tc>
        <w:tc>
          <w:tcPr>
            <w:tcW w:w="1418" w:type="dxa"/>
            <w:shd w:val="clear" w:color="auto" w:fill="EDEDED" w:themeFill="accent3" w:themeFillTint="33"/>
            <w:vAlign w:val="center"/>
          </w:tcPr>
          <w:p w14:paraId="7FCFAAA4" w14:textId="77777777" w:rsidR="00251061" w:rsidRPr="007F795B" w:rsidRDefault="00251061" w:rsidP="003B0774">
            <w:pPr>
              <w:jc w:val="center"/>
              <w:rPr>
                <w:lang w:val="mk-MK"/>
              </w:rPr>
            </w:pPr>
            <w:r w:rsidRPr="007F795B">
              <w:rPr>
                <w:lang w:val="en-US"/>
              </w:rPr>
              <w:t>II</w:t>
            </w:r>
            <w:r w:rsidRPr="007F795B">
              <w:rPr>
                <w:lang w:val="mk-MK"/>
              </w:rPr>
              <w:t xml:space="preserve"> год/</w:t>
            </w:r>
          </w:p>
        </w:tc>
        <w:tc>
          <w:tcPr>
            <w:tcW w:w="1370" w:type="dxa"/>
            <w:shd w:val="clear" w:color="auto" w:fill="EDEDED" w:themeFill="accent3" w:themeFillTint="33"/>
            <w:vAlign w:val="center"/>
          </w:tcPr>
          <w:p w14:paraId="5CD25182" w14:textId="77777777" w:rsidR="00251061" w:rsidRPr="007F795B" w:rsidRDefault="00251061" w:rsidP="003B0774">
            <w:pPr>
              <w:jc w:val="center"/>
              <w:rPr>
                <w:lang w:val="mk-MK"/>
              </w:rPr>
            </w:pPr>
            <w:r w:rsidRPr="007F795B">
              <w:rPr>
                <w:lang w:val="en-US"/>
              </w:rPr>
              <w:t>III</w:t>
            </w:r>
            <w:r w:rsidRPr="007F795B">
              <w:rPr>
                <w:lang w:val="mk-MK"/>
              </w:rPr>
              <w:t xml:space="preserve"> год</w:t>
            </w:r>
          </w:p>
        </w:tc>
      </w:tr>
      <w:tr w:rsidR="007F795B" w:rsidRPr="007F795B" w14:paraId="40259FFD" w14:textId="77777777" w:rsidTr="00C66103">
        <w:trPr>
          <w:trHeight w:val="835"/>
          <w:jc w:val="center"/>
        </w:trPr>
        <w:tc>
          <w:tcPr>
            <w:tcW w:w="3256" w:type="dxa"/>
            <w:shd w:val="clear" w:color="auto" w:fill="auto"/>
          </w:tcPr>
          <w:p w14:paraId="0C35733A" w14:textId="77777777" w:rsidR="007F795B" w:rsidRPr="007F795B" w:rsidRDefault="007F795B" w:rsidP="00C66103">
            <w:pPr>
              <w:pStyle w:val="ListParagraph"/>
              <w:numPr>
                <w:ilvl w:val="0"/>
                <w:numId w:val="31"/>
              </w:numPr>
              <w:rPr>
                <w:lang w:val="mk-MK"/>
              </w:rPr>
            </w:pPr>
            <w:r w:rsidRPr="007F795B">
              <w:rPr>
                <w:lang w:val="mk-MK"/>
              </w:rPr>
              <w:t>Постапување по пријави за сомнежи за корупција</w:t>
            </w:r>
          </w:p>
        </w:tc>
        <w:tc>
          <w:tcPr>
            <w:tcW w:w="2835" w:type="dxa"/>
            <w:shd w:val="clear" w:color="auto" w:fill="auto"/>
          </w:tcPr>
          <w:p w14:paraId="772A70B4" w14:textId="7322E5C8" w:rsidR="007F795B" w:rsidRPr="007F795B" w:rsidRDefault="007F795B" w:rsidP="00C66103">
            <w:pPr>
              <w:rPr>
                <w:lang w:val="mk-MK"/>
              </w:rPr>
            </w:pPr>
            <w:r w:rsidRPr="007F795B">
              <w:t xml:space="preserve">Претседател и членови на ДКСК, </w:t>
            </w:r>
            <w:r w:rsidRPr="007F795B">
              <w:rPr>
                <w:lang w:val="mk-MK"/>
              </w:rPr>
              <w:t>Одделение за спречување корупција</w:t>
            </w:r>
          </w:p>
        </w:tc>
        <w:tc>
          <w:tcPr>
            <w:tcW w:w="2409" w:type="dxa"/>
            <w:shd w:val="clear" w:color="auto" w:fill="auto"/>
          </w:tcPr>
          <w:p w14:paraId="32328E52" w14:textId="77777777" w:rsidR="007F795B" w:rsidRPr="007F795B" w:rsidRDefault="007F795B" w:rsidP="00C66103">
            <w:r w:rsidRPr="007F795B">
              <w:rPr>
                <w:lang w:val="mk-MK"/>
              </w:rPr>
              <w:t>Засегнати страни (ЗС) даватели на услуги на ДКСК;</w:t>
            </w:r>
            <w:r w:rsidRPr="007F795B">
              <w:t xml:space="preserve"> Подносители на пријави; надворешни експерти</w:t>
            </w:r>
          </w:p>
        </w:tc>
        <w:tc>
          <w:tcPr>
            <w:tcW w:w="993" w:type="dxa"/>
            <w:shd w:val="clear" w:color="auto" w:fill="auto"/>
            <w:vAlign w:val="center"/>
          </w:tcPr>
          <w:p w14:paraId="588AAD0A" w14:textId="77777777" w:rsidR="007F795B" w:rsidRPr="007F795B" w:rsidRDefault="007F795B" w:rsidP="00C66103">
            <w:pPr>
              <w:jc w:val="center"/>
              <w:rPr>
                <w:lang w:val="mk-MK"/>
              </w:rPr>
            </w:pPr>
            <w:r w:rsidRPr="007F795B">
              <w:rPr>
                <w:lang w:val="mk-MK"/>
              </w:rPr>
              <w:t>01/2020</w:t>
            </w:r>
          </w:p>
          <w:p w14:paraId="5B1D3CE3" w14:textId="77777777" w:rsidR="007F795B" w:rsidRPr="007F795B" w:rsidRDefault="007F795B" w:rsidP="00C66103">
            <w:pPr>
              <w:jc w:val="center"/>
              <w:rPr>
                <w:lang w:val="mk-MK"/>
              </w:rPr>
            </w:pPr>
            <w:r w:rsidRPr="007F795B">
              <w:rPr>
                <w:lang w:val="mk-MK"/>
              </w:rPr>
              <w:t>01/2021</w:t>
            </w:r>
          </w:p>
          <w:p w14:paraId="0BB5ABA8"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538701AE" w14:textId="77777777" w:rsidR="007F795B" w:rsidRPr="007F795B" w:rsidRDefault="007F795B" w:rsidP="00C66103">
            <w:pPr>
              <w:jc w:val="center"/>
              <w:rPr>
                <w:lang w:val="mk-MK"/>
              </w:rPr>
            </w:pPr>
            <w:r w:rsidRPr="007F795B">
              <w:rPr>
                <w:lang w:val="mk-MK"/>
              </w:rPr>
              <w:t>12/2020</w:t>
            </w:r>
          </w:p>
          <w:p w14:paraId="7D584C25" w14:textId="77777777" w:rsidR="007F795B" w:rsidRPr="007F795B" w:rsidRDefault="007F795B" w:rsidP="00C66103">
            <w:pPr>
              <w:jc w:val="center"/>
              <w:rPr>
                <w:lang w:val="mk-MK"/>
              </w:rPr>
            </w:pPr>
            <w:r w:rsidRPr="007F795B">
              <w:rPr>
                <w:lang w:val="mk-MK"/>
              </w:rPr>
              <w:t>12/2021</w:t>
            </w:r>
          </w:p>
          <w:p w14:paraId="3F6E22C6"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7F38DF2A" w14:textId="77777777" w:rsidR="007F795B" w:rsidRPr="007F795B" w:rsidRDefault="007F795B" w:rsidP="00C66103">
            <w:pPr>
              <w:jc w:val="center"/>
              <w:rPr>
                <w:lang w:val="mk-MK"/>
              </w:rPr>
            </w:pPr>
            <w:r w:rsidRPr="007F795B">
              <w:rPr>
                <w:lang w:val="mk-MK"/>
              </w:rPr>
              <w:t>10 + 5</w:t>
            </w:r>
          </w:p>
        </w:tc>
        <w:tc>
          <w:tcPr>
            <w:tcW w:w="567" w:type="dxa"/>
            <w:shd w:val="clear" w:color="auto" w:fill="auto"/>
            <w:vAlign w:val="center"/>
          </w:tcPr>
          <w:p w14:paraId="43D65B46" w14:textId="77777777" w:rsidR="007F795B" w:rsidRPr="007F795B" w:rsidRDefault="007F795B" w:rsidP="00C66103">
            <w:pPr>
              <w:jc w:val="center"/>
              <w:rPr>
                <w:lang w:val="mk-MK"/>
              </w:rPr>
            </w:pPr>
            <w:r w:rsidRPr="007F795B">
              <w:rPr>
                <w:lang w:val="mk-MK"/>
              </w:rPr>
              <w:t>10 + 5</w:t>
            </w:r>
          </w:p>
        </w:tc>
        <w:tc>
          <w:tcPr>
            <w:tcW w:w="567" w:type="dxa"/>
            <w:shd w:val="clear" w:color="auto" w:fill="auto"/>
            <w:vAlign w:val="center"/>
          </w:tcPr>
          <w:p w14:paraId="11786094" w14:textId="77777777" w:rsidR="007F795B" w:rsidRPr="007F795B" w:rsidRDefault="007F795B" w:rsidP="00C66103">
            <w:pPr>
              <w:jc w:val="center"/>
              <w:rPr>
                <w:lang w:val="mk-MK"/>
              </w:rPr>
            </w:pPr>
            <w:r w:rsidRPr="007F795B">
              <w:rPr>
                <w:lang w:val="mk-MK"/>
              </w:rPr>
              <w:t>10 + 5</w:t>
            </w:r>
          </w:p>
        </w:tc>
        <w:tc>
          <w:tcPr>
            <w:tcW w:w="1417" w:type="dxa"/>
            <w:shd w:val="clear" w:color="auto" w:fill="auto"/>
            <w:vAlign w:val="center"/>
          </w:tcPr>
          <w:p w14:paraId="521DC091" w14:textId="77777777" w:rsidR="007F795B" w:rsidRPr="007F795B" w:rsidRDefault="007F795B" w:rsidP="00C66103">
            <w:pPr>
              <w:jc w:val="right"/>
              <w:rPr>
                <w:lang w:val="mk-MK"/>
              </w:rPr>
            </w:pPr>
            <w:r w:rsidRPr="007F795B">
              <w:rPr>
                <w:lang w:val="mk-MK"/>
              </w:rPr>
              <w:t>600.000</w:t>
            </w:r>
          </w:p>
        </w:tc>
        <w:tc>
          <w:tcPr>
            <w:tcW w:w="1418" w:type="dxa"/>
            <w:shd w:val="clear" w:color="auto" w:fill="auto"/>
            <w:vAlign w:val="center"/>
          </w:tcPr>
          <w:p w14:paraId="5A715A5C" w14:textId="77777777" w:rsidR="007F795B" w:rsidRPr="007F795B" w:rsidRDefault="007F795B" w:rsidP="00C66103">
            <w:pPr>
              <w:jc w:val="right"/>
              <w:rPr>
                <w:lang w:val="mk-MK"/>
              </w:rPr>
            </w:pPr>
            <w:r w:rsidRPr="007F795B">
              <w:rPr>
                <w:lang w:val="mk-MK"/>
              </w:rPr>
              <w:t>600.000</w:t>
            </w:r>
          </w:p>
        </w:tc>
        <w:tc>
          <w:tcPr>
            <w:tcW w:w="1370" w:type="dxa"/>
            <w:shd w:val="clear" w:color="auto" w:fill="auto"/>
            <w:vAlign w:val="center"/>
          </w:tcPr>
          <w:p w14:paraId="49A4538A" w14:textId="77777777" w:rsidR="007F795B" w:rsidRPr="007F795B" w:rsidRDefault="007F795B" w:rsidP="00C66103">
            <w:pPr>
              <w:jc w:val="right"/>
              <w:rPr>
                <w:lang w:val="mk-MK"/>
              </w:rPr>
            </w:pPr>
            <w:r w:rsidRPr="007F795B">
              <w:rPr>
                <w:lang w:val="mk-MK"/>
              </w:rPr>
              <w:t>600.000</w:t>
            </w:r>
          </w:p>
        </w:tc>
      </w:tr>
      <w:tr w:rsidR="007F795B" w:rsidRPr="007F795B" w14:paraId="5398610E" w14:textId="77777777" w:rsidTr="00C66103">
        <w:trPr>
          <w:trHeight w:val="835"/>
          <w:jc w:val="center"/>
        </w:trPr>
        <w:tc>
          <w:tcPr>
            <w:tcW w:w="3256" w:type="dxa"/>
            <w:shd w:val="clear" w:color="auto" w:fill="auto"/>
          </w:tcPr>
          <w:p w14:paraId="6168AC7B" w14:textId="77777777" w:rsidR="007F795B" w:rsidRPr="007F795B" w:rsidRDefault="007F795B" w:rsidP="00C66103">
            <w:pPr>
              <w:pStyle w:val="ListParagraph"/>
              <w:numPr>
                <w:ilvl w:val="0"/>
                <w:numId w:val="31"/>
              </w:numPr>
              <w:rPr>
                <w:lang w:val="mk-MK"/>
              </w:rPr>
            </w:pPr>
            <w:r w:rsidRPr="007F795B">
              <w:rPr>
                <w:lang w:val="mk-MK"/>
              </w:rPr>
              <w:t>Постапување по пријави за сомнежи за судир на интереси</w:t>
            </w:r>
          </w:p>
        </w:tc>
        <w:tc>
          <w:tcPr>
            <w:tcW w:w="2835" w:type="dxa"/>
            <w:shd w:val="clear" w:color="auto" w:fill="auto"/>
          </w:tcPr>
          <w:p w14:paraId="305BFA39" w14:textId="4A6924E8" w:rsidR="007F795B" w:rsidRPr="007F795B" w:rsidRDefault="007F795B" w:rsidP="00C66103">
            <w:pPr>
              <w:rPr>
                <w:lang w:val="mk-MK"/>
              </w:rPr>
            </w:pPr>
            <w:r w:rsidRPr="007F795B">
              <w:t xml:space="preserve">Претседател и членови на ДКСК, </w:t>
            </w:r>
            <w:r w:rsidRPr="007F795B">
              <w:rPr>
                <w:lang w:val="mk-MK"/>
              </w:rPr>
              <w:t>Одделение за спречување судир наинтереси</w:t>
            </w:r>
          </w:p>
        </w:tc>
        <w:tc>
          <w:tcPr>
            <w:tcW w:w="2409" w:type="dxa"/>
            <w:shd w:val="clear" w:color="auto" w:fill="auto"/>
          </w:tcPr>
          <w:p w14:paraId="539B31F9" w14:textId="77777777" w:rsidR="007F795B" w:rsidRPr="007F795B" w:rsidRDefault="007F795B" w:rsidP="00C66103">
            <w:r w:rsidRPr="007F795B">
              <w:rPr>
                <w:lang w:val="mk-MK"/>
              </w:rPr>
              <w:t>ЗС даватели на услуги на ДКСК;</w:t>
            </w:r>
            <w:r w:rsidRPr="007F795B">
              <w:t xml:space="preserve"> Подносители на пријави, </w:t>
            </w:r>
          </w:p>
        </w:tc>
        <w:tc>
          <w:tcPr>
            <w:tcW w:w="993" w:type="dxa"/>
            <w:shd w:val="clear" w:color="auto" w:fill="auto"/>
            <w:vAlign w:val="center"/>
          </w:tcPr>
          <w:p w14:paraId="03D9126D" w14:textId="77777777" w:rsidR="007F795B" w:rsidRPr="007F795B" w:rsidRDefault="007F795B" w:rsidP="00C66103">
            <w:pPr>
              <w:jc w:val="center"/>
              <w:rPr>
                <w:lang w:val="mk-MK"/>
              </w:rPr>
            </w:pPr>
            <w:r w:rsidRPr="007F795B">
              <w:rPr>
                <w:lang w:val="mk-MK"/>
              </w:rPr>
              <w:t>01/2020</w:t>
            </w:r>
          </w:p>
          <w:p w14:paraId="39A48177" w14:textId="77777777" w:rsidR="007F795B" w:rsidRPr="007F795B" w:rsidRDefault="007F795B" w:rsidP="00C66103">
            <w:pPr>
              <w:jc w:val="center"/>
              <w:rPr>
                <w:lang w:val="mk-MK"/>
              </w:rPr>
            </w:pPr>
            <w:r w:rsidRPr="007F795B">
              <w:rPr>
                <w:lang w:val="mk-MK"/>
              </w:rPr>
              <w:t>01/2021</w:t>
            </w:r>
          </w:p>
          <w:p w14:paraId="77078FF6"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782AD97C" w14:textId="77777777" w:rsidR="007F795B" w:rsidRPr="007F795B" w:rsidRDefault="007F795B" w:rsidP="00C66103">
            <w:pPr>
              <w:jc w:val="center"/>
              <w:rPr>
                <w:lang w:val="mk-MK"/>
              </w:rPr>
            </w:pPr>
            <w:r w:rsidRPr="007F795B">
              <w:rPr>
                <w:lang w:val="mk-MK"/>
              </w:rPr>
              <w:t>12/2020</w:t>
            </w:r>
          </w:p>
          <w:p w14:paraId="1EE65379" w14:textId="77777777" w:rsidR="007F795B" w:rsidRPr="007F795B" w:rsidRDefault="007F795B" w:rsidP="00C66103">
            <w:pPr>
              <w:jc w:val="center"/>
              <w:rPr>
                <w:lang w:val="mk-MK"/>
              </w:rPr>
            </w:pPr>
            <w:r w:rsidRPr="007F795B">
              <w:rPr>
                <w:lang w:val="mk-MK"/>
              </w:rPr>
              <w:t>12/2021</w:t>
            </w:r>
          </w:p>
          <w:p w14:paraId="051D1251"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47545A3C" w14:textId="77777777" w:rsidR="007F795B" w:rsidRPr="007F795B" w:rsidRDefault="007F795B" w:rsidP="00C66103">
            <w:pPr>
              <w:jc w:val="center"/>
              <w:rPr>
                <w:lang w:val="mk-MK"/>
              </w:rPr>
            </w:pPr>
            <w:r w:rsidRPr="007F795B">
              <w:rPr>
                <w:lang w:val="mk-MK"/>
              </w:rPr>
              <w:t>8</w:t>
            </w:r>
          </w:p>
        </w:tc>
        <w:tc>
          <w:tcPr>
            <w:tcW w:w="567" w:type="dxa"/>
            <w:shd w:val="clear" w:color="auto" w:fill="auto"/>
            <w:vAlign w:val="center"/>
          </w:tcPr>
          <w:p w14:paraId="0A167B1A" w14:textId="77777777" w:rsidR="007F795B" w:rsidRPr="007F795B" w:rsidRDefault="007F795B" w:rsidP="00C66103">
            <w:pPr>
              <w:jc w:val="center"/>
              <w:rPr>
                <w:lang w:val="mk-MK"/>
              </w:rPr>
            </w:pPr>
            <w:r w:rsidRPr="007F795B">
              <w:rPr>
                <w:lang w:val="mk-MK"/>
              </w:rPr>
              <w:t>8</w:t>
            </w:r>
          </w:p>
        </w:tc>
        <w:tc>
          <w:tcPr>
            <w:tcW w:w="567" w:type="dxa"/>
            <w:shd w:val="clear" w:color="auto" w:fill="auto"/>
            <w:vAlign w:val="center"/>
          </w:tcPr>
          <w:p w14:paraId="1B7D5CFA" w14:textId="77777777" w:rsidR="007F795B" w:rsidRPr="007F795B" w:rsidRDefault="007F795B" w:rsidP="00C66103">
            <w:pPr>
              <w:jc w:val="center"/>
              <w:rPr>
                <w:lang w:val="mk-MK"/>
              </w:rPr>
            </w:pPr>
            <w:r w:rsidRPr="007F795B">
              <w:rPr>
                <w:lang w:val="mk-MK"/>
              </w:rPr>
              <w:t>8</w:t>
            </w:r>
          </w:p>
        </w:tc>
        <w:tc>
          <w:tcPr>
            <w:tcW w:w="1417" w:type="dxa"/>
            <w:shd w:val="clear" w:color="auto" w:fill="auto"/>
            <w:vAlign w:val="center"/>
          </w:tcPr>
          <w:p w14:paraId="3364B611"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39A97C73"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36180C30" w14:textId="77777777" w:rsidR="007F795B" w:rsidRPr="007F795B" w:rsidRDefault="007F795B" w:rsidP="00C66103">
            <w:pPr>
              <w:jc w:val="center"/>
              <w:rPr>
                <w:lang w:val="mk-MK"/>
              </w:rPr>
            </w:pPr>
            <w:r w:rsidRPr="007F795B">
              <w:rPr>
                <w:lang w:val="mk-MK"/>
              </w:rPr>
              <w:t>Буџет на ДКСК</w:t>
            </w:r>
          </w:p>
        </w:tc>
      </w:tr>
      <w:tr w:rsidR="007F795B" w:rsidRPr="007F795B" w14:paraId="5D9717D3" w14:textId="77777777" w:rsidTr="00C66103">
        <w:trPr>
          <w:trHeight w:val="835"/>
          <w:jc w:val="center"/>
        </w:trPr>
        <w:tc>
          <w:tcPr>
            <w:tcW w:w="3256" w:type="dxa"/>
            <w:shd w:val="clear" w:color="auto" w:fill="auto"/>
          </w:tcPr>
          <w:p w14:paraId="17D04B34" w14:textId="77777777" w:rsidR="007F795B" w:rsidRPr="007F795B" w:rsidRDefault="007F795B" w:rsidP="00C66103">
            <w:pPr>
              <w:pStyle w:val="ListParagraph"/>
              <w:numPr>
                <w:ilvl w:val="0"/>
                <w:numId w:val="31"/>
              </w:numPr>
              <w:rPr>
                <w:lang w:val="mk-MK"/>
              </w:rPr>
            </w:pPr>
            <w:r w:rsidRPr="007F795B">
              <w:rPr>
                <w:lang w:val="mk-MK"/>
              </w:rPr>
              <w:t>Евидентирање, следење и проверка на имотна состојба и интереси</w:t>
            </w:r>
          </w:p>
        </w:tc>
        <w:tc>
          <w:tcPr>
            <w:tcW w:w="2835" w:type="dxa"/>
            <w:shd w:val="clear" w:color="auto" w:fill="auto"/>
          </w:tcPr>
          <w:p w14:paraId="6A9DB728" w14:textId="3EB9A605" w:rsidR="007F795B" w:rsidRPr="007F795B" w:rsidRDefault="007F795B" w:rsidP="00C66103">
            <w:pPr>
              <w:rPr>
                <w:lang w:val="mk-MK"/>
              </w:rPr>
            </w:pPr>
            <w:r w:rsidRPr="007F795B">
              <w:rPr>
                <w:lang w:val="mk-MK"/>
              </w:rPr>
              <w:t>Одделение за следење и евидентирање на имотна состојба</w:t>
            </w:r>
          </w:p>
        </w:tc>
        <w:tc>
          <w:tcPr>
            <w:tcW w:w="2409" w:type="dxa"/>
            <w:shd w:val="clear" w:color="auto" w:fill="auto"/>
          </w:tcPr>
          <w:p w14:paraId="3F885D09" w14:textId="77777777" w:rsidR="007F795B" w:rsidRPr="007F795B" w:rsidRDefault="007F795B" w:rsidP="00C66103">
            <w:r w:rsidRPr="007F795B">
              <w:rPr>
                <w:lang w:val="mk-MK"/>
              </w:rPr>
              <w:t>ЗС даватели на услуги на ДКСК;  Подносители на изјавите за имотна состојба и интереси</w:t>
            </w:r>
          </w:p>
        </w:tc>
        <w:tc>
          <w:tcPr>
            <w:tcW w:w="993" w:type="dxa"/>
            <w:shd w:val="clear" w:color="auto" w:fill="auto"/>
            <w:vAlign w:val="center"/>
          </w:tcPr>
          <w:p w14:paraId="6D660480" w14:textId="77777777" w:rsidR="007F795B" w:rsidRPr="007F795B" w:rsidRDefault="007F795B" w:rsidP="00C66103">
            <w:pPr>
              <w:jc w:val="center"/>
              <w:rPr>
                <w:lang w:val="mk-MK"/>
              </w:rPr>
            </w:pPr>
            <w:r w:rsidRPr="007F795B">
              <w:rPr>
                <w:lang w:val="mk-MK"/>
              </w:rPr>
              <w:t>01/2020</w:t>
            </w:r>
          </w:p>
          <w:p w14:paraId="7DC7815B" w14:textId="77777777" w:rsidR="007F795B" w:rsidRPr="007F795B" w:rsidRDefault="007F795B" w:rsidP="00C66103">
            <w:pPr>
              <w:jc w:val="center"/>
              <w:rPr>
                <w:lang w:val="mk-MK"/>
              </w:rPr>
            </w:pPr>
            <w:r w:rsidRPr="007F795B">
              <w:rPr>
                <w:lang w:val="mk-MK"/>
              </w:rPr>
              <w:t>01/2021</w:t>
            </w:r>
          </w:p>
          <w:p w14:paraId="69BA7EC3"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329DDEAD" w14:textId="77777777" w:rsidR="007F795B" w:rsidRPr="007F795B" w:rsidRDefault="007F795B" w:rsidP="00C66103">
            <w:pPr>
              <w:jc w:val="center"/>
              <w:rPr>
                <w:lang w:val="mk-MK"/>
              </w:rPr>
            </w:pPr>
            <w:r w:rsidRPr="007F795B">
              <w:rPr>
                <w:lang w:val="mk-MK"/>
              </w:rPr>
              <w:t>12/2020</w:t>
            </w:r>
          </w:p>
          <w:p w14:paraId="6D745289" w14:textId="77777777" w:rsidR="007F795B" w:rsidRPr="007F795B" w:rsidRDefault="007F795B" w:rsidP="00C66103">
            <w:pPr>
              <w:jc w:val="center"/>
              <w:rPr>
                <w:lang w:val="mk-MK"/>
              </w:rPr>
            </w:pPr>
            <w:r w:rsidRPr="007F795B">
              <w:rPr>
                <w:lang w:val="mk-MK"/>
              </w:rPr>
              <w:t>12/2021</w:t>
            </w:r>
          </w:p>
          <w:p w14:paraId="228F3ABF"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6BCD774B"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44666425"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271CA880" w14:textId="77777777" w:rsidR="007F795B" w:rsidRPr="007F795B" w:rsidRDefault="007F795B" w:rsidP="00C66103">
            <w:pPr>
              <w:jc w:val="center"/>
              <w:rPr>
                <w:lang w:val="mk-MK"/>
              </w:rPr>
            </w:pPr>
            <w:r w:rsidRPr="007F795B">
              <w:rPr>
                <w:lang w:val="mk-MK"/>
              </w:rPr>
              <w:t>5</w:t>
            </w:r>
          </w:p>
        </w:tc>
        <w:tc>
          <w:tcPr>
            <w:tcW w:w="1417" w:type="dxa"/>
            <w:shd w:val="clear" w:color="auto" w:fill="auto"/>
            <w:vAlign w:val="center"/>
          </w:tcPr>
          <w:p w14:paraId="1178EDCD"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674786E5"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3E0EEC96" w14:textId="77777777" w:rsidR="007F795B" w:rsidRPr="007F795B" w:rsidRDefault="007F795B" w:rsidP="00C66103">
            <w:pPr>
              <w:jc w:val="center"/>
              <w:rPr>
                <w:lang w:val="mk-MK"/>
              </w:rPr>
            </w:pPr>
            <w:r w:rsidRPr="007F795B">
              <w:rPr>
                <w:lang w:val="mk-MK"/>
              </w:rPr>
              <w:t>Буџет на ДКСК</w:t>
            </w:r>
          </w:p>
        </w:tc>
      </w:tr>
      <w:tr w:rsidR="007F795B" w:rsidRPr="007F795B" w14:paraId="2CA097C5" w14:textId="77777777" w:rsidTr="00C66103">
        <w:trPr>
          <w:trHeight w:val="835"/>
          <w:jc w:val="center"/>
        </w:trPr>
        <w:tc>
          <w:tcPr>
            <w:tcW w:w="3256" w:type="dxa"/>
            <w:shd w:val="clear" w:color="auto" w:fill="auto"/>
          </w:tcPr>
          <w:p w14:paraId="0879D19F" w14:textId="77777777" w:rsidR="007F795B" w:rsidRPr="007F795B" w:rsidRDefault="007F795B" w:rsidP="00C66103">
            <w:pPr>
              <w:pStyle w:val="ListParagraph"/>
              <w:numPr>
                <w:ilvl w:val="0"/>
                <w:numId w:val="31"/>
              </w:numPr>
              <w:rPr>
                <w:lang w:val="mk-MK"/>
              </w:rPr>
            </w:pPr>
            <w:r w:rsidRPr="007F795B">
              <w:rPr>
                <w:lang w:val="mk-MK"/>
              </w:rPr>
              <w:t>Испитување на имотна состојба</w:t>
            </w:r>
          </w:p>
        </w:tc>
        <w:tc>
          <w:tcPr>
            <w:tcW w:w="2835" w:type="dxa"/>
            <w:shd w:val="clear" w:color="auto" w:fill="auto"/>
          </w:tcPr>
          <w:p w14:paraId="6AC14989" w14:textId="3152A3F8" w:rsidR="007F795B" w:rsidRPr="007F795B" w:rsidRDefault="007F795B" w:rsidP="00C66103">
            <w:pPr>
              <w:rPr>
                <w:lang w:val="mk-MK"/>
              </w:rPr>
            </w:pPr>
            <w:r w:rsidRPr="007F795B">
              <w:t>Претседател и членови на ДКСК</w:t>
            </w:r>
            <w:r w:rsidRPr="007F795B">
              <w:rPr>
                <w:lang w:val="mk-MK"/>
              </w:rPr>
              <w:t>, Одделение за следење и евидентирање на имотна состојба</w:t>
            </w:r>
          </w:p>
        </w:tc>
        <w:tc>
          <w:tcPr>
            <w:tcW w:w="2409" w:type="dxa"/>
            <w:shd w:val="clear" w:color="auto" w:fill="auto"/>
          </w:tcPr>
          <w:p w14:paraId="142EF7FF" w14:textId="77777777" w:rsidR="007F795B" w:rsidRPr="007F795B" w:rsidRDefault="007F795B" w:rsidP="00C66103">
            <w:r w:rsidRPr="007F795B">
              <w:rPr>
                <w:lang w:val="mk-MK"/>
              </w:rPr>
              <w:t>ЗС даватели на услуги на ДКСК; Подносители на изјави за имотна состојба и интереси</w:t>
            </w:r>
          </w:p>
        </w:tc>
        <w:tc>
          <w:tcPr>
            <w:tcW w:w="993" w:type="dxa"/>
            <w:shd w:val="clear" w:color="auto" w:fill="auto"/>
            <w:vAlign w:val="center"/>
          </w:tcPr>
          <w:p w14:paraId="68ECA257" w14:textId="77777777" w:rsidR="007F795B" w:rsidRPr="007F795B" w:rsidRDefault="007F795B" w:rsidP="00C66103">
            <w:pPr>
              <w:jc w:val="center"/>
              <w:rPr>
                <w:lang w:val="mk-MK"/>
              </w:rPr>
            </w:pPr>
            <w:r w:rsidRPr="007F795B">
              <w:rPr>
                <w:lang w:val="mk-MK"/>
              </w:rPr>
              <w:t>01/2020</w:t>
            </w:r>
          </w:p>
          <w:p w14:paraId="591CBFFE" w14:textId="77777777" w:rsidR="007F795B" w:rsidRPr="007F795B" w:rsidRDefault="007F795B" w:rsidP="00C66103">
            <w:pPr>
              <w:jc w:val="center"/>
              <w:rPr>
                <w:lang w:val="mk-MK"/>
              </w:rPr>
            </w:pPr>
            <w:r w:rsidRPr="007F795B">
              <w:rPr>
                <w:lang w:val="mk-MK"/>
              </w:rPr>
              <w:t>01/2021</w:t>
            </w:r>
          </w:p>
          <w:p w14:paraId="3EFE4BB0"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3CAA85AA" w14:textId="77777777" w:rsidR="007F795B" w:rsidRPr="007F795B" w:rsidRDefault="007F795B" w:rsidP="00C66103">
            <w:pPr>
              <w:jc w:val="center"/>
              <w:rPr>
                <w:lang w:val="mk-MK"/>
              </w:rPr>
            </w:pPr>
            <w:r w:rsidRPr="007F795B">
              <w:rPr>
                <w:lang w:val="mk-MK"/>
              </w:rPr>
              <w:t>12/2020</w:t>
            </w:r>
          </w:p>
          <w:p w14:paraId="74D6A5B8" w14:textId="77777777" w:rsidR="007F795B" w:rsidRPr="007F795B" w:rsidRDefault="007F795B" w:rsidP="00C66103">
            <w:pPr>
              <w:jc w:val="center"/>
              <w:rPr>
                <w:lang w:val="mk-MK"/>
              </w:rPr>
            </w:pPr>
            <w:r w:rsidRPr="007F795B">
              <w:rPr>
                <w:lang w:val="mk-MK"/>
              </w:rPr>
              <w:t>12/2021</w:t>
            </w:r>
          </w:p>
          <w:p w14:paraId="69A07150"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4B27F270"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568C8D80"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691D4708" w14:textId="77777777" w:rsidR="007F795B" w:rsidRPr="007F795B" w:rsidRDefault="007F795B" w:rsidP="00C66103">
            <w:pPr>
              <w:jc w:val="center"/>
              <w:rPr>
                <w:lang w:val="mk-MK"/>
              </w:rPr>
            </w:pPr>
            <w:r w:rsidRPr="007F795B">
              <w:rPr>
                <w:lang w:val="mk-MK"/>
              </w:rPr>
              <w:t>5</w:t>
            </w:r>
          </w:p>
        </w:tc>
        <w:tc>
          <w:tcPr>
            <w:tcW w:w="1417" w:type="dxa"/>
            <w:shd w:val="clear" w:color="auto" w:fill="auto"/>
            <w:vAlign w:val="center"/>
          </w:tcPr>
          <w:p w14:paraId="233AEE73"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26DA84E0"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282849B6" w14:textId="77777777" w:rsidR="007F795B" w:rsidRPr="007F795B" w:rsidRDefault="007F795B" w:rsidP="00C66103">
            <w:pPr>
              <w:jc w:val="center"/>
              <w:rPr>
                <w:lang w:val="mk-MK"/>
              </w:rPr>
            </w:pPr>
            <w:r w:rsidRPr="007F795B">
              <w:rPr>
                <w:lang w:val="mk-MK"/>
              </w:rPr>
              <w:t>Буџет на ДКСК</w:t>
            </w:r>
          </w:p>
        </w:tc>
      </w:tr>
      <w:tr w:rsidR="007F795B" w:rsidRPr="007F795B" w14:paraId="480D270D" w14:textId="77777777" w:rsidTr="00C66103">
        <w:trPr>
          <w:trHeight w:val="835"/>
          <w:jc w:val="center"/>
        </w:trPr>
        <w:tc>
          <w:tcPr>
            <w:tcW w:w="3256" w:type="dxa"/>
            <w:shd w:val="clear" w:color="auto" w:fill="auto"/>
          </w:tcPr>
          <w:p w14:paraId="2D444273" w14:textId="77777777" w:rsidR="007F795B" w:rsidRPr="007F795B" w:rsidRDefault="007F795B" w:rsidP="00C66103">
            <w:pPr>
              <w:pStyle w:val="ListParagraph"/>
              <w:numPr>
                <w:ilvl w:val="0"/>
                <w:numId w:val="31"/>
              </w:numPr>
              <w:rPr>
                <w:lang w:val="mk-MK"/>
              </w:rPr>
            </w:pPr>
            <w:r w:rsidRPr="007F795B">
              <w:rPr>
                <w:lang w:val="mk-MK"/>
              </w:rPr>
              <w:t>Ажурирање на Регистарот на избрани и именувани лица</w:t>
            </w:r>
          </w:p>
        </w:tc>
        <w:tc>
          <w:tcPr>
            <w:tcW w:w="2835" w:type="dxa"/>
            <w:shd w:val="clear" w:color="auto" w:fill="auto"/>
          </w:tcPr>
          <w:p w14:paraId="157CE05F" w14:textId="5ABB2096" w:rsidR="007F795B" w:rsidRPr="007F795B" w:rsidRDefault="007F795B" w:rsidP="00C66103">
            <w:pPr>
              <w:rPr>
                <w:lang w:val="mk-MK"/>
              </w:rPr>
            </w:pPr>
            <w:r w:rsidRPr="007F795B">
              <w:rPr>
                <w:lang w:val="mk-MK"/>
              </w:rPr>
              <w:t>Одделение за следење и евидентирање на имотна состојба</w:t>
            </w:r>
          </w:p>
        </w:tc>
        <w:tc>
          <w:tcPr>
            <w:tcW w:w="2409" w:type="dxa"/>
            <w:shd w:val="clear" w:color="auto" w:fill="auto"/>
          </w:tcPr>
          <w:p w14:paraId="72B86111" w14:textId="77777777" w:rsidR="007F795B" w:rsidRPr="007F795B" w:rsidRDefault="007F795B" w:rsidP="00C66103">
            <w:r w:rsidRPr="007F795B">
              <w:t>Ј</w:t>
            </w:r>
            <w:r w:rsidRPr="007F795B">
              <w:rPr>
                <w:lang w:val="mk-MK"/>
              </w:rPr>
              <w:t>П</w:t>
            </w:r>
            <w:r w:rsidRPr="007F795B">
              <w:t>,</w:t>
            </w:r>
            <w:r w:rsidRPr="007F795B">
              <w:rPr>
                <w:lang w:val="mk-MK"/>
              </w:rPr>
              <w:t xml:space="preserve"> ЈУ</w:t>
            </w:r>
            <w:r w:rsidRPr="007F795B">
              <w:t xml:space="preserve"> или друго правно лице што располага со државен капитал, нотар, извршител, институции што вршат избор и именување</w:t>
            </w:r>
          </w:p>
        </w:tc>
        <w:tc>
          <w:tcPr>
            <w:tcW w:w="993" w:type="dxa"/>
            <w:shd w:val="clear" w:color="auto" w:fill="auto"/>
            <w:vAlign w:val="center"/>
          </w:tcPr>
          <w:p w14:paraId="2670D119" w14:textId="77777777" w:rsidR="007F795B" w:rsidRPr="007F795B" w:rsidRDefault="007F795B" w:rsidP="00C66103">
            <w:pPr>
              <w:jc w:val="center"/>
              <w:rPr>
                <w:lang w:val="mk-MK"/>
              </w:rPr>
            </w:pPr>
            <w:r w:rsidRPr="007F795B">
              <w:rPr>
                <w:lang w:val="mk-MK"/>
              </w:rPr>
              <w:t>01/2020</w:t>
            </w:r>
          </w:p>
          <w:p w14:paraId="511272BD" w14:textId="77777777" w:rsidR="007F795B" w:rsidRPr="007F795B" w:rsidRDefault="007F795B" w:rsidP="00C66103">
            <w:pPr>
              <w:jc w:val="center"/>
              <w:rPr>
                <w:lang w:val="mk-MK"/>
              </w:rPr>
            </w:pPr>
            <w:r w:rsidRPr="007F795B">
              <w:rPr>
                <w:lang w:val="mk-MK"/>
              </w:rPr>
              <w:t>01/2021</w:t>
            </w:r>
          </w:p>
          <w:p w14:paraId="4BC8A183"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6AE90B29" w14:textId="77777777" w:rsidR="007F795B" w:rsidRPr="007F795B" w:rsidRDefault="007F795B" w:rsidP="00C66103">
            <w:pPr>
              <w:jc w:val="center"/>
              <w:rPr>
                <w:lang w:val="mk-MK"/>
              </w:rPr>
            </w:pPr>
            <w:r w:rsidRPr="007F795B">
              <w:rPr>
                <w:lang w:val="mk-MK"/>
              </w:rPr>
              <w:t>12/2020</w:t>
            </w:r>
          </w:p>
          <w:p w14:paraId="095E054E" w14:textId="77777777" w:rsidR="007F795B" w:rsidRPr="007F795B" w:rsidRDefault="007F795B" w:rsidP="00C66103">
            <w:pPr>
              <w:jc w:val="center"/>
              <w:rPr>
                <w:lang w:val="mk-MK"/>
              </w:rPr>
            </w:pPr>
            <w:r w:rsidRPr="007F795B">
              <w:rPr>
                <w:lang w:val="mk-MK"/>
              </w:rPr>
              <w:t>12/2021</w:t>
            </w:r>
          </w:p>
          <w:p w14:paraId="76FE39E7"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12005871" w14:textId="77777777" w:rsidR="007F795B" w:rsidRPr="007F795B" w:rsidRDefault="007F795B" w:rsidP="00C66103">
            <w:pPr>
              <w:jc w:val="center"/>
              <w:rPr>
                <w:lang w:val="mk-MK"/>
              </w:rPr>
            </w:pPr>
            <w:r w:rsidRPr="007F795B">
              <w:rPr>
                <w:lang w:val="mk-MK"/>
              </w:rPr>
              <w:t>2</w:t>
            </w:r>
          </w:p>
        </w:tc>
        <w:tc>
          <w:tcPr>
            <w:tcW w:w="567" w:type="dxa"/>
            <w:shd w:val="clear" w:color="auto" w:fill="auto"/>
            <w:vAlign w:val="center"/>
          </w:tcPr>
          <w:p w14:paraId="324DB4E7" w14:textId="77777777" w:rsidR="007F795B" w:rsidRPr="007F795B" w:rsidRDefault="007F795B" w:rsidP="00C66103">
            <w:pPr>
              <w:jc w:val="center"/>
              <w:rPr>
                <w:lang w:val="mk-MK"/>
              </w:rPr>
            </w:pPr>
            <w:r w:rsidRPr="007F795B">
              <w:rPr>
                <w:lang w:val="mk-MK"/>
              </w:rPr>
              <w:t>2</w:t>
            </w:r>
          </w:p>
        </w:tc>
        <w:tc>
          <w:tcPr>
            <w:tcW w:w="567" w:type="dxa"/>
            <w:shd w:val="clear" w:color="auto" w:fill="auto"/>
            <w:vAlign w:val="center"/>
          </w:tcPr>
          <w:p w14:paraId="6A21D131" w14:textId="77777777" w:rsidR="007F795B" w:rsidRPr="007F795B" w:rsidRDefault="007F795B" w:rsidP="00C66103">
            <w:pPr>
              <w:jc w:val="center"/>
              <w:rPr>
                <w:lang w:val="mk-MK"/>
              </w:rPr>
            </w:pPr>
            <w:r w:rsidRPr="007F795B">
              <w:rPr>
                <w:lang w:val="mk-MK"/>
              </w:rPr>
              <w:t>2</w:t>
            </w:r>
          </w:p>
        </w:tc>
        <w:tc>
          <w:tcPr>
            <w:tcW w:w="1417" w:type="dxa"/>
            <w:shd w:val="clear" w:color="auto" w:fill="auto"/>
            <w:vAlign w:val="center"/>
          </w:tcPr>
          <w:p w14:paraId="2E632562"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2C9DFF9D"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4463E9CD" w14:textId="77777777" w:rsidR="007F795B" w:rsidRPr="007F795B" w:rsidRDefault="007F795B" w:rsidP="00C66103">
            <w:pPr>
              <w:jc w:val="center"/>
              <w:rPr>
                <w:lang w:val="mk-MK"/>
              </w:rPr>
            </w:pPr>
            <w:r w:rsidRPr="007F795B">
              <w:rPr>
                <w:lang w:val="mk-MK"/>
              </w:rPr>
              <w:t>Буџет на ДКСК</w:t>
            </w:r>
          </w:p>
        </w:tc>
      </w:tr>
      <w:tr w:rsidR="007F795B" w:rsidRPr="007F795B" w14:paraId="16AE299F" w14:textId="77777777" w:rsidTr="00C66103">
        <w:trPr>
          <w:trHeight w:val="835"/>
          <w:jc w:val="center"/>
        </w:trPr>
        <w:tc>
          <w:tcPr>
            <w:tcW w:w="3256" w:type="dxa"/>
            <w:shd w:val="clear" w:color="auto" w:fill="auto"/>
          </w:tcPr>
          <w:p w14:paraId="3BA005CC" w14:textId="77777777" w:rsidR="007F795B" w:rsidRPr="007F795B" w:rsidRDefault="007F795B" w:rsidP="00C66103">
            <w:pPr>
              <w:pStyle w:val="ListParagraph"/>
              <w:numPr>
                <w:ilvl w:val="0"/>
                <w:numId w:val="31"/>
              </w:numPr>
              <w:rPr>
                <w:lang w:val="mk-MK"/>
              </w:rPr>
            </w:pPr>
            <w:r w:rsidRPr="007F795B">
              <w:rPr>
                <w:lang w:val="mk-MK"/>
              </w:rPr>
              <w:t>Водење на прекршочни постапки</w:t>
            </w:r>
          </w:p>
        </w:tc>
        <w:tc>
          <w:tcPr>
            <w:tcW w:w="2835" w:type="dxa"/>
            <w:shd w:val="clear" w:color="auto" w:fill="auto"/>
          </w:tcPr>
          <w:p w14:paraId="1CE5D42A" w14:textId="7C996884" w:rsidR="007F795B" w:rsidRPr="007F795B" w:rsidRDefault="007F795B" w:rsidP="00C66103">
            <w:pPr>
              <w:rPr>
                <w:lang w:val="mk-MK"/>
              </w:rPr>
            </w:pPr>
            <w:r w:rsidRPr="007F795B">
              <w:t>Претседател и членови на ДКСК</w:t>
            </w:r>
            <w:r w:rsidRPr="007F795B">
              <w:rPr>
                <w:lang w:val="mk-MK"/>
              </w:rPr>
              <w:t>, Генерален секретар, Прекршочна комисија</w:t>
            </w:r>
          </w:p>
        </w:tc>
        <w:tc>
          <w:tcPr>
            <w:tcW w:w="2409" w:type="dxa"/>
            <w:shd w:val="clear" w:color="auto" w:fill="auto"/>
          </w:tcPr>
          <w:p w14:paraId="380917F0" w14:textId="77777777" w:rsidR="007F795B" w:rsidRPr="007F795B" w:rsidRDefault="007F795B" w:rsidP="00C66103">
            <w:r w:rsidRPr="007F795B">
              <w:t>Претседател и членови на ДКСК</w:t>
            </w:r>
            <w:r w:rsidRPr="007F795B">
              <w:rPr>
                <w:lang w:val="mk-MK"/>
              </w:rPr>
              <w:t>, Генерален секретар, Прекршочна комисија</w:t>
            </w:r>
          </w:p>
        </w:tc>
        <w:tc>
          <w:tcPr>
            <w:tcW w:w="993" w:type="dxa"/>
            <w:shd w:val="clear" w:color="auto" w:fill="auto"/>
            <w:vAlign w:val="center"/>
          </w:tcPr>
          <w:p w14:paraId="4FE8335E" w14:textId="77777777" w:rsidR="007F795B" w:rsidRPr="007F795B" w:rsidRDefault="007F795B" w:rsidP="00C66103">
            <w:pPr>
              <w:jc w:val="center"/>
              <w:rPr>
                <w:lang w:val="mk-MK"/>
              </w:rPr>
            </w:pPr>
            <w:r w:rsidRPr="007F795B">
              <w:rPr>
                <w:lang w:val="mk-MK"/>
              </w:rPr>
              <w:t>01/2020</w:t>
            </w:r>
          </w:p>
          <w:p w14:paraId="1A078D8B" w14:textId="77777777" w:rsidR="007F795B" w:rsidRPr="007F795B" w:rsidRDefault="007F795B" w:rsidP="00C66103">
            <w:pPr>
              <w:jc w:val="center"/>
              <w:rPr>
                <w:lang w:val="mk-MK"/>
              </w:rPr>
            </w:pPr>
            <w:r w:rsidRPr="007F795B">
              <w:rPr>
                <w:lang w:val="mk-MK"/>
              </w:rPr>
              <w:t>01/2021</w:t>
            </w:r>
          </w:p>
          <w:p w14:paraId="2ECDD2A8"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2917439C" w14:textId="77777777" w:rsidR="007F795B" w:rsidRPr="007F795B" w:rsidRDefault="007F795B" w:rsidP="00C66103">
            <w:pPr>
              <w:jc w:val="center"/>
              <w:rPr>
                <w:lang w:val="mk-MK"/>
              </w:rPr>
            </w:pPr>
            <w:r w:rsidRPr="007F795B">
              <w:rPr>
                <w:lang w:val="mk-MK"/>
              </w:rPr>
              <w:t>12/2020</w:t>
            </w:r>
          </w:p>
          <w:p w14:paraId="7C898392" w14:textId="77777777" w:rsidR="007F795B" w:rsidRPr="007F795B" w:rsidRDefault="007F795B" w:rsidP="00C66103">
            <w:pPr>
              <w:jc w:val="center"/>
              <w:rPr>
                <w:lang w:val="mk-MK"/>
              </w:rPr>
            </w:pPr>
            <w:r w:rsidRPr="007F795B">
              <w:rPr>
                <w:lang w:val="mk-MK"/>
              </w:rPr>
              <w:t>12/2021</w:t>
            </w:r>
          </w:p>
          <w:p w14:paraId="42897851"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2ED99411" w14:textId="77777777" w:rsidR="007F795B" w:rsidRPr="007F795B" w:rsidRDefault="007F795B" w:rsidP="00C66103">
            <w:pPr>
              <w:jc w:val="center"/>
              <w:rPr>
                <w:lang w:val="mk-MK"/>
              </w:rPr>
            </w:pPr>
            <w:r w:rsidRPr="007F795B">
              <w:rPr>
                <w:lang w:val="mk-MK"/>
              </w:rPr>
              <w:t>4</w:t>
            </w:r>
          </w:p>
        </w:tc>
        <w:tc>
          <w:tcPr>
            <w:tcW w:w="567" w:type="dxa"/>
            <w:shd w:val="clear" w:color="auto" w:fill="auto"/>
            <w:vAlign w:val="center"/>
          </w:tcPr>
          <w:p w14:paraId="6C122571" w14:textId="77777777" w:rsidR="007F795B" w:rsidRPr="007F795B" w:rsidRDefault="007F795B" w:rsidP="00C66103">
            <w:pPr>
              <w:jc w:val="center"/>
              <w:rPr>
                <w:lang w:val="mk-MK"/>
              </w:rPr>
            </w:pPr>
            <w:r w:rsidRPr="007F795B">
              <w:rPr>
                <w:lang w:val="mk-MK"/>
              </w:rPr>
              <w:t>4</w:t>
            </w:r>
          </w:p>
        </w:tc>
        <w:tc>
          <w:tcPr>
            <w:tcW w:w="567" w:type="dxa"/>
            <w:shd w:val="clear" w:color="auto" w:fill="auto"/>
            <w:vAlign w:val="center"/>
          </w:tcPr>
          <w:p w14:paraId="0F335504" w14:textId="77777777" w:rsidR="007F795B" w:rsidRPr="007F795B" w:rsidRDefault="007F795B" w:rsidP="00C66103">
            <w:pPr>
              <w:jc w:val="center"/>
              <w:rPr>
                <w:lang w:val="mk-MK"/>
              </w:rPr>
            </w:pPr>
            <w:r w:rsidRPr="007F795B">
              <w:rPr>
                <w:lang w:val="mk-MK"/>
              </w:rPr>
              <w:t>4</w:t>
            </w:r>
          </w:p>
        </w:tc>
        <w:tc>
          <w:tcPr>
            <w:tcW w:w="1417" w:type="dxa"/>
            <w:shd w:val="clear" w:color="auto" w:fill="auto"/>
            <w:vAlign w:val="center"/>
          </w:tcPr>
          <w:p w14:paraId="3F5142C2"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2B7AF12F"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26835059" w14:textId="77777777" w:rsidR="007F795B" w:rsidRPr="007F795B" w:rsidRDefault="007F795B" w:rsidP="00C66103">
            <w:pPr>
              <w:jc w:val="center"/>
              <w:rPr>
                <w:lang w:val="mk-MK"/>
              </w:rPr>
            </w:pPr>
            <w:r w:rsidRPr="007F795B">
              <w:rPr>
                <w:lang w:val="mk-MK"/>
              </w:rPr>
              <w:t>Буџет на ДКСК</w:t>
            </w:r>
          </w:p>
        </w:tc>
      </w:tr>
      <w:tr w:rsidR="007F795B" w:rsidRPr="007F795B" w14:paraId="6D3663E5" w14:textId="77777777" w:rsidTr="00C66103">
        <w:trPr>
          <w:trHeight w:val="835"/>
          <w:jc w:val="center"/>
        </w:trPr>
        <w:tc>
          <w:tcPr>
            <w:tcW w:w="3256" w:type="dxa"/>
            <w:shd w:val="clear" w:color="auto" w:fill="auto"/>
          </w:tcPr>
          <w:p w14:paraId="327F7096" w14:textId="77777777" w:rsidR="007F795B" w:rsidRPr="007F795B" w:rsidRDefault="007F795B" w:rsidP="00C66103">
            <w:pPr>
              <w:pStyle w:val="ListParagraph"/>
              <w:numPr>
                <w:ilvl w:val="0"/>
                <w:numId w:val="31"/>
              </w:numPr>
              <w:rPr>
                <w:lang w:val="mk-MK"/>
              </w:rPr>
            </w:pPr>
            <w:r w:rsidRPr="007F795B">
              <w:rPr>
                <w:lang w:val="mk-MK"/>
              </w:rPr>
              <w:t>Покренување на иницијативи пред други надлежни органи</w:t>
            </w:r>
          </w:p>
        </w:tc>
        <w:tc>
          <w:tcPr>
            <w:tcW w:w="2835" w:type="dxa"/>
            <w:shd w:val="clear" w:color="auto" w:fill="auto"/>
          </w:tcPr>
          <w:p w14:paraId="7D408F6C" w14:textId="02563B50" w:rsidR="007F795B" w:rsidRPr="007F795B" w:rsidRDefault="007F795B" w:rsidP="00C66103">
            <w:pPr>
              <w:rPr>
                <w:lang w:val="mk-MK"/>
              </w:rPr>
            </w:pPr>
            <w:r w:rsidRPr="007F795B">
              <w:t>Претседател и членови на ДКСК</w:t>
            </w:r>
            <w:r w:rsidRPr="007F795B">
              <w:rPr>
                <w:lang w:val="mk-MK"/>
              </w:rPr>
              <w:t xml:space="preserve">, Генерален секретар, Раковидители на организациони единици за </w:t>
            </w:r>
            <w:r w:rsidRPr="007F795B">
              <w:rPr>
                <w:lang w:val="mk-MK"/>
              </w:rPr>
              <w:lastRenderedPageBreak/>
              <w:t>Корупција и судир на интереси</w:t>
            </w:r>
          </w:p>
        </w:tc>
        <w:tc>
          <w:tcPr>
            <w:tcW w:w="2409" w:type="dxa"/>
            <w:shd w:val="clear" w:color="auto" w:fill="auto"/>
          </w:tcPr>
          <w:p w14:paraId="30CB2C8E" w14:textId="77777777" w:rsidR="007F795B" w:rsidRPr="007F795B" w:rsidRDefault="007F795B" w:rsidP="00C66103">
            <w:r w:rsidRPr="007F795B">
              <w:lastRenderedPageBreak/>
              <w:t>Претседател и членови на ДКСК</w:t>
            </w:r>
            <w:r w:rsidRPr="007F795B">
              <w:rPr>
                <w:lang w:val="mk-MK"/>
              </w:rPr>
              <w:t>, Генерален секретар,</w:t>
            </w:r>
          </w:p>
        </w:tc>
        <w:tc>
          <w:tcPr>
            <w:tcW w:w="993" w:type="dxa"/>
            <w:shd w:val="clear" w:color="auto" w:fill="auto"/>
            <w:vAlign w:val="center"/>
          </w:tcPr>
          <w:p w14:paraId="7D79030C" w14:textId="77777777" w:rsidR="007F795B" w:rsidRPr="007F795B" w:rsidRDefault="007F795B" w:rsidP="00C66103">
            <w:pPr>
              <w:jc w:val="center"/>
              <w:rPr>
                <w:lang w:val="mk-MK"/>
              </w:rPr>
            </w:pPr>
            <w:r w:rsidRPr="007F795B">
              <w:rPr>
                <w:lang w:val="mk-MK"/>
              </w:rPr>
              <w:t>01/2020</w:t>
            </w:r>
          </w:p>
          <w:p w14:paraId="2676DDCB" w14:textId="77777777" w:rsidR="007F795B" w:rsidRPr="007F795B" w:rsidRDefault="007F795B" w:rsidP="00C66103">
            <w:pPr>
              <w:jc w:val="center"/>
              <w:rPr>
                <w:lang w:val="mk-MK"/>
              </w:rPr>
            </w:pPr>
            <w:r w:rsidRPr="007F795B">
              <w:rPr>
                <w:lang w:val="mk-MK"/>
              </w:rPr>
              <w:t>01/2021</w:t>
            </w:r>
          </w:p>
          <w:p w14:paraId="39278718"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3C766F19" w14:textId="77777777" w:rsidR="007F795B" w:rsidRPr="007F795B" w:rsidRDefault="007F795B" w:rsidP="00C66103">
            <w:pPr>
              <w:jc w:val="center"/>
              <w:rPr>
                <w:lang w:val="mk-MK"/>
              </w:rPr>
            </w:pPr>
            <w:r w:rsidRPr="007F795B">
              <w:rPr>
                <w:lang w:val="mk-MK"/>
              </w:rPr>
              <w:t>12/2020</w:t>
            </w:r>
          </w:p>
          <w:p w14:paraId="2690E195" w14:textId="77777777" w:rsidR="007F795B" w:rsidRPr="007F795B" w:rsidRDefault="007F795B" w:rsidP="00C66103">
            <w:pPr>
              <w:jc w:val="center"/>
              <w:rPr>
                <w:lang w:val="mk-MK"/>
              </w:rPr>
            </w:pPr>
            <w:r w:rsidRPr="007F795B">
              <w:rPr>
                <w:lang w:val="mk-MK"/>
              </w:rPr>
              <w:t>12/2021</w:t>
            </w:r>
          </w:p>
          <w:p w14:paraId="1F2AE041"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4AE9F042"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0BB2FB3B"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6C5CC572" w14:textId="77777777" w:rsidR="007F795B" w:rsidRPr="007F795B" w:rsidRDefault="007F795B" w:rsidP="00C66103">
            <w:pPr>
              <w:jc w:val="center"/>
              <w:rPr>
                <w:lang w:val="mk-MK"/>
              </w:rPr>
            </w:pPr>
            <w:r w:rsidRPr="007F795B">
              <w:rPr>
                <w:lang w:val="mk-MK"/>
              </w:rPr>
              <w:t>5</w:t>
            </w:r>
          </w:p>
        </w:tc>
        <w:tc>
          <w:tcPr>
            <w:tcW w:w="1417" w:type="dxa"/>
            <w:shd w:val="clear" w:color="auto" w:fill="auto"/>
            <w:vAlign w:val="center"/>
          </w:tcPr>
          <w:p w14:paraId="3E0F9D67"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78163CF9"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082E2461" w14:textId="77777777" w:rsidR="007F795B" w:rsidRPr="007F795B" w:rsidRDefault="007F795B" w:rsidP="00C66103">
            <w:pPr>
              <w:jc w:val="center"/>
              <w:rPr>
                <w:lang w:val="mk-MK"/>
              </w:rPr>
            </w:pPr>
            <w:r w:rsidRPr="007F795B">
              <w:rPr>
                <w:lang w:val="mk-MK"/>
              </w:rPr>
              <w:t>Буџет на ДКСК</w:t>
            </w:r>
          </w:p>
        </w:tc>
      </w:tr>
      <w:tr w:rsidR="007F795B" w:rsidRPr="007F795B" w14:paraId="27D4D812" w14:textId="77777777" w:rsidTr="00C66103">
        <w:trPr>
          <w:trHeight w:val="835"/>
          <w:jc w:val="center"/>
        </w:trPr>
        <w:tc>
          <w:tcPr>
            <w:tcW w:w="3256" w:type="dxa"/>
            <w:shd w:val="clear" w:color="auto" w:fill="auto"/>
          </w:tcPr>
          <w:p w14:paraId="6C5777BC" w14:textId="77777777" w:rsidR="007F795B" w:rsidRPr="007F795B" w:rsidRDefault="007F795B" w:rsidP="00C66103">
            <w:pPr>
              <w:pStyle w:val="ListParagraph"/>
              <w:numPr>
                <w:ilvl w:val="0"/>
                <w:numId w:val="31"/>
              </w:numPr>
              <w:rPr>
                <w:lang w:val="mk-MK"/>
              </w:rPr>
            </w:pPr>
            <w:r w:rsidRPr="007F795B">
              <w:rPr>
                <w:lang w:val="mk-MK"/>
              </w:rPr>
              <w:lastRenderedPageBreak/>
              <w:t>Антикорупциска проверка на закони, подзаконски акти и други општи акти</w:t>
            </w:r>
          </w:p>
        </w:tc>
        <w:tc>
          <w:tcPr>
            <w:tcW w:w="2835" w:type="dxa"/>
            <w:shd w:val="clear" w:color="auto" w:fill="auto"/>
          </w:tcPr>
          <w:p w14:paraId="00DFB0DE" w14:textId="226B5813" w:rsidR="007F795B" w:rsidRPr="007F795B" w:rsidRDefault="007F795B" w:rsidP="00C66103">
            <w:pPr>
              <w:rPr>
                <w:lang w:val="mk-MK"/>
              </w:rPr>
            </w:pPr>
            <w:r w:rsidRPr="007F795B">
              <w:t>Претседател и членови на ДКСК</w:t>
            </w:r>
            <w:r w:rsidRPr="007F795B">
              <w:rPr>
                <w:lang w:val="mk-MK"/>
              </w:rPr>
              <w:t>, Одделение за антикорупциска проверка на легислативата</w:t>
            </w:r>
          </w:p>
        </w:tc>
        <w:tc>
          <w:tcPr>
            <w:tcW w:w="2409" w:type="dxa"/>
            <w:shd w:val="clear" w:color="auto" w:fill="auto"/>
          </w:tcPr>
          <w:p w14:paraId="2090EAF9" w14:textId="77777777" w:rsidR="007F795B" w:rsidRPr="007F795B" w:rsidRDefault="007F795B" w:rsidP="00C66103">
            <w:r w:rsidRPr="007F795B">
              <w:rPr>
                <w:lang w:val="mk-MK"/>
              </w:rPr>
              <w:t>Овластени предлагачи на закони</w:t>
            </w:r>
          </w:p>
        </w:tc>
        <w:tc>
          <w:tcPr>
            <w:tcW w:w="993" w:type="dxa"/>
            <w:shd w:val="clear" w:color="auto" w:fill="auto"/>
            <w:vAlign w:val="center"/>
          </w:tcPr>
          <w:p w14:paraId="72932062" w14:textId="77777777" w:rsidR="007F795B" w:rsidRPr="007F795B" w:rsidRDefault="007F795B" w:rsidP="00C66103">
            <w:pPr>
              <w:jc w:val="center"/>
              <w:rPr>
                <w:lang w:val="mk-MK"/>
              </w:rPr>
            </w:pPr>
            <w:r w:rsidRPr="007F795B">
              <w:rPr>
                <w:lang w:val="mk-MK"/>
              </w:rPr>
              <w:t>01/2020</w:t>
            </w:r>
          </w:p>
          <w:p w14:paraId="114E3159" w14:textId="77777777" w:rsidR="007F795B" w:rsidRPr="007F795B" w:rsidRDefault="007F795B" w:rsidP="00C66103">
            <w:pPr>
              <w:jc w:val="center"/>
              <w:rPr>
                <w:lang w:val="mk-MK"/>
              </w:rPr>
            </w:pPr>
            <w:r w:rsidRPr="007F795B">
              <w:rPr>
                <w:lang w:val="mk-MK"/>
              </w:rPr>
              <w:t>01/2021</w:t>
            </w:r>
          </w:p>
          <w:p w14:paraId="7FC7E830"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332376DE" w14:textId="77777777" w:rsidR="007F795B" w:rsidRPr="007F795B" w:rsidRDefault="007F795B" w:rsidP="00C66103">
            <w:pPr>
              <w:jc w:val="center"/>
              <w:rPr>
                <w:lang w:val="mk-MK"/>
              </w:rPr>
            </w:pPr>
            <w:r w:rsidRPr="007F795B">
              <w:rPr>
                <w:lang w:val="mk-MK"/>
              </w:rPr>
              <w:t>12/2020</w:t>
            </w:r>
          </w:p>
          <w:p w14:paraId="7293FF2F" w14:textId="77777777" w:rsidR="007F795B" w:rsidRPr="007F795B" w:rsidRDefault="007F795B" w:rsidP="00C66103">
            <w:pPr>
              <w:jc w:val="center"/>
              <w:rPr>
                <w:lang w:val="mk-MK"/>
              </w:rPr>
            </w:pPr>
            <w:r w:rsidRPr="007F795B">
              <w:rPr>
                <w:lang w:val="mk-MK"/>
              </w:rPr>
              <w:t>12/2021</w:t>
            </w:r>
          </w:p>
          <w:p w14:paraId="32B1946D"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6197F83B"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1E1AD916" w14:textId="77777777" w:rsidR="007F795B" w:rsidRPr="007F795B" w:rsidRDefault="007F795B" w:rsidP="00C66103">
            <w:pPr>
              <w:jc w:val="center"/>
              <w:rPr>
                <w:lang w:val="mk-MK"/>
              </w:rPr>
            </w:pPr>
            <w:r w:rsidRPr="007F795B">
              <w:rPr>
                <w:lang w:val="mk-MK"/>
              </w:rPr>
              <w:t>5</w:t>
            </w:r>
          </w:p>
        </w:tc>
        <w:tc>
          <w:tcPr>
            <w:tcW w:w="567" w:type="dxa"/>
            <w:shd w:val="clear" w:color="auto" w:fill="auto"/>
            <w:vAlign w:val="center"/>
          </w:tcPr>
          <w:p w14:paraId="0706D8D1" w14:textId="77777777" w:rsidR="007F795B" w:rsidRPr="007F795B" w:rsidRDefault="007F795B" w:rsidP="00C66103">
            <w:pPr>
              <w:jc w:val="center"/>
              <w:rPr>
                <w:lang w:val="mk-MK"/>
              </w:rPr>
            </w:pPr>
            <w:r w:rsidRPr="007F795B">
              <w:rPr>
                <w:lang w:val="mk-MK"/>
              </w:rPr>
              <w:t>5</w:t>
            </w:r>
          </w:p>
        </w:tc>
        <w:tc>
          <w:tcPr>
            <w:tcW w:w="1417" w:type="dxa"/>
            <w:shd w:val="clear" w:color="auto" w:fill="auto"/>
            <w:vAlign w:val="center"/>
          </w:tcPr>
          <w:p w14:paraId="2CB889C4"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3E89F4C0"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4D7F4DB4" w14:textId="77777777" w:rsidR="007F795B" w:rsidRPr="007F795B" w:rsidRDefault="007F795B" w:rsidP="00C66103">
            <w:pPr>
              <w:jc w:val="center"/>
              <w:rPr>
                <w:lang w:val="mk-MK"/>
              </w:rPr>
            </w:pPr>
            <w:r w:rsidRPr="007F795B">
              <w:rPr>
                <w:lang w:val="mk-MK"/>
              </w:rPr>
              <w:t>Буџет на ДКСК</w:t>
            </w:r>
          </w:p>
        </w:tc>
      </w:tr>
      <w:tr w:rsidR="007F795B" w:rsidRPr="007F795B" w14:paraId="381D7E2A" w14:textId="77777777" w:rsidTr="00C66103">
        <w:trPr>
          <w:trHeight w:val="835"/>
          <w:jc w:val="center"/>
        </w:trPr>
        <w:tc>
          <w:tcPr>
            <w:tcW w:w="3256" w:type="dxa"/>
            <w:shd w:val="clear" w:color="auto" w:fill="auto"/>
          </w:tcPr>
          <w:p w14:paraId="2B71F0AC" w14:textId="77777777" w:rsidR="007F795B" w:rsidRPr="007F795B" w:rsidRDefault="007F795B" w:rsidP="00C66103">
            <w:pPr>
              <w:pStyle w:val="ListParagraph"/>
              <w:numPr>
                <w:ilvl w:val="0"/>
                <w:numId w:val="31"/>
              </w:numPr>
              <w:rPr>
                <w:lang w:val="mk-MK"/>
              </w:rPr>
            </w:pPr>
            <w:r w:rsidRPr="007F795B">
              <w:rPr>
                <w:lang w:val="mk-MK"/>
              </w:rPr>
              <w:t>Следење на финансирањето на политичките партии и изборните кампањи</w:t>
            </w:r>
          </w:p>
        </w:tc>
        <w:tc>
          <w:tcPr>
            <w:tcW w:w="2835" w:type="dxa"/>
            <w:shd w:val="clear" w:color="auto" w:fill="auto"/>
          </w:tcPr>
          <w:p w14:paraId="7E9DD0C9" w14:textId="30A6226C" w:rsidR="007F795B" w:rsidRPr="007F795B" w:rsidRDefault="007F795B" w:rsidP="00C66103">
            <w:pPr>
              <w:rPr>
                <w:lang w:val="mk-MK"/>
              </w:rPr>
            </w:pPr>
            <w:r w:rsidRPr="007F795B">
              <w:t>Претседател и членови на ДКСК</w:t>
            </w:r>
            <w:r w:rsidRPr="007F795B">
              <w:rPr>
                <w:lang w:val="mk-MK"/>
              </w:rPr>
              <w:t>, Вработени задолжени за следење</w:t>
            </w:r>
          </w:p>
        </w:tc>
        <w:tc>
          <w:tcPr>
            <w:tcW w:w="2409" w:type="dxa"/>
            <w:shd w:val="clear" w:color="auto" w:fill="auto"/>
          </w:tcPr>
          <w:p w14:paraId="075FB42C" w14:textId="77777777" w:rsidR="007F795B" w:rsidRPr="007F795B" w:rsidRDefault="007F795B" w:rsidP="00C66103">
            <w:r w:rsidRPr="007F795B">
              <w:rPr>
                <w:lang w:val="mk-MK"/>
              </w:rPr>
              <w:t>ЗС даватели на услуги на ДКСК; Политички партии, ДЗР, ДИК</w:t>
            </w:r>
          </w:p>
        </w:tc>
        <w:tc>
          <w:tcPr>
            <w:tcW w:w="993" w:type="dxa"/>
            <w:shd w:val="clear" w:color="auto" w:fill="auto"/>
            <w:vAlign w:val="center"/>
          </w:tcPr>
          <w:p w14:paraId="7D8FA6EA" w14:textId="77777777" w:rsidR="007F795B" w:rsidRPr="007F795B" w:rsidRDefault="007F795B" w:rsidP="00C66103">
            <w:pPr>
              <w:jc w:val="center"/>
              <w:rPr>
                <w:lang w:val="mk-MK"/>
              </w:rPr>
            </w:pPr>
            <w:r w:rsidRPr="007F795B">
              <w:rPr>
                <w:lang w:val="mk-MK"/>
              </w:rPr>
              <w:t>01/2020</w:t>
            </w:r>
          </w:p>
          <w:p w14:paraId="0B036249" w14:textId="77777777" w:rsidR="007F795B" w:rsidRPr="007F795B" w:rsidRDefault="007F795B" w:rsidP="00C66103">
            <w:pPr>
              <w:jc w:val="center"/>
              <w:rPr>
                <w:lang w:val="mk-MK"/>
              </w:rPr>
            </w:pPr>
            <w:r w:rsidRPr="007F795B">
              <w:rPr>
                <w:lang w:val="mk-MK"/>
              </w:rPr>
              <w:t>01/2021</w:t>
            </w:r>
          </w:p>
          <w:p w14:paraId="1BDE46FD"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395621CA" w14:textId="77777777" w:rsidR="007F795B" w:rsidRPr="007F795B" w:rsidRDefault="007F795B" w:rsidP="00C66103">
            <w:pPr>
              <w:jc w:val="center"/>
              <w:rPr>
                <w:lang w:val="mk-MK"/>
              </w:rPr>
            </w:pPr>
            <w:r w:rsidRPr="007F795B">
              <w:rPr>
                <w:lang w:val="mk-MK"/>
              </w:rPr>
              <w:t>12/2020</w:t>
            </w:r>
          </w:p>
          <w:p w14:paraId="385B1FF8" w14:textId="77777777" w:rsidR="007F795B" w:rsidRPr="007F795B" w:rsidRDefault="007F795B" w:rsidP="00C66103">
            <w:pPr>
              <w:jc w:val="center"/>
              <w:rPr>
                <w:lang w:val="mk-MK"/>
              </w:rPr>
            </w:pPr>
            <w:r w:rsidRPr="007F795B">
              <w:rPr>
                <w:lang w:val="mk-MK"/>
              </w:rPr>
              <w:t>12/2021</w:t>
            </w:r>
          </w:p>
          <w:p w14:paraId="1AE641EA"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0E7B792A" w14:textId="77777777" w:rsidR="007F795B" w:rsidRPr="007F795B" w:rsidRDefault="007F795B" w:rsidP="00C66103">
            <w:pPr>
              <w:jc w:val="center"/>
              <w:rPr>
                <w:lang w:val="mk-MK"/>
              </w:rPr>
            </w:pPr>
            <w:r w:rsidRPr="007F795B">
              <w:rPr>
                <w:lang w:val="mk-MK"/>
              </w:rPr>
              <w:t>2</w:t>
            </w:r>
          </w:p>
        </w:tc>
        <w:tc>
          <w:tcPr>
            <w:tcW w:w="567" w:type="dxa"/>
            <w:shd w:val="clear" w:color="auto" w:fill="auto"/>
            <w:vAlign w:val="center"/>
          </w:tcPr>
          <w:p w14:paraId="31E3FADA" w14:textId="77777777" w:rsidR="007F795B" w:rsidRPr="007F795B" w:rsidRDefault="007F795B" w:rsidP="00C66103">
            <w:pPr>
              <w:jc w:val="center"/>
              <w:rPr>
                <w:lang w:val="mk-MK"/>
              </w:rPr>
            </w:pPr>
            <w:r w:rsidRPr="007F795B">
              <w:rPr>
                <w:lang w:val="mk-MK"/>
              </w:rPr>
              <w:t>2</w:t>
            </w:r>
          </w:p>
        </w:tc>
        <w:tc>
          <w:tcPr>
            <w:tcW w:w="567" w:type="dxa"/>
            <w:shd w:val="clear" w:color="auto" w:fill="auto"/>
            <w:vAlign w:val="center"/>
          </w:tcPr>
          <w:p w14:paraId="121B58B0" w14:textId="77777777" w:rsidR="007F795B" w:rsidRPr="007F795B" w:rsidRDefault="007F795B" w:rsidP="00C66103">
            <w:pPr>
              <w:jc w:val="center"/>
              <w:rPr>
                <w:lang w:val="mk-MK"/>
              </w:rPr>
            </w:pPr>
            <w:r w:rsidRPr="007F795B">
              <w:rPr>
                <w:lang w:val="mk-MK"/>
              </w:rPr>
              <w:t>2</w:t>
            </w:r>
          </w:p>
        </w:tc>
        <w:tc>
          <w:tcPr>
            <w:tcW w:w="1417" w:type="dxa"/>
            <w:shd w:val="clear" w:color="auto" w:fill="auto"/>
            <w:vAlign w:val="center"/>
          </w:tcPr>
          <w:p w14:paraId="3E260319"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5351A189"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7DAEDB3C" w14:textId="77777777" w:rsidR="007F795B" w:rsidRPr="007F795B" w:rsidRDefault="007F795B" w:rsidP="00C66103">
            <w:pPr>
              <w:jc w:val="center"/>
              <w:rPr>
                <w:lang w:val="mk-MK"/>
              </w:rPr>
            </w:pPr>
            <w:r w:rsidRPr="007F795B">
              <w:rPr>
                <w:lang w:val="mk-MK"/>
              </w:rPr>
              <w:t>Буџет на ДКСК</w:t>
            </w:r>
          </w:p>
        </w:tc>
      </w:tr>
      <w:tr w:rsidR="007F795B" w:rsidRPr="007F795B" w14:paraId="2FDACC3B" w14:textId="77777777" w:rsidTr="00C66103">
        <w:trPr>
          <w:trHeight w:val="835"/>
          <w:jc w:val="center"/>
        </w:trPr>
        <w:tc>
          <w:tcPr>
            <w:tcW w:w="3256" w:type="dxa"/>
            <w:shd w:val="clear" w:color="auto" w:fill="auto"/>
          </w:tcPr>
          <w:p w14:paraId="5E7DE45A" w14:textId="77777777" w:rsidR="007F795B" w:rsidRPr="007F795B" w:rsidRDefault="007F795B" w:rsidP="00C66103">
            <w:pPr>
              <w:pStyle w:val="ListParagraph"/>
              <w:numPr>
                <w:ilvl w:val="1"/>
                <w:numId w:val="31"/>
              </w:numPr>
              <w:ind w:left="431" w:hanging="431"/>
              <w:rPr>
                <w:lang w:val="mk-MK"/>
              </w:rPr>
            </w:pPr>
            <w:r w:rsidRPr="007F795B">
              <w:rPr>
                <w:lang w:val="mk-MK"/>
              </w:rPr>
              <w:t>Воспоставување, и одржување на софверско решение за следење на финансирањето на политичките партии</w:t>
            </w:r>
          </w:p>
        </w:tc>
        <w:tc>
          <w:tcPr>
            <w:tcW w:w="2835" w:type="dxa"/>
            <w:shd w:val="clear" w:color="auto" w:fill="auto"/>
          </w:tcPr>
          <w:p w14:paraId="1D295E58" w14:textId="3842CFD3" w:rsidR="007F795B" w:rsidRPr="007F795B" w:rsidRDefault="007F795B" w:rsidP="00C66103">
            <w:pPr>
              <w:rPr>
                <w:lang w:val="mk-MK"/>
              </w:rPr>
            </w:pPr>
            <w:r w:rsidRPr="007F795B">
              <w:t>Претседател и членови на ДКСК</w:t>
            </w:r>
            <w:r w:rsidRPr="007F795B">
              <w:rPr>
                <w:lang w:val="mk-MK"/>
              </w:rPr>
              <w:t>, Генерален секретар, надворешен експерт, вработени задолежени за следење на финансисрањето на политичките партии и изборните кампањи; и задолжени за јавни набавки</w:t>
            </w:r>
          </w:p>
        </w:tc>
        <w:tc>
          <w:tcPr>
            <w:tcW w:w="2409" w:type="dxa"/>
            <w:shd w:val="clear" w:color="auto" w:fill="auto"/>
          </w:tcPr>
          <w:p w14:paraId="571528D7" w14:textId="77777777" w:rsidR="007F795B" w:rsidRPr="007F795B" w:rsidRDefault="007F795B" w:rsidP="00C66103">
            <w:r w:rsidRPr="007F795B">
              <w:rPr>
                <w:lang w:val="mk-MK"/>
              </w:rPr>
              <w:t>Надворешен експерт, ДКСК</w:t>
            </w:r>
          </w:p>
        </w:tc>
        <w:tc>
          <w:tcPr>
            <w:tcW w:w="993" w:type="dxa"/>
            <w:shd w:val="clear" w:color="auto" w:fill="auto"/>
            <w:vAlign w:val="center"/>
          </w:tcPr>
          <w:p w14:paraId="61CC95E6" w14:textId="77777777" w:rsidR="007F795B" w:rsidRPr="007F795B" w:rsidRDefault="007F795B" w:rsidP="00C66103">
            <w:pPr>
              <w:jc w:val="center"/>
              <w:rPr>
                <w:lang w:val="mk-MK"/>
              </w:rPr>
            </w:pPr>
            <w:r w:rsidRPr="007F795B">
              <w:rPr>
                <w:lang w:val="mk-MK"/>
              </w:rPr>
              <w:t>01/2020</w:t>
            </w:r>
          </w:p>
          <w:p w14:paraId="009F7193" w14:textId="77777777" w:rsidR="007F795B" w:rsidRPr="007F795B" w:rsidRDefault="007F795B" w:rsidP="00C66103">
            <w:pPr>
              <w:jc w:val="center"/>
              <w:rPr>
                <w:lang w:val="mk-MK"/>
              </w:rPr>
            </w:pPr>
            <w:r w:rsidRPr="007F795B">
              <w:rPr>
                <w:lang w:val="mk-MK"/>
              </w:rPr>
              <w:t>01/2021</w:t>
            </w:r>
          </w:p>
          <w:p w14:paraId="7FD4BFC8"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1FCE6261" w14:textId="77777777" w:rsidR="007F795B" w:rsidRPr="007F795B" w:rsidRDefault="007F795B" w:rsidP="00C66103">
            <w:pPr>
              <w:jc w:val="center"/>
              <w:rPr>
                <w:lang w:val="mk-MK"/>
              </w:rPr>
            </w:pPr>
            <w:r w:rsidRPr="007F795B">
              <w:rPr>
                <w:lang w:val="mk-MK"/>
              </w:rPr>
              <w:t>12/2020</w:t>
            </w:r>
          </w:p>
          <w:p w14:paraId="4BA0F8E2" w14:textId="77777777" w:rsidR="007F795B" w:rsidRPr="007F795B" w:rsidRDefault="007F795B" w:rsidP="00C66103">
            <w:pPr>
              <w:jc w:val="center"/>
              <w:rPr>
                <w:lang w:val="mk-MK"/>
              </w:rPr>
            </w:pPr>
            <w:r w:rsidRPr="007F795B">
              <w:rPr>
                <w:lang w:val="mk-MK"/>
              </w:rPr>
              <w:t>12/2021</w:t>
            </w:r>
          </w:p>
          <w:p w14:paraId="7978C12D"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2897DBB4" w14:textId="77777777" w:rsidR="007F795B" w:rsidRPr="007F795B" w:rsidRDefault="007F795B" w:rsidP="00C66103">
            <w:pPr>
              <w:jc w:val="center"/>
              <w:rPr>
                <w:lang w:val="mk-MK"/>
              </w:rPr>
            </w:pPr>
            <w:r w:rsidRPr="007F795B">
              <w:rPr>
                <w:lang w:val="mk-MK"/>
              </w:rPr>
              <w:t>5+1</w:t>
            </w:r>
          </w:p>
        </w:tc>
        <w:tc>
          <w:tcPr>
            <w:tcW w:w="567" w:type="dxa"/>
            <w:shd w:val="clear" w:color="auto" w:fill="auto"/>
            <w:vAlign w:val="center"/>
          </w:tcPr>
          <w:p w14:paraId="64D441B5" w14:textId="77777777" w:rsidR="007F795B" w:rsidRPr="007F795B" w:rsidRDefault="007F795B" w:rsidP="00C66103">
            <w:pPr>
              <w:jc w:val="center"/>
              <w:rPr>
                <w:lang w:val="mk-MK"/>
              </w:rPr>
            </w:pPr>
            <w:r w:rsidRPr="007F795B">
              <w:rPr>
                <w:lang w:val="mk-MK"/>
              </w:rPr>
              <w:t>2</w:t>
            </w:r>
          </w:p>
        </w:tc>
        <w:tc>
          <w:tcPr>
            <w:tcW w:w="567" w:type="dxa"/>
            <w:shd w:val="clear" w:color="auto" w:fill="auto"/>
            <w:vAlign w:val="center"/>
          </w:tcPr>
          <w:p w14:paraId="3DE9BB3C" w14:textId="77777777" w:rsidR="007F795B" w:rsidRPr="007F795B" w:rsidRDefault="007F795B" w:rsidP="00C66103">
            <w:pPr>
              <w:jc w:val="center"/>
              <w:rPr>
                <w:lang w:val="mk-MK"/>
              </w:rPr>
            </w:pPr>
            <w:r w:rsidRPr="007F795B">
              <w:rPr>
                <w:lang w:val="mk-MK"/>
              </w:rPr>
              <w:t>2</w:t>
            </w:r>
          </w:p>
        </w:tc>
        <w:tc>
          <w:tcPr>
            <w:tcW w:w="1417" w:type="dxa"/>
            <w:shd w:val="clear" w:color="auto" w:fill="auto"/>
            <w:vAlign w:val="center"/>
          </w:tcPr>
          <w:p w14:paraId="7B3CF0EF" w14:textId="77777777" w:rsidR="00137573" w:rsidRPr="00E0456C" w:rsidRDefault="00137573" w:rsidP="00137573">
            <w:pPr>
              <w:jc w:val="center"/>
            </w:pPr>
            <w:r w:rsidRPr="00E0456C">
              <w:t>Грант средства од Донаторот</w:t>
            </w:r>
          </w:p>
          <w:p w14:paraId="4AC0B7A6" w14:textId="1327DC59" w:rsidR="007F795B" w:rsidRPr="007F795B" w:rsidRDefault="007F795B" w:rsidP="00C66103">
            <w:pPr>
              <w:jc w:val="right"/>
              <w:rPr>
                <w:lang w:val="mk-MK"/>
              </w:rPr>
            </w:pPr>
          </w:p>
        </w:tc>
        <w:tc>
          <w:tcPr>
            <w:tcW w:w="1418" w:type="dxa"/>
            <w:shd w:val="clear" w:color="auto" w:fill="auto"/>
            <w:vAlign w:val="center"/>
          </w:tcPr>
          <w:p w14:paraId="5E5246C0" w14:textId="77777777" w:rsidR="007F795B" w:rsidRPr="007F795B" w:rsidRDefault="007F795B" w:rsidP="00C66103">
            <w:pPr>
              <w:jc w:val="right"/>
              <w:rPr>
                <w:lang w:val="mk-MK"/>
              </w:rPr>
            </w:pPr>
            <w:r w:rsidRPr="007F795B">
              <w:rPr>
                <w:lang w:val="mk-MK"/>
              </w:rPr>
              <w:t>100.000</w:t>
            </w:r>
          </w:p>
        </w:tc>
        <w:tc>
          <w:tcPr>
            <w:tcW w:w="1370" w:type="dxa"/>
            <w:shd w:val="clear" w:color="auto" w:fill="auto"/>
            <w:vAlign w:val="center"/>
          </w:tcPr>
          <w:p w14:paraId="15711FB9" w14:textId="77777777" w:rsidR="007F795B" w:rsidRPr="007F795B" w:rsidRDefault="007F795B" w:rsidP="00C66103">
            <w:pPr>
              <w:jc w:val="right"/>
              <w:rPr>
                <w:lang w:val="mk-MK"/>
              </w:rPr>
            </w:pPr>
            <w:r w:rsidRPr="007F795B">
              <w:rPr>
                <w:lang w:val="mk-MK"/>
              </w:rPr>
              <w:t>100.000</w:t>
            </w:r>
          </w:p>
        </w:tc>
      </w:tr>
      <w:tr w:rsidR="007F795B" w:rsidRPr="007F795B" w14:paraId="099F074D" w14:textId="77777777" w:rsidTr="00C66103">
        <w:trPr>
          <w:trHeight w:val="835"/>
          <w:jc w:val="center"/>
        </w:trPr>
        <w:tc>
          <w:tcPr>
            <w:tcW w:w="3256" w:type="dxa"/>
            <w:shd w:val="clear" w:color="auto" w:fill="auto"/>
          </w:tcPr>
          <w:p w14:paraId="7CB4BB5B" w14:textId="77777777" w:rsidR="007F795B" w:rsidRPr="007F795B" w:rsidRDefault="007F795B" w:rsidP="00C66103">
            <w:pPr>
              <w:pStyle w:val="ListParagraph"/>
              <w:numPr>
                <w:ilvl w:val="0"/>
                <w:numId w:val="31"/>
              </w:numPr>
              <w:rPr>
                <w:lang w:val="mk-MK"/>
              </w:rPr>
            </w:pPr>
            <w:r w:rsidRPr="007F795B">
              <w:rPr>
                <w:lang w:val="mk-MK"/>
              </w:rPr>
              <w:t>Промоција, спроведување и следење на Националната стратегија за спречување на корупцијата и судирот на интереси 2020-2024</w:t>
            </w:r>
          </w:p>
        </w:tc>
        <w:tc>
          <w:tcPr>
            <w:tcW w:w="2835" w:type="dxa"/>
            <w:shd w:val="clear" w:color="auto" w:fill="auto"/>
          </w:tcPr>
          <w:p w14:paraId="41B5CB13" w14:textId="3321BFF4" w:rsidR="007F795B" w:rsidRPr="007F795B" w:rsidRDefault="007F795B" w:rsidP="00C66103">
            <w:pPr>
              <w:rPr>
                <w:lang w:val="mk-MK"/>
              </w:rPr>
            </w:pPr>
            <w:r w:rsidRPr="007F795B">
              <w:t>Претседател и членови на ДКСК</w:t>
            </w:r>
            <w:r w:rsidRPr="007F795B">
              <w:rPr>
                <w:lang w:val="mk-MK"/>
              </w:rPr>
              <w:t>, Секретаријат на ДКСК</w:t>
            </w:r>
          </w:p>
        </w:tc>
        <w:tc>
          <w:tcPr>
            <w:tcW w:w="2409" w:type="dxa"/>
            <w:shd w:val="clear" w:color="auto" w:fill="auto"/>
          </w:tcPr>
          <w:p w14:paraId="763C6D9E" w14:textId="77777777" w:rsidR="007F795B" w:rsidRPr="007F795B" w:rsidRDefault="007F795B" w:rsidP="00C66103">
            <w:r w:rsidRPr="007F795B">
              <w:rPr>
                <w:lang w:val="mk-MK"/>
              </w:rPr>
              <w:t>Надлежни и вклучени институции</w:t>
            </w:r>
          </w:p>
        </w:tc>
        <w:tc>
          <w:tcPr>
            <w:tcW w:w="993" w:type="dxa"/>
            <w:shd w:val="clear" w:color="auto" w:fill="auto"/>
            <w:vAlign w:val="center"/>
          </w:tcPr>
          <w:p w14:paraId="07463ED0" w14:textId="77777777" w:rsidR="007F795B" w:rsidRPr="007F795B" w:rsidRDefault="007F795B" w:rsidP="00C66103">
            <w:pPr>
              <w:jc w:val="center"/>
              <w:rPr>
                <w:lang w:val="mk-MK"/>
              </w:rPr>
            </w:pPr>
            <w:r w:rsidRPr="007F795B">
              <w:rPr>
                <w:lang w:val="mk-MK"/>
              </w:rPr>
              <w:t>01/2020</w:t>
            </w:r>
          </w:p>
          <w:p w14:paraId="2CE46125" w14:textId="77777777" w:rsidR="007F795B" w:rsidRPr="007F795B" w:rsidRDefault="007F795B" w:rsidP="00C66103">
            <w:pPr>
              <w:jc w:val="center"/>
              <w:rPr>
                <w:lang w:val="mk-MK"/>
              </w:rPr>
            </w:pPr>
            <w:r w:rsidRPr="007F795B">
              <w:rPr>
                <w:lang w:val="mk-MK"/>
              </w:rPr>
              <w:t>01/2021</w:t>
            </w:r>
          </w:p>
          <w:p w14:paraId="506F8907"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61E8C169" w14:textId="77777777" w:rsidR="007F795B" w:rsidRPr="007F795B" w:rsidRDefault="007F795B" w:rsidP="00C66103">
            <w:pPr>
              <w:jc w:val="center"/>
              <w:rPr>
                <w:lang w:val="mk-MK"/>
              </w:rPr>
            </w:pPr>
            <w:r w:rsidRPr="007F795B">
              <w:rPr>
                <w:lang w:val="mk-MK"/>
              </w:rPr>
              <w:t>12/2020</w:t>
            </w:r>
          </w:p>
          <w:p w14:paraId="3950BA41" w14:textId="77777777" w:rsidR="007F795B" w:rsidRPr="007F795B" w:rsidRDefault="007F795B" w:rsidP="00C66103">
            <w:pPr>
              <w:jc w:val="center"/>
              <w:rPr>
                <w:lang w:val="mk-MK"/>
              </w:rPr>
            </w:pPr>
            <w:r w:rsidRPr="007F795B">
              <w:rPr>
                <w:lang w:val="mk-MK"/>
              </w:rPr>
              <w:t>12/2021</w:t>
            </w:r>
          </w:p>
          <w:p w14:paraId="690612AC"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29074021" w14:textId="77777777" w:rsidR="007F795B" w:rsidRPr="007F795B" w:rsidRDefault="007F795B" w:rsidP="00C66103">
            <w:pPr>
              <w:jc w:val="center"/>
              <w:rPr>
                <w:lang w:val="mk-MK"/>
              </w:rPr>
            </w:pPr>
            <w:r w:rsidRPr="007F795B">
              <w:rPr>
                <w:lang w:val="mk-MK"/>
              </w:rPr>
              <w:t>10</w:t>
            </w:r>
          </w:p>
        </w:tc>
        <w:tc>
          <w:tcPr>
            <w:tcW w:w="567" w:type="dxa"/>
            <w:shd w:val="clear" w:color="auto" w:fill="auto"/>
            <w:vAlign w:val="center"/>
          </w:tcPr>
          <w:p w14:paraId="1633FE31" w14:textId="77777777" w:rsidR="007F795B" w:rsidRPr="007F795B" w:rsidRDefault="007F795B" w:rsidP="00C66103">
            <w:pPr>
              <w:jc w:val="center"/>
              <w:rPr>
                <w:lang w:val="mk-MK"/>
              </w:rPr>
            </w:pPr>
            <w:r w:rsidRPr="007F795B">
              <w:rPr>
                <w:lang w:val="mk-MK"/>
              </w:rPr>
              <w:t>10</w:t>
            </w:r>
          </w:p>
        </w:tc>
        <w:tc>
          <w:tcPr>
            <w:tcW w:w="567" w:type="dxa"/>
            <w:shd w:val="clear" w:color="auto" w:fill="auto"/>
            <w:vAlign w:val="center"/>
          </w:tcPr>
          <w:p w14:paraId="63AB6D39" w14:textId="77777777" w:rsidR="007F795B" w:rsidRPr="007F795B" w:rsidRDefault="007F795B" w:rsidP="00C66103">
            <w:pPr>
              <w:jc w:val="center"/>
              <w:rPr>
                <w:lang w:val="mk-MK"/>
              </w:rPr>
            </w:pPr>
            <w:r w:rsidRPr="007F795B">
              <w:rPr>
                <w:lang w:val="mk-MK"/>
              </w:rPr>
              <w:t>10</w:t>
            </w:r>
          </w:p>
        </w:tc>
        <w:tc>
          <w:tcPr>
            <w:tcW w:w="1417" w:type="dxa"/>
            <w:shd w:val="clear" w:color="auto" w:fill="auto"/>
            <w:vAlign w:val="center"/>
          </w:tcPr>
          <w:p w14:paraId="0ABB7C96" w14:textId="77777777" w:rsidR="00137573" w:rsidRPr="00E0456C" w:rsidRDefault="00137573" w:rsidP="00137573">
            <w:pPr>
              <w:jc w:val="center"/>
            </w:pPr>
            <w:r w:rsidRPr="00E0456C">
              <w:t>Грант средства од Донаторот</w:t>
            </w:r>
          </w:p>
          <w:p w14:paraId="428A123A" w14:textId="6BF40046" w:rsidR="007F795B" w:rsidRPr="007F795B" w:rsidRDefault="007F795B" w:rsidP="00C66103">
            <w:pPr>
              <w:jc w:val="right"/>
              <w:rPr>
                <w:lang w:val="mk-MK"/>
              </w:rPr>
            </w:pPr>
          </w:p>
        </w:tc>
        <w:tc>
          <w:tcPr>
            <w:tcW w:w="1418" w:type="dxa"/>
            <w:shd w:val="clear" w:color="auto" w:fill="auto"/>
            <w:vAlign w:val="center"/>
          </w:tcPr>
          <w:p w14:paraId="45EA11D6" w14:textId="77777777" w:rsidR="007F795B" w:rsidRPr="007F795B" w:rsidRDefault="007F795B" w:rsidP="00C66103">
            <w:pPr>
              <w:jc w:val="right"/>
              <w:rPr>
                <w:lang w:val="mk-MK"/>
              </w:rPr>
            </w:pPr>
            <w:r w:rsidRPr="007F795B">
              <w:rPr>
                <w:lang w:val="mk-MK"/>
              </w:rPr>
              <w:t>600.000</w:t>
            </w:r>
          </w:p>
        </w:tc>
        <w:tc>
          <w:tcPr>
            <w:tcW w:w="1370" w:type="dxa"/>
            <w:shd w:val="clear" w:color="auto" w:fill="auto"/>
            <w:vAlign w:val="center"/>
          </w:tcPr>
          <w:p w14:paraId="3FBB259E" w14:textId="77777777" w:rsidR="007F795B" w:rsidRPr="007F795B" w:rsidRDefault="007F795B" w:rsidP="00C66103">
            <w:pPr>
              <w:jc w:val="right"/>
              <w:rPr>
                <w:lang w:val="mk-MK"/>
              </w:rPr>
            </w:pPr>
            <w:r w:rsidRPr="007F795B">
              <w:rPr>
                <w:lang w:val="mk-MK"/>
              </w:rPr>
              <w:t>600.000</w:t>
            </w:r>
          </w:p>
        </w:tc>
      </w:tr>
      <w:tr w:rsidR="007F795B" w:rsidRPr="007F795B" w14:paraId="45723AFD" w14:textId="77777777" w:rsidTr="00C66103">
        <w:trPr>
          <w:trHeight w:val="835"/>
          <w:jc w:val="center"/>
        </w:trPr>
        <w:tc>
          <w:tcPr>
            <w:tcW w:w="3256" w:type="dxa"/>
            <w:shd w:val="clear" w:color="auto" w:fill="auto"/>
          </w:tcPr>
          <w:p w14:paraId="29C0C4B2" w14:textId="77777777" w:rsidR="007F795B" w:rsidRPr="007F795B" w:rsidRDefault="007F795B" w:rsidP="00C66103">
            <w:pPr>
              <w:pStyle w:val="ListParagraph"/>
              <w:numPr>
                <w:ilvl w:val="0"/>
                <w:numId w:val="31"/>
              </w:numPr>
              <w:rPr>
                <w:lang w:val="mk-MK"/>
              </w:rPr>
            </w:pPr>
            <w:r w:rsidRPr="007F795B">
              <w:rPr>
                <w:lang w:val="mk-MK"/>
              </w:rPr>
              <w:t>Воспоставување на Регистар на овластени лица за прием на пријави од укажувачи</w:t>
            </w:r>
          </w:p>
        </w:tc>
        <w:tc>
          <w:tcPr>
            <w:tcW w:w="2835" w:type="dxa"/>
            <w:shd w:val="clear" w:color="auto" w:fill="auto"/>
          </w:tcPr>
          <w:p w14:paraId="2682B12F" w14:textId="57F1FC10" w:rsidR="007F795B" w:rsidRPr="007F795B" w:rsidRDefault="007F795B" w:rsidP="00C66103">
            <w:pPr>
              <w:rPr>
                <w:lang w:val="mk-MK"/>
              </w:rPr>
            </w:pPr>
            <w:r w:rsidRPr="007F795B">
              <w:rPr>
                <w:lang w:val="mk-MK"/>
              </w:rPr>
              <w:t>Овластено лице за прием на пријави од укажувачи</w:t>
            </w:r>
          </w:p>
        </w:tc>
        <w:tc>
          <w:tcPr>
            <w:tcW w:w="2409" w:type="dxa"/>
            <w:shd w:val="clear" w:color="auto" w:fill="auto"/>
          </w:tcPr>
          <w:p w14:paraId="7ED40D0C" w14:textId="77777777" w:rsidR="007F795B" w:rsidRPr="007F795B" w:rsidRDefault="007F795B" w:rsidP="00C66103">
            <w:r w:rsidRPr="007F795B">
              <w:rPr>
                <w:lang w:val="mk-MK"/>
              </w:rPr>
              <w:t>Овластени лица за прием на пријави од укажувачи од институциите од јавен сектор</w:t>
            </w:r>
          </w:p>
        </w:tc>
        <w:tc>
          <w:tcPr>
            <w:tcW w:w="993" w:type="dxa"/>
            <w:shd w:val="clear" w:color="auto" w:fill="auto"/>
            <w:vAlign w:val="center"/>
          </w:tcPr>
          <w:p w14:paraId="28056F4F" w14:textId="77777777" w:rsidR="007F795B" w:rsidRPr="007F795B" w:rsidRDefault="007F795B" w:rsidP="00C66103">
            <w:pPr>
              <w:jc w:val="center"/>
              <w:rPr>
                <w:lang w:val="mk-MK"/>
              </w:rPr>
            </w:pPr>
            <w:r w:rsidRPr="007F795B">
              <w:rPr>
                <w:lang w:val="mk-MK"/>
              </w:rPr>
              <w:t>01/2020</w:t>
            </w:r>
          </w:p>
          <w:p w14:paraId="738BFD8B" w14:textId="77777777" w:rsidR="007F795B" w:rsidRPr="007F795B" w:rsidRDefault="007F795B" w:rsidP="00C66103">
            <w:pPr>
              <w:jc w:val="center"/>
              <w:rPr>
                <w:lang w:val="mk-MK"/>
              </w:rPr>
            </w:pPr>
            <w:r w:rsidRPr="007F795B">
              <w:rPr>
                <w:lang w:val="mk-MK"/>
              </w:rPr>
              <w:t>01/2021</w:t>
            </w:r>
          </w:p>
          <w:p w14:paraId="5C8AA126"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4D551F1F" w14:textId="77777777" w:rsidR="007F795B" w:rsidRPr="007F795B" w:rsidRDefault="007F795B" w:rsidP="00C66103">
            <w:pPr>
              <w:jc w:val="center"/>
              <w:rPr>
                <w:lang w:val="mk-MK"/>
              </w:rPr>
            </w:pPr>
            <w:r w:rsidRPr="007F795B">
              <w:rPr>
                <w:lang w:val="mk-MK"/>
              </w:rPr>
              <w:t>12/2020</w:t>
            </w:r>
          </w:p>
          <w:p w14:paraId="5597CCD1" w14:textId="77777777" w:rsidR="007F795B" w:rsidRPr="007F795B" w:rsidRDefault="007F795B" w:rsidP="00C66103">
            <w:pPr>
              <w:jc w:val="center"/>
              <w:rPr>
                <w:lang w:val="mk-MK"/>
              </w:rPr>
            </w:pPr>
            <w:r w:rsidRPr="007F795B">
              <w:rPr>
                <w:lang w:val="mk-MK"/>
              </w:rPr>
              <w:t>12/2021</w:t>
            </w:r>
          </w:p>
          <w:p w14:paraId="3B993EA0"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01044BA8" w14:textId="77777777" w:rsidR="007F795B" w:rsidRPr="007F795B" w:rsidRDefault="007F795B" w:rsidP="00C66103">
            <w:pPr>
              <w:jc w:val="center"/>
              <w:rPr>
                <w:lang w:val="mk-MK"/>
              </w:rPr>
            </w:pPr>
            <w:r w:rsidRPr="007F795B">
              <w:rPr>
                <w:lang w:val="mk-MK"/>
              </w:rPr>
              <w:t>1</w:t>
            </w:r>
          </w:p>
        </w:tc>
        <w:tc>
          <w:tcPr>
            <w:tcW w:w="567" w:type="dxa"/>
            <w:shd w:val="clear" w:color="auto" w:fill="auto"/>
            <w:vAlign w:val="center"/>
          </w:tcPr>
          <w:p w14:paraId="1CD7231B" w14:textId="77777777" w:rsidR="007F795B" w:rsidRPr="007F795B" w:rsidRDefault="007F795B" w:rsidP="00C66103">
            <w:pPr>
              <w:jc w:val="center"/>
              <w:rPr>
                <w:lang w:val="mk-MK"/>
              </w:rPr>
            </w:pPr>
            <w:r w:rsidRPr="007F795B">
              <w:rPr>
                <w:lang w:val="mk-MK"/>
              </w:rPr>
              <w:t>1</w:t>
            </w:r>
          </w:p>
        </w:tc>
        <w:tc>
          <w:tcPr>
            <w:tcW w:w="567" w:type="dxa"/>
            <w:shd w:val="clear" w:color="auto" w:fill="auto"/>
            <w:vAlign w:val="center"/>
          </w:tcPr>
          <w:p w14:paraId="046A89B2" w14:textId="77777777" w:rsidR="007F795B" w:rsidRPr="007F795B" w:rsidRDefault="007F795B" w:rsidP="00C66103">
            <w:pPr>
              <w:jc w:val="center"/>
              <w:rPr>
                <w:lang w:val="mk-MK"/>
              </w:rPr>
            </w:pPr>
            <w:r w:rsidRPr="007F795B">
              <w:rPr>
                <w:lang w:val="mk-MK"/>
              </w:rPr>
              <w:t>1</w:t>
            </w:r>
          </w:p>
        </w:tc>
        <w:tc>
          <w:tcPr>
            <w:tcW w:w="1417" w:type="dxa"/>
            <w:shd w:val="clear" w:color="auto" w:fill="auto"/>
            <w:vAlign w:val="center"/>
          </w:tcPr>
          <w:p w14:paraId="06312A34"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272CAF06"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784335C2" w14:textId="77777777" w:rsidR="007F795B" w:rsidRPr="007F795B" w:rsidRDefault="007F795B" w:rsidP="00C66103">
            <w:pPr>
              <w:jc w:val="center"/>
              <w:rPr>
                <w:lang w:val="mk-MK"/>
              </w:rPr>
            </w:pPr>
            <w:r w:rsidRPr="007F795B">
              <w:rPr>
                <w:lang w:val="mk-MK"/>
              </w:rPr>
              <w:t>Буџет на ДКСК</w:t>
            </w:r>
          </w:p>
        </w:tc>
      </w:tr>
      <w:tr w:rsidR="007F795B" w:rsidRPr="007F795B" w14:paraId="010CDCC8" w14:textId="77777777" w:rsidTr="00C66103">
        <w:trPr>
          <w:trHeight w:val="835"/>
          <w:jc w:val="center"/>
        </w:trPr>
        <w:tc>
          <w:tcPr>
            <w:tcW w:w="3256" w:type="dxa"/>
            <w:shd w:val="clear" w:color="auto" w:fill="auto"/>
          </w:tcPr>
          <w:p w14:paraId="4A4DE688" w14:textId="77777777" w:rsidR="007F795B" w:rsidRPr="007F795B" w:rsidRDefault="007F795B" w:rsidP="00C66103">
            <w:pPr>
              <w:pStyle w:val="ListParagraph"/>
              <w:numPr>
                <w:ilvl w:val="0"/>
                <w:numId w:val="31"/>
              </w:numPr>
              <w:rPr>
                <w:lang w:val="mk-MK"/>
              </w:rPr>
            </w:pPr>
            <w:r w:rsidRPr="007F795B">
              <w:rPr>
                <w:lang w:val="mk-MK"/>
              </w:rPr>
              <w:t>Подготовка на Каталог за подароци</w:t>
            </w:r>
          </w:p>
        </w:tc>
        <w:tc>
          <w:tcPr>
            <w:tcW w:w="2835" w:type="dxa"/>
            <w:shd w:val="clear" w:color="auto" w:fill="auto"/>
          </w:tcPr>
          <w:p w14:paraId="28B695C6" w14:textId="1F54FBB1" w:rsidR="007F795B" w:rsidRPr="007F795B" w:rsidRDefault="007F795B" w:rsidP="00C66103">
            <w:pPr>
              <w:rPr>
                <w:lang w:val="mk-MK"/>
              </w:rPr>
            </w:pPr>
            <w:r w:rsidRPr="007F795B">
              <w:rPr>
                <w:lang w:val="mk-MK"/>
              </w:rPr>
              <w:t>Задолжено лице за подготковка на Каталог; Генерален секретар</w:t>
            </w:r>
          </w:p>
        </w:tc>
        <w:tc>
          <w:tcPr>
            <w:tcW w:w="2409" w:type="dxa"/>
            <w:shd w:val="clear" w:color="auto" w:fill="auto"/>
          </w:tcPr>
          <w:p w14:paraId="7F9C8319" w14:textId="77777777" w:rsidR="007F795B" w:rsidRPr="007F795B" w:rsidRDefault="007F795B" w:rsidP="00C66103">
            <w:r w:rsidRPr="007F795B">
              <w:rPr>
                <w:lang w:val="mk-MK"/>
              </w:rPr>
              <w:t>Институциите</w:t>
            </w:r>
          </w:p>
        </w:tc>
        <w:tc>
          <w:tcPr>
            <w:tcW w:w="993" w:type="dxa"/>
            <w:shd w:val="clear" w:color="auto" w:fill="auto"/>
            <w:vAlign w:val="center"/>
          </w:tcPr>
          <w:p w14:paraId="325E62CC" w14:textId="77777777" w:rsidR="007F795B" w:rsidRPr="007F795B" w:rsidRDefault="007F795B" w:rsidP="00C66103">
            <w:pPr>
              <w:jc w:val="center"/>
              <w:rPr>
                <w:lang w:val="mk-MK"/>
              </w:rPr>
            </w:pPr>
            <w:r w:rsidRPr="007F795B">
              <w:rPr>
                <w:lang w:val="mk-MK"/>
              </w:rPr>
              <w:t>01/2020</w:t>
            </w:r>
          </w:p>
          <w:p w14:paraId="6A010ABE" w14:textId="77777777" w:rsidR="007F795B" w:rsidRPr="007F795B" w:rsidRDefault="007F795B" w:rsidP="00C66103">
            <w:pPr>
              <w:jc w:val="center"/>
              <w:rPr>
                <w:lang w:val="mk-MK"/>
              </w:rPr>
            </w:pPr>
            <w:r w:rsidRPr="007F795B">
              <w:rPr>
                <w:lang w:val="mk-MK"/>
              </w:rPr>
              <w:t>01/2021</w:t>
            </w:r>
          </w:p>
          <w:p w14:paraId="450604AC"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12EE18AC" w14:textId="77777777" w:rsidR="007F795B" w:rsidRPr="007F795B" w:rsidRDefault="007F795B" w:rsidP="00C66103">
            <w:pPr>
              <w:jc w:val="center"/>
              <w:rPr>
                <w:lang w:val="mk-MK"/>
              </w:rPr>
            </w:pPr>
            <w:r w:rsidRPr="007F795B">
              <w:rPr>
                <w:lang w:val="mk-MK"/>
              </w:rPr>
              <w:t>12/2020</w:t>
            </w:r>
          </w:p>
          <w:p w14:paraId="53353E53" w14:textId="77777777" w:rsidR="007F795B" w:rsidRPr="007F795B" w:rsidRDefault="007F795B" w:rsidP="00C66103">
            <w:pPr>
              <w:jc w:val="center"/>
              <w:rPr>
                <w:lang w:val="mk-MK"/>
              </w:rPr>
            </w:pPr>
            <w:r w:rsidRPr="007F795B">
              <w:rPr>
                <w:lang w:val="mk-MK"/>
              </w:rPr>
              <w:t>12/2021</w:t>
            </w:r>
          </w:p>
          <w:p w14:paraId="3CA4C6B3"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1867A4FC" w14:textId="77777777" w:rsidR="007F795B" w:rsidRPr="007F795B" w:rsidRDefault="007F795B" w:rsidP="00C66103">
            <w:pPr>
              <w:jc w:val="center"/>
              <w:rPr>
                <w:lang w:val="mk-MK"/>
              </w:rPr>
            </w:pPr>
            <w:r w:rsidRPr="007F795B">
              <w:rPr>
                <w:lang w:val="mk-MK"/>
              </w:rPr>
              <w:t>1</w:t>
            </w:r>
          </w:p>
        </w:tc>
        <w:tc>
          <w:tcPr>
            <w:tcW w:w="567" w:type="dxa"/>
            <w:shd w:val="clear" w:color="auto" w:fill="auto"/>
            <w:vAlign w:val="center"/>
          </w:tcPr>
          <w:p w14:paraId="5B3116DC" w14:textId="77777777" w:rsidR="007F795B" w:rsidRPr="007F795B" w:rsidRDefault="007F795B" w:rsidP="00C66103">
            <w:pPr>
              <w:jc w:val="center"/>
              <w:rPr>
                <w:lang w:val="mk-MK"/>
              </w:rPr>
            </w:pPr>
            <w:r w:rsidRPr="007F795B">
              <w:rPr>
                <w:lang w:val="mk-MK"/>
              </w:rPr>
              <w:t>1</w:t>
            </w:r>
          </w:p>
        </w:tc>
        <w:tc>
          <w:tcPr>
            <w:tcW w:w="567" w:type="dxa"/>
            <w:shd w:val="clear" w:color="auto" w:fill="auto"/>
            <w:vAlign w:val="center"/>
          </w:tcPr>
          <w:p w14:paraId="0546E26C" w14:textId="77777777" w:rsidR="007F795B" w:rsidRPr="007F795B" w:rsidRDefault="007F795B" w:rsidP="00C66103">
            <w:pPr>
              <w:jc w:val="center"/>
              <w:rPr>
                <w:lang w:val="mk-MK"/>
              </w:rPr>
            </w:pPr>
            <w:r w:rsidRPr="007F795B">
              <w:rPr>
                <w:lang w:val="mk-MK"/>
              </w:rPr>
              <w:t>1</w:t>
            </w:r>
          </w:p>
        </w:tc>
        <w:tc>
          <w:tcPr>
            <w:tcW w:w="1417" w:type="dxa"/>
            <w:shd w:val="clear" w:color="auto" w:fill="auto"/>
            <w:vAlign w:val="center"/>
          </w:tcPr>
          <w:p w14:paraId="0B68FD50" w14:textId="77777777" w:rsidR="007F795B" w:rsidRPr="007F795B" w:rsidRDefault="007F795B" w:rsidP="00C66103">
            <w:pPr>
              <w:jc w:val="center"/>
              <w:rPr>
                <w:lang w:val="mk-MK"/>
              </w:rPr>
            </w:pPr>
            <w:r w:rsidRPr="007F795B">
              <w:rPr>
                <w:lang w:val="mk-MK"/>
              </w:rPr>
              <w:t>Буџет на ДКСК</w:t>
            </w:r>
          </w:p>
        </w:tc>
        <w:tc>
          <w:tcPr>
            <w:tcW w:w="1418" w:type="dxa"/>
            <w:shd w:val="clear" w:color="auto" w:fill="auto"/>
            <w:vAlign w:val="center"/>
          </w:tcPr>
          <w:p w14:paraId="55CAA2C1" w14:textId="77777777" w:rsidR="007F795B" w:rsidRPr="007F795B" w:rsidRDefault="007F795B" w:rsidP="00C66103">
            <w:pPr>
              <w:jc w:val="center"/>
              <w:rPr>
                <w:lang w:val="mk-MK"/>
              </w:rPr>
            </w:pPr>
            <w:r w:rsidRPr="007F795B">
              <w:rPr>
                <w:lang w:val="mk-MK"/>
              </w:rPr>
              <w:t>Буџет на ДКСК</w:t>
            </w:r>
          </w:p>
        </w:tc>
        <w:tc>
          <w:tcPr>
            <w:tcW w:w="1370" w:type="dxa"/>
            <w:shd w:val="clear" w:color="auto" w:fill="auto"/>
            <w:vAlign w:val="center"/>
          </w:tcPr>
          <w:p w14:paraId="59D2A4E5" w14:textId="77777777" w:rsidR="007F795B" w:rsidRPr="007F795B" w:rsidRDefault="007F795B" w:rsidP="00C66103">
            <w:pPr>
              <w:jc w:val="center"/>
              <w:rPr>
                <w:lang w:val="mk-MK"/>
              </w:rPr>
            </w:pPr>
            <w:r w:rsidRPr="007F795B">
              <w:rPr>
                <w:lang w:val="mk-MK"/>
              </w:rPr>
              <w:t>Буџет на ДКСК</w:t>
            </w:r>
          </w:p>
        </w:tc>
      </w:tr>
      <w:tr w:rsidR="007F795B" w:rsidRPr="007F795B" w14:paraId="4E451845" w14:textId="77777777" w:rsidTr="00C66103">
        <w:trPr>
          <w:trHeight w:val="835"/>
          <w:jc w:val="center"/>
        </w:trPr>
        <w:tc>
          <w:tcPr>
            <w:tcW w:w="3256" w:type="dxa"/>
            <w:shd w:val="clear" w:color="auto" w:fill="auto"/>
          </w:tcPr>
          <w:p w14:paraId="742D1A51" w14:textId="77777777" w:rsidR="007F795B" w:rsidRPr="007F795B" w:rsidRDefault="007F795B" w:rsidP="00C66103">
            <w:pPr>
              <w:pStyle w:val="ListParagraph"/>
              <w:numPr>
                <w:ilvl w:val="0"/>
                <w:numId w:val="31"/>
              </w:numPr>
              <w:rPr>
                <w:lang w:val="mk-MK"/>
              </w:rPr>
            </w:pPr>
            <w:r w:rsidRPr="007F795B">
              <w:rPr>
                <w:lang w:val="mk-MK"/>
              </w:rPr>
              <w:lastRenderedPageBreak/>
              <w:t>Имплементација на Стратегија за комуникација</w:t>
            </w:r>
          </w:p>
        </w:tc>
        <w:tc>
          <w:tcPr>
            <w:tcW w:w="2835" w:type="dxa"/>
            <w:shd w:val="clear" w:color="auto" w:fill="auto"/>
          </w:tcPr>
          <w:p w14:paraId="155F527B" w14:textId="69C324D6" w:rsidR="007F795B" w:rsidRPr="007F795B" w:rsidRDefault="007F795B" w:rsidP="00C66103">
            <w:pPr>
              <w:rPr>
                <w:lang w:val="mk-MK"/>
              </w:rPr>
            </w:pPr>
            <w:r w:rsidRPr="007F795B">
              <w:t>Претседател и членови на ДКСК</w:t>
            </w:r>
            <w:r w:rsidRPr="007F795B">
              <w:rPr>
                <w:lang w:val="mk-MK"/>
              </w:rPr>
              <w:t>, Генерален секретар, лице задолжено за комуникација со јавноста надворешен експерт</w:t>
            </w:r>
          </w:p>
        </w:tc>
        <w:tc>
          <w:tcPr>
            <w:tcW w:w="2409" w:type="dxa"/>
            <w:shd w:val="clear" w:color="auto" w:fill="auto"/>
          </w:tcPr>
          <w:p w14:paraId="04EBF561" w14:textId="77777777" w:rsidR="007F795B" w:rsidRPr="007F795B" w:rsidRDefault="007F795B" w:rsidP="00C66103">
            <w:r w:rsidRPr="007F795B">
              <w:rPr>
                <w:lang w:val="mk-MK"/>
              </w:rPr>
              <w:t>Надворешен експерт</w:t>
            </w:r>
          </w:p>
        </w:tc>
        <w:tc>
          <w:tcPr>
            <w:tcW w:w="993" w:type="dxa"/>
            <w:shd w:val="clear" w:color="auto" w:fill="auto"/>
            <w:vAlign w:val="center"/>
          </w:tcPr>
          <w:p w14:paraId="6B314E29" w14:textId="77777777" w:rsidR="007F795B" w:rsidRPr="007F795B" w:rsidRDefault="007F795B" w:rsidP="00C66103">
            <w:pPr>
              <w:jc w:val="center"/>
              <w:rPr>
                <w:lang w:val="mk-MK"/>
              </w:rPr>
            </w:pPr>
            <w:r w:rsidRPr="007F795B">
              <w:rPr>
                <w:lang w:val="mk-MK"/>
              </w:rPr>
              <w:t>01/2020</w:t>
            </w:r>
          </w:p>
          <w:p w14:paraId="5D905AC4" w14:textId="77777777" w:rsidR="007F795B" w:rsidRPr="007F795B" w:rsidRDefault="007F795B" w:rsidP="00C66103">
            <w:pPr>
              <w:jc w:val="center"/>
              <w:rPr>
                <w:lang w:val="mk-MK"/>
              </w:rPr>
            </w:pPr>
            <w:r w:rsidRPr="007F795B">
              <w:rPr>
                <w:lang w:val="mk-MK"/>
              </w:rPr>
              <w:t>01/2021</w:t>
            </w:r>
          </w:p>
          <w:p w14:paraId="05F6E799" w14:textId="77777777" w:rsidR="007F795B" w:rsidRPr="007F795B" w:rsidRDefault="007F795B" w:rsidP="00C66103">
            <w:pPr>
              <w:jc w:val="center"/>
              <w:rPr>
                <w:lang w:val="mk-MK"/>
              </w:rPr>
            </w:pPr>
            <w:r w:rsidRPr="007F795B">
              <w:rPr>
                <w:lang w:val="mk-MK"/>
              </w:rPr>
              <w:t>01/2022</w:t>
            </w:r>
          </w:p>
        </w:tc>
        <w:tc>
          <w:tcPr>
            <w:tcW w:w="1134" w:type="dxa"/>
            <w:shd w:val="clear" w:color="auto" w:fill="auto"/>
            <w:vAlign w:val="center"/>
          </w:tcPr>
          <w:p w14:paraId="6C1F9C9D" w14:textId="77777777" w:rsidR="007F795B" w:rsidRPr="007F795B" w:rsidRDefault="007F795B" w:rsidP="00C66103">
            <w:pPr>
              <w:jc w:val="center"/>
              <w:rPr>
                <w:lang w:val="mk-MK"/>
              </w:rPr>
            </w:pPr>
            <w:r w:rsidRPr="007F795B">
              <w:rPr>
                <w:lang w:val="mk-MK"/>
              </w:rPr>
              <w:t>12/2020</w:t>
            </w:r>
          </w:p>
          <w:p w14:paraId="13C8308B" w14:textId="77777777" w:rsidR="007F795B" w:rsidRPr="007F795B" w:rsidRDefault="007F795B" w:rsidP="00C66103">
            <w:pPr>
              <w:jc w:val="center"/>
              <w:rPr>
                <w:lang w:val="mk-MK"/>
              </w:rPr>
            </w:pPr>
            <w:r w:rsidRPr="007F795B">
              <w:rPr>
                <w:lang w:val="mk-MK"/>
              </w:rPr>
              <w:t>12/2021</w:t>
            </w:r>
          </w:p>
          <w:p w14:paraId="01FB0191" w14:textId="77777777" w:rsidR="007F795B" w:rsidRPr="007F795B" w:rsidRDefault="007F795B" w:rsidP="00C66103">
            <w:pPr>
              <w:jc w:val="center"/>
              <w:rPr>
                <w:lang w:val="mk-MK"/>
              </w:rPr>
            </w:pPr>
            <w:r w:rsidRPr="007F795B">
              <w:rPr>
                <w:lang w:val="mk-MK"/>
              </w:rPr>
              <w:t>12/2022</w:t>
            </w:r>
          </w:p>
        </w:tc>
        <w:tc>
          <w:tcPr>
            <w:tcW w:w="567" w:type="dxa"/>
            <w:shd w:val="clear" w:color="auto" w:fill="auto"/>
            <w:vAlign w:val="center"/>
          </w:tcPr>
          <w:p w14:paraId="1577CC94" w14:textId="77777777" w:rsidR="007F795B" w:rsidRPr="007F795B" w:rsidRDefault="007F795B" w:rsidP="00C66103">
            <w:pPr>
              <w:jc w:val="center"/>
            </w:pPr>
            <w:r w:rsidRPr="007F795B">
              <w:rPr>
                <w:lang w:val="mk-MK"/>
              </w:rPr>
              <w:t>1</w:t>
            </w:r>
          </w:p>
        </w:tc>
        <w:tc>
          <w:tcPr>
            <w:tcW w:w="567" w:type="dxa"/>
            <w:shd w:val="clear" w:color="auto" w:fill="auto"/>
            <w:vAlign w:val="center"/>
          </w:tcPr>
          <w:p w14:paraId="2FF00663" w14:textId="77777777" w:rsidR="007F795B" w:rsidRPr="007F795B" w:rsidRDefault="007F795B" w:rsidP="00C66103">
            <w:pPr>
              <w:jc w:val="center"/>
            </w:pPr>
            <w:r w:rsidRPr="007F795B">
              <w:rPr>
                <w:lang w:val="mk-MK"/>
              </w:rPr>
              <w:t>1</w:t>
            </w:r>
          </w:p>
        </w:tc>
        <w:tc>
          <w:tcPr>
            <w:tcW w:w="567" w:type="dxa"/>
            <w:shd w:val="clear" w:color="auto" w:fill="auto"/>
            <w:vAlign w:val="center"/>
          </w:tcPr>
          <w:p w14:paraId="2631CC6C" w14:textId="77777777" w:rsidR="007F795B" w:rsidRPr="007F795B" w:rsidRDefault="007F795B" w:rsidP="00C66103">
            <w:pPr>
              <w:jc w:val="center"/>
            </w:pPr>
            <w:r w:rsidRPr="007F795B">
              <w:rPr>
                <w:lang w:val="mk-MK"/>
              </w:rPr>
              <w:t>1</w:t>
            </w:r>
          </w:p>
        </w:tc>
        <w:tc>
          <w:tcPr>
            <w:tcW w:w="1417" w:type="dxa"/>
            <w:shd w:val="clear" w:color="auto" w:fill="auto"/>
            <w:vAlign w:val="center"/>
          </w:tcPr>
          <w:p w14:paraId="5F7C1783" w14:textId="6A9D46D0" w:rsidR="007F795B" w:rsidRPr="007F795B" w:rsidRDefault="00137573" w:rsidP="00137573">
            <w:pPr>
              <w:jc w:val="center"/>
            </w:pPr>
            <w:r w:rsidRPr="007F795B">
              <w:rPr>
                <w:lang w:val="mk-MK"/>
              </w:rPr>
              <w:t>Буџет на ДКСК</w:t>
            </w:r>
          </w:p>
        </w:tc>
        <w:tc>
          <w:tcPr>
            <w:tcW w:w="1418" w:type="dxa"/>
            <w:shd w:val="clear" w:color="auto" w:fill="auto"/>
            <w:vAlign w:val="center"/>
          </w:tcPr>
          <w:p w14:paraId="369ED2FC" w14:textId="77777777" w:rsidR="007F795B" w:rsidRPr="007F795B" w:rsidRDefault="007F795B" w:rsidP="00C66103">
            <w:pPr>
              <w:jc w:val="right"/>
            </w:pPr>
            <w:r w:rsidRPr="007F795B">
              <w:rPr>
                <w:lang w:val="mk-MK"/>
              </w:rPr>
              <w:t>600.000</w:t>
            </w:r>
          </w:p>
        </w:tc>
        <w:tc>
          <w:tcPr>
            <w:tcW w:w="1370" w:type="dxa"/>
            <w:shd w:val="clear" w:color="auto" w:fill="auto"/>
            <w:vAlign w:val="center"/>
          </w:tcPr>
          <w:p w14:paraId="0610D196" w14:textId="77777777" w:rsidR="007F795B" w:rsidRPr="007F795B" w:rsidRDefault="007F795B" w:rsidP="00C66103">
            <w:pPr>
              <w:jc w:val="right"/>
            </w:pPr>
            <w:r w:rsidRPr="007F795B">
              <w:rPr>
                <w:lang w:val="mk-MK"/>
              </w:rPr>
              <w:t>600.000</w:t>
            </w:r>
          </w:p>
        </w:tc>
      </w:tr>
      <w:tr w:rsidR="00EF4051" w:rsidRPr="007F795B" w14:paraId="6EC56FF2" w14:textId="77777777" w:rsidTr="0082465D">
        <w:trPr>
          <w:trHeight w:val="835"/>
          <w:jc w:val="center"/>
        </w:trPr>
        <w:tc>
          <w:tcPr>
            <w:tcW w:w="3256" w:type="dxa"/>
            <w:shd w:val="clear" w:color="auto" w:fill="auto"/>
          </w:tcPr>
          <w:p w14:paraId="51F3CC35" w14:textId="0196D7E2" w:rsidR="00EF4051" w:rsidRPr="007F795B" w:rsidRDefault="00EF4051" w:rsidP="00EF4051">
            <w:pPr>
              <w:pStyle w:val="ListParagraph"/>
              <w:numPr>
                <w:ilvl w:val="0"/>
                <w:numId w:val="31"/>
              </w:numPr>
              <w:rPr>
                <w:lang w:val="mk-MK"/>
              </w:rPr>
            </w:pPr>
            <w:r w:rsidRPr="007F795B">
              <w:rPr>
                <w:lang w:val="mk-MK"/>
              </w:rPr>
              <w:t xml:space="preserve">Изготвување на годишни планови за работа и извештаи за нивна реализација </w:t>
            </w:r>
          </w:p>
        </w:tc>
        <w:tc>
          <w:tcPr>
            <w:tcW w:w="2835" w:type="dxa"/>
            <w:shd w:val="clear" w:color="auto" w:fill="auto"/>
          </w:tcPr>
          <w:p w14:paraId="10EDE06D" w14:textId="1994F082" w:rsidR="0004604D" w:rsidRPr="007F795B" w:rsidRDefault="00EF4051" w:rsidP="00EF4051">
            <w:pPr>
              <w:rPr>
                <w:lang w:val="mk-MK"/>
              </w:rPr>
            </w:pPr>
            <w:r w:rsidRPr="007F795B">
              <w:t xml:space="preserve">Претседател и членови </w:t>
            </w:r>
            <w:r w:rsidRPr="007F795B">
              <w:rPr>
                <w:lang w:val="mk-MK"/>
              </w:rPr>
              <w:t xml:space="preserve">на </w:t>
            </w:r>
            <w:r w:rsidRPr="007F795B">
              <w:t>ДКСК; Секретаријат на ДКСК</w:t>
            </w:r>
          </w:p>
        </w:tc>
        <w:tc>
          <w:tcPr>
            <w:tcW w:w="2409" w:type="dxa"/>
            <w:shd w:val="clear" w:color="auto" w:fill="auto"/>
          </w:tcPr>
          <w:p w14:paraId="66E07C6A" w14:textId="77777777" w:rsidR="00EF4051" w:rsidRPr="007F795B" w:rsidRDefault="00EF4051" w:rsidP="00EF4051">
            <w:r w:rsidRPr="007F795B">
              <w:t>Собрание на РСМ</w:t>
            </w:r>
          </w:p>
          <w:p w14:paraId="4D11E275" w14:textId="77777777" w:rsidR="00EF4051" w:rsidRPr="007F795B" w:rsidRDefault="00EF4051" w:rsidP="00EF4051">
            <w:r w:rsidRPr="007F795B">
              <w:t>Медиуми</w:t>
            </w:r>
          </w:p>
          <w:p w14:paraId="10C780E7" w14:textId="422992E6" w:rsidR="00EF4051" w:rsidRPr="007F795B" w:rsidRDefault="00EF4051" w:rsidP="00EF4051">
            <w:r w:rsidRPr="007F795B">
              <w:t>Претседател и членови ДКСК, Секретаријат на ДКСК</w:t>
            </w:r>
          </w:p>
        </w:tc>
        <w:tc>
          <w:tcPr>
            <w:tcW w:w="993" w:type="dxa"/>
            <w:shd w:val="clear" w:color="auto" w:fill="auto"/>
            <w:vAlign w:val="center"/>
          </w:tcPr>
          <w:p w14:paraId="019B8567" w14:textId="77777777" w:rsidR="00EF4051" w:rsidRPr="007F795B" w:rsidRDefault="00EF4051" w:rsidP="00EF4051">
            <w:pPr>
              <w:jc w:val="center"/>
              <w:rPr>
                <w:lang w:val="mk-MK"/>
              </w:rPr>
            </w:pPr>
            <w:r w:rsidRPr="007F795B">
              <w:rPr>
                <w:lang w:val="mk-MK"/>
              </w:rPr>
              <w:t>01/2020</w:t>
            </w:r>
          </w:p>
          <w:p w14:paraId="46597372" w14:textId="77777777" w:rsidR="00EF4051" w:rsidRPr="007F795B" w:rsidRDefault="00EF4051" w:rsidP="00EF4051">
            <w:pPr>
              <w:jc w:val="center"/>
              <w:rPr>
                <w:lang w:val="mk-MK"/>
              </w:rPr>
            </w:pPr>
            <w:r w:rsidRPr="007F795B">
              <w:rPr>
                <w:lang w:val="mk-MK"/>
              </w:rPr>
              <w:t>01/2021</w:t>
            </w:r>
          </w:p>
          <w:p w14:paraId="50A8E673" w14:textId="70AEAAA3" w:rsidR="00EF4051" w:rsidRPr="007F795B" w:rsidRDefault="00EF4051" w:rsidP="00EF4051">
            <w:pPr>
              <w:jc w:val="center"/>
            </w:pPr>
            <w:r w:rsidRPr="007F795B">
              <w:rPr>
                <w:lang w:val="mk-MK"/>
              </w:rPr>
              <w:t>01/2022</w:t>
            </w:r>
          </w:p>
        </w:tc>
        <w:tc>
          <w:tcPr>
            <w:tcW w:w="1134" w:type="dxa"/>
            <w:shd w:val="clear" w:color="auto" w:fill="auto"/>
            <w:vAlign w:val="center"/>
          </w:tcPr>
          <w:p w14:paraId="48245212" w14:textId="77777777" w:rsidR="00EF4051" w:rsidRPr="007F795B" w:rsidRDefault="00EF4051" w:rsidP="00EF4051">
            <w:pPr>
              <w:jc w:val="center"/>
              <w:rPr>
                <w:lang w:val="mk-MK"/>
              </w:rPr>
            </w:pPr>
            <w:r w:rsidRPr="007F795B">
              <w:rPr>
                <w:lang w:val="mk-MK"/>
              </w:rPr>
              <w:t>12/2020</w:t>
            </w:r>
          </w:p>
          <w:p w14:paraId="346D4CCA" w14:textId="77777777" w:rsidR="00EF4051" w:rsidRPr="007F795B" w:rsidRDefault="00EF4051" w:rsidP="00EF4051">
            <w:pPr>
              <w:jc w:val="center"/>
              <w:rPr>
                <w:lang w:val="mk-MK"/>
              </w:rPr>
            </w:pPr>
            <w:r w:rsidRPr="007F795B">
              <w:rPr>
                <w:lang w:val="mk-MK"/>
              </w:rPr>
              <w:t>12/2021</w:t>
            </w:r>
          </w:p>
          <w:p w14:paraId="7A9D9D05" w14:textId="6027A976" w:rsidR="00EF4051" w:rsidRPr="007F795B" w:rsidRDefault="00EF4051" w:rsidP="00EF4051">
            <w:pPr>
              <w:jc w:val="center"/>
            </w:pPr>
            <w:r w:rsidRPr="007F795B">
              <w:rPr>
                <w:lang w:val="mk-MK"/>
              </w:rPr>
              <w:t>12/2022</w:t>
            </w:r>
          </w:p>
        </w:tc>
        <w:tc>
          <w:tcPr>
            <w:tcW w:w="567" w:type="dxa"/>
            <w:shd w:val="clear" w:color="auto" w:fill="auto"/>
            <w:vAlign w:val="center"/>
          </w:tcPr>
          <w:p w14:paraId="0B9DC174" w14:textId="64E8FE9A" w:rsidR="00EF4051" w:rsidRPr="007F795B" w:rsidRDefault="002B2A24" w:rsidP="00E201D3">
            <w:pPr>
              <w:jc w:val="center"/>
              <w:rPr>
                <w:lang w:val="mk-MK"/>
              </w:rPr>
            </w:pPr>
            <w:r w:rsidRPr="007F795B">
              <w:rPr>
                <w:lang w:val="mk-MK"/>
              </w:rPr>
              <w:t>8</w:t>
            </w:r>
          </w:p>
        </w:tc>
        <w:tc>
          <w:tcPr>
            <w:tcW w:w="567" w:type="dxa"/>
            <w:shd w:val="clear" w:color="auto" w:fill="auto"/>
            <w:vAlign w:val="center"/>
          </w:tcPr>
          <w:p w14:paraId="3E1343B3" w14:textId="597C4F0F" w:rsidR="00EF4051" w:rsidRPr="007F795B" w:rsidRDefault="002B2A24" w:rsidP="00E201D3">
            <w:pPr>
              <w:jc w:val="center"/>
              <w:rPr>
                <w:lang w:val="mk-MK"/>
              </w:rPr>
            </w:pPr>
            <w:r w:rsidRPr="007F795B">
              <w:rPr>
                <w:lang w:val="mk-MK"/>
              </w:rPr>
              <w:t>8</w:t>
            </w:r>
          </w:p>
        </w:tc>
        <w:tc>
          <w:tcPr>
            <w:tcW w:w="567" w:type="dxa"/>
            <w:shd w:val="clear" w:color="auto" w:fill="auto"/>
            <w:vAlign w:val="center"/>
          </w:tcPr>
          <w:p w14:paraId="04190B97" w14:textId="10F1C89F" w:rsidR="00EF4051" w:rsidRPr="007F795B" w:rsidRDefault="002B2A24" w:rsidP="00E201D3">
            <w:pPr>
              <w:jc w:val="center"/>
              <w:rPr>
                <w:lang w:val="mk-MK"/>
              </w:rPr>
            </w:pPr>
            <w:r w:rsidRPr="007F795B">
              <w:rPr>
                <w:lang w:val="mk-MK"/>
              </w:rPr>
              <w:t>8</w:t>
            </w:r>
          </w:p>
        </w:tc>
        <w:tc>
          <w:tcPr>
            <w:tcW w:w="1417" w:type="dxa"/>
            <w:shd w:val="clear" w:color="auto" w:fill="auto"/>
            <w:vAlign w:val="center"/>
          </w:tcPr>
          <w:p w14:paraId="4FDE4000" w14:textId="13960081" w:rsidR="00EF4051" w:rsidRPr="007F795B" w:rsidRDefault="00EF4051" w:rsidP="00EF4051">
            <w:pPr>
              <w:jc w:val="center"/>
            </w:pPr>
            <w:r w:rsidRPr="007F795B">
              <w:rPr>
                <w:lang w:val="mk-MK"/>
              </w:rPr>
              <w:t>Буџет на ДКСК</w:t>
            </w:r>
          </w:p>
        </w:tc>
        <w:tc>
          <w:tcPr>
            <w:tcW w:w="1418" w:type="dxa"/>
            <w:shd w:val="clear" w:color="auto" w:fill="auto"/>
            <w:vAlign w:val="center"/>
          </w:tcPr>
          <w:p w14:paraId="1C4A16EB" w14:textId="7C9E0258" w:rsidR="00EF4051" w:rsidRPr="007F795B" w:rsidRDefault="00EF4051" w:rsidP="00B431D3">
            <w:pPr>
              <w:jc w:val="center"/>
              <w:rPr>
                <w:lang w:val="mk-MK"/>
              </w:rPr>
            </w:pPr>
            <w:r w:rsidRPr="007F795B">
              <w:rPr>
                <w:lang w:val="mk-MK"/>
              </w:rPr>
              <w:t>Буџет на ДКСК</w:t>
            </w:r>
          </w:p>
        </w:tc>
        <w:tc>
          <w:tcPr>
            <w:tcW w:w="1370" w:type="dxa"/>
            <w:shd w:val="clear" w:color="auto" w:fill="auto"/>
            <w:vAlign w:val="center"/>
          </w:tcPr>
          <w:p w14:paraId="615E03D2" w14:textId="54CCE4A0" w:rsidR="00EF4051" w:rsidRPr="007F795B" w:rsidRDefault="00EF4051" w:rsidP="00685E2B">
            <w:pPr>
              <w:jc w:val="center"/>
            </w:pPr>
            <w:r w:rsidRPr="007F795B">
              <w:rPr>
                <w:lang w:val="mk-MK"/>
              </w:rPr>
              <w:t>Буџет на ДКСК</w:t>
            </w:r>
          </w:p>
        </w:tc>
      </w:tr>
      <w:tr w:rsidR="00EC09B7" w:rsidRPr="007F795B" w14:paraId="51FFE64D" w14:textId="77777777" w:rsidTr="0082465D">
        <w:trPr>
          <w:jc w:val="center"/>
        </w:trPr>
        <w:tc>
          <w:tcPr>
            <w:tcW w:w="10627" w:type="dxa"/>
            <w:gridSpan w:val="5"/>
            <w:shd w:val="clear" w:color="auto" w:fill="auto"/>
          </w:tcPr>
          <w:p w14:paraId="3AE75A2B" w14:textId="14576AAA" w:rsidR="00251061" w:rsidRPr="00137573" w:rsidRDefault="00251061" w:rsidP="00137573">
            <w:pPr>
              <w:rPr>
                <w:b/>
                <w:lang w:val="mk-MK"/>
              </w:rPr>
            </w:pPr>
            <w:r w:rsidRPr="007F795B">
              <w:rPr>
                <w:b/>
                <w:lang w:val="mk-MK"/>
              </w:rPr>
              <w:t xml:space="preserve">Вкупно активности во </w:t>
            </w:r>
            <w:r w:rsidRPr="007F795B">
              <w:rPr>
                <w:b/>
                <w:lang w:val="en-US"/>
              </w:rPr>
              <w:t xml:space="preserve">I </w:t>
            </w:r>
            <w:r w:rsidRPr="007F795B">
              <w:rPr>
                <w:b/>
                <w:lang w:val="mk-MK"/>
              </w:rPr>
              <w:t xml:space="preserve">година: </w:t>
            </w:r>
            <w:r w:rsidRPr="007F795B">
              <w:rPr>
                <w:b/>
                <w:lang w:val="en-US"/>
              </w:rPr>
              <w:t>1</w:t>
            </w:r>
            <w:r w:rsidR="00137573">
              <w:rPr>
                <w:b/>
                <w:lang w:val="mk-MK"/>
              </w:rPr>
              <w:t>4</w:t>
            </w:r>
          </w:p>
        </w:tc>
        <w:tc>
          <w:tcPr>
            <w:tcW w:w="567" w:type="dxa"/>
            <w:shd w:val="clear" w:color="auto" w:fill="auto"/>
            <w:vAlign w:val="center"/>
          </w:tcPr>
          <w:p w14:paraId="587AF7C4" w14:textId="44E24B28" w:rsidR="00251061" w:rsidRPr="007F795B" w:rsidRDefault="00137573" w:rsidP="003B0774">
            <w:pPr>
              <w:jc w:val="center"/>
              <w:rPr>
                <w:lang w:val="mk-MK"/>
              </w:rPr>
            </w:pPr>
            <w:r>
              <w:rPr>
                <w:lang w:val="mk-MK"/>
              </w:rPr>
              <w:t>78</w:t>
            </w:r>
          </w:p>
        </w:tc>
        <w:tc>
          <w:tcPr>
            <w:tcW w:w="567" w:type="dxa"/>
            <w:shd w:val="clear" w:color="auto" w:fill="auto"/>
            <w:vAlign w:val="center"/>
          </w:tcPr>
          <w:p w14:paraId="007FF35F" w14:textId="77777777" w:rsidR="00251061" w:rsidRPr="007F795B" w:rsidRDefault="00251061" w:rsidP="003B0774">
            <w:pPr>
              <w:jc w:val="center"/>
              <w:rPr>
                <w:lang w:val="mk-MK"/>
              </w:rPr>
            </w:pPr>
          </w:p>
        </w:tc>
        <w:tc>
          <w:tcPr>
            <w:tcW w:w="567" w:type="dxa"/>
            <w:shd w:val="clear" w:color="auto" w:fill="auto"/>
            <w:vAlign w:val="center"/>
          </w:tcPr>
          <w:p w14:paraId="47A83CD5" w14:textId="77777777" w:rsidR="00251061" w:rsidRPr="007F795B" w:rsidRDefault="00251061" w:rsidP="003B0774">
            <w:pPr>
              <w:jc w:val="center"/>
              <w:rPr>
                <w:lang w:val="mk-MK"/>
              </w:rPr>
            </w:pPr>
          </w:p>
        </w:tc>
        <w:tc>
          <w:tcPr>
            <w:tcW w:w="1417" w:type="dxa"/>
            <w:shd w:val="clear" w:color="auto" w:fill="auto"/>
            <w:vAlign w:val="center"/>
          </w:tcPr>
          <w:p w14:paraId="1C328F80" w14:textId="3DD23EED" w:rsidR="00251061" w:rsidRPr="007F795B" w:rsidRDefault="00251061" w:rsidP="0082465D">
            <w:pPr>
              <w:jc w:val="right"/>
              <w:rPr>
                <w:lang w:val="mk-MK"/>
              </w:rPr>
            </w:pPr>
          </w:p>
        </w:tc>
        <w:tc>
          <w:tcPr>
            <w:tcW w:w="1418" w:type="dxa"/>
            <w:shd w:val="clear" w:color="auto" w:fill="auto"/>
            <w:vAlign w:val="center"/>
          </w:tcPr>
          <w:p w14:paraId="5AB7D174" w14:textId="11FA9C09" w:rsidR="00251061" w:rsidRPr="007F795B" w:rsidRDefault="00251061" w:rsidP="0082465D">
            <w:pPr>
              <w:jc w:val="right"/>
              <w:rPr>
                <w:lang w:val="mk-MK"/>
              </w:rPr>
            </w:pPr>
          </w:p>
        </w:tc>
        <w:tc>
          <w:tcPr>
            <w:tcW w:w="1370" w:type="dxa"/>
            <w:shd w:val="clear" w:color="auto" w:fill="auto"/>
            <w:vAlign w:val="center"/>
          </w:tcPr>
          <w:p w14:paraId="58EB3292" w14:textId="77777777" w:rsidR="00251061" w:rsidRPr="007F795B" w:rsidRDefault="00251061" w:rsidP="0082465D">
            <w:pPr>
              <w:jc w:val="right"/>
              <w:rPr>
                <w:lang w:val="mk-MK"/>
              </w:rPr>
            </w:pPr>
          </w:p>
        </w:tc>
      </w:tr>
      <w:tr w:rsidR="00EC09B7" w:rsidRPr="007F795B" w14:paraId="0FD67376" w14:textId="77777777" w:rsidTr="0082465D">
        <w:trPr>
          <w:jc w:val="center"/>
        </w:trPr>
        <w:tc>
          <w:tcPr>
            <w:tcW w:w="10627" w:type="dxa"/>
            <w:gridSpan w:val="5"/>
            <w:shd w:val="clear" w:color="auto" w:fill="auto"/>
          </w:tcPr>
          <w:p w14:paraId="6132FAF4" w14:textId="3A4FC4ED" w:rsidR="00251061" w:rsidRPr="00137573" w:rsidRDefault="00251061" w:rsidP="00137573">
            <w:pPr>
              <w:rPr>
                <w:b/>
                <w:lang w:val="mk-MK"/>
              </w:rPr>
            </w:pPr>
            <w:r w:rsidRPr="007F795B">
              <w:rPr>
                <w:b/>
                <w:lang w:val="mk-MK"/>
              </w:rPr>
              <w:t xml:space="preserve">Вкупно активности во </w:t>
            </w:r>
            <w:r w:rsidRPr="007F795B">
              <w:rPr>
                <w:b/>
                <w:lang w:val="en-US"/>
              </w:rPr>
              <w:t xml:space="preserve">II </w:t>
            </w:r>
            <w:r w:rsidRPr="007F795B">
              <w:rPr>
                <w:b/>
                <w:lang w:val="mk-MK"/>
              </w:rPr>
              <w:t>година:</w:t>
            </w:r>
            <w:r w:rsidRPr="007F795B">
              <w:rPr>
                <w:b/>
                <w:lang w:val="en-US"/>
              </w:rPr>
              <w:t xml:space="preserve"> 1</w:t>
            </w:r>
            <w:r w:rsidR="00137573">
              <w:rPr>
                <w:b/>
                <w:lang w:val="mk-MK"/>
              </w:rPr>
              <w:t>4</w:t>
            </w:r>
          </w:p>
        </w:tc>
        <w:tc>
          <w:tcPr>
            <w:tcW w:w="567" w:type="dxa"/>
            <w:shd w:val="clear" w:color="auto" w:fill="auto"/>
            <w:vAlign w:val="center"/>
          </w:tcPr>
          <w:p w14:paraId="7BD23A74" w14:textId="77777777" w:rsidR="00251061" w:rsidRPr="007F795B" w:rsidRDefault="00251061" w:rsidP="003B0774">
            <w:pPr>
              <w:jc w:val="center"/>
              <w:rPr>
                <w:lang w:val="mk-MK"/>
              </w:rPr>
            </w:pPr>
          </w:p>
        </w:tc>
        <w:tc>
          <w:tcPr>
            <w:tcW w:w="567" w:type="dxa"/>
            <w:shd w:val="clear" w:color="auto" w:fill="auto"/>
            <w:vAlign w:val="center"/>
          </w:tcPr>
          <w:p w14:paraId="4B196FD9" w14:textId="27A4CE11" w:rsidR="00251061" w:rsidRPr="007F795B" w:rsidRDefault="00137573" w:rsidP="003B0774">
            <w:pPr>
              <w:jc w:val="center"/>
              <w:rPr>
                <w:lang w:val="mk-MK"/>
              </w:rPr>
            </w:pPr>
            <w:r>
              <w:rPr>
                <w:lang w:val="mk-MK"/>
              </w:rPr>
              <w:t>74</w:t>
            </w:r>
          </w:p>
        </w:tc>
        <w:tc>
          <w:tcPr>
            <w:tcW w:w="567" w:type="dxa"/>
            <w:shd w:val="clear" w:color="auto" w:fill="auto"/>
            <w:vAlign w:val="center"/>
          </w:tcPr>
          <w:p w14:paraId="29E4AD7A" w14:textId="77777777" w:rsidR="00251061" w:rsidRPr="007F795B" w:rsidRDefault="00251061" w:rsidP="003B0774">
            <w:pPr>
              <w:jc w:val="center"/>
              <w:rPr>
                <w:lang w:val="mk-MK"/>
              </w:rPr>
            </w:pPr>
          </w:p>
        </w:tc>
        <w:tc>
          <w:tcPr>
            <w:tcW w:w="1417" w:type="dxa"/>
            <w:shd w:val="clear" w:color="auto" w:fill="auto"/>
            <w:vAlign w:val="center"/>
          </w:tcPr>
          <w:p w14:paraId="44DFEC66" w14:textId="77777777" w:rsidR="00251061" w:rsidRPr="007F795B" w:rsidRDefault="00251061" w:rsidP="0082465D">
            <w:pPr>
              <w:jc w:val="right"/>
              <w:rPr>
                <w:lang w:val="mk-MK"/>
              </w:rPr>
            </w:pPr>
          </w:p>
        </w:tc>
        <w:tc>
          <w:tcPr>
            <w:tcW w:w="1418" w:type="dxa"/>
            <w:shd w:val="clear" w:color="auto" w:fill="auto"/>
            <w:vAlign w:val="center"/>
          </w:tcPr>
          <w:p w14:paraId="5D7CDF0B" w14:textId="5640CE40" w:rsidR="00251061" w:rsidRPr="007F795B" w:rsidRDefault="00F454E4" w:rsidP="0082465D">
            <w:pPr>
              <w:jc w:val="right"/>
              <w:rPr>
                <w:lang w:val="mk-MK"/>
              </w:rPr>
            </w:pPr>
            <w:r w:rsidRPr="007F795B">
              <w:rPr>
                <w:lang w:val="mk-MK"/>
              </w:rPr>
              <w:t>800.000</w:t>
            </w:r>
          </w:p>
        </w:tc>
        <w:tc>
          <w:tcPr>
            <w:tcW w:w="1370" w:type="dxa"/>
            <w:shd w:val="clear" w:color="auto" w:fill="auto"/>
            <w:vAlign w:val="center"/>
          </w:tcPr>
          <w:p w14:paraId="1A85889B" w14:textId="77777777" w:rsidR="00251061" w:rsidRPr="007F795B" w:rsidRDefault="00251061" w:rsidP="0082465D">
            <w:pPr>
              <w:jc w:val="right"/>
              <w:rPr>
                <w:lang w:val="mk-MK"/>
              </w:rPr>
            </w:pPr>
          </w:p>
        </w:tc>
      </w:tr>
      <w:tr w:rsidR="00EC09B7" w:rsidRPr="007F795B" w14:paraId="17849411" w14:textId="77777777" w:rsidTr="0082465D">
        <w:trPr>
          <w:jc w:val="center"/>
        </w:trPr>
        <w:tc>
          <w:tcPr>
            <w:tcW w:w="10627" w:type="dxa"/>
            <w:gridSpan w:val="5"/>
            <w:tcBorders>
              <w:bottom w:val="single" w:sz="12" w:space="0" w:color="auto"/>
            </w:tcBorders>
            <w:shd w:val="clear" w:color="auto" w:fill="auto"/>
          </w:tcPr>
          <w:p w14:paraId="31181E7B" w14:textId="121373CB" w:rsidR="00251061" w:rsidRPr="00137573" w:rsidRDefault="00251061" w:rsidP="00137573">
            <w:pPr>
              <w:rPr>
                <w:b/>
                <w:lang w:val="mk-MK"/>
              </w:rPr>
            </w:pPr>
            <w:r w:rsidRPr="007F795B">
              <w:rPr>
                <w:b/>
                <w:lang w:val="mk-MK"/>
              </w:rPr>
              <w:t xml:space="preserve">Вкупно активности во </w:t>
            </w:r>
            <w:r w:rsidRPr="007F795B">
              <w:rPr>
                <w:b/>
                <w:lang w:val="en-US"/>
              </w:rPr>
              <w:t xml:space="preserve">III </w:t>
            </w:r>
            <w:r w:rsidRPr="007F795B">
              <w:rPr>
                <w:b/>
                <w:lang w:val="mk-MK"/>
              </w:rPr>
              <w:t>година:</w:t>
            </w:r>
            <w:r w:rsidRPr="007F795B">
              <w:rPr>
                <w:b/>
                <w:lang w:val="en-US"/>
              </w:rPr>
              <w:t xml:space="preserve"> 1</w:t>
            </w:r>
            <w:r w:rsidR="00137573">
              <w:rPr>
                <w:b/>
                <w:lang w:val="mk-MK"/>
              </w:rPr>
              <w:t>4</w:t>
            </w:r>
          </w:p>
        </w:tc>
        <w:tc>
          <w:tcPr>
            <w:tcW w:w="567" w:type="dxa"/>
            <w:tcBorders>
              <w:bottom w:val="single" w:sz="12" w:space="0" w:color="auto"/>
            </w:tcBorders>
            <w:shd w:val="clear" w:color="auto" w:fill="auto"/>
            <w:vAlign w:val="center"/>
          </w:tcPr>
          <w:p w14:paraId="05561966" w14:textId="77777777" w:rsidR="00251061" w:rsidRPr="007F795B" w:rsidRDefault="00251061" w:rsidP="003B0774">
            <w:pPr>
              <w:jc w:val="center"/>
              <w:rPr>
                <w:lang w:val="mk-MK"/>
              </w:rPr>
            </w:pPr>
          </w:p>
        </w:tc>
        <w:tc>
          <w:tcPr>
            <w:tcW w:w="567" w:type="dxa"/>
            <w:tcBorders>
              <w:bottom w:val="single" w:sz="12" w:space="0" w:color="auto"/>
            </w:tcBorders>
            <w:shd w:val="clear" w:color="auto" w:fill="auto"/>
            <w:vAlign w:val="center"/>
          </w:tcPr>
          <w:p w14:paraId="531900D2" w14:textId="77777777" w:rsidR="00251061" w:rsidRPr="007F795B" w:rsidRDefault="00251061" w:rsidP="003B0774">
            <w:pPr>
              <w:jc w:val="center"/>
              <w:rPr>
                <w:lang w:val="mk-MK"/>
              </w:rPr>
            </w:pPr>
          </w:p>
        </w:tc>
        <w:tc>
          <w:tcPr>
            <w:tcW w:w="567" w:type="dxa"/>
            <w:tcBorders>
              <w:bottom w:val="single" w:sz="12" w:space="0" w:color="auto"/>
            </w:tcBorders>
            <w:shd w:val="clear" w:color="auto" w:fill="auto"/>
            <w:vAlign w:val="center"/>
          </w:tcPr>
          <w:p w14:paraId="01415CEC" w14:textId="3461BEC5" w:rsidR="00251061" w:rsidRPr="007F795B" w:rsidRDefault="00137573" w:rsidP="003B0774">
            <w:pPr>
              <w:jc w:val="center"/>
              <w:rPr>
                <w:lang w:val="mk-MK"/>
              </w:rPr>
            </w:pPr>
            <w:r>
              <w:rPr>
                <w:lang w:val="mk-MK"/>
              </w:rPr>
              <w:t>74</w:t>
            </w:r>
          </w:p>
        </w:tc>
        <w:tc>
          <w:tcPr>
            <w:tcW w:w="1417" w:type="dxa"/>
            <w:tcBorders>
              <w:bottom w:val="single" w:sz="12" w:space="0" w:color="auto"/>
            </w:tcBorders>
            <w:shd w:val="clear" w:color="auto" w:fill="auto"/>
            <w:vAlign w:val="center"/>
          </w:tcPr>
          <w:p w14:paraId="43967B0A" w14:textId="77777777" w:rsidR="00251061" w:rsidRPr="007F795B" w:rsidRDefault="00251061" w:rsidP="0082465D">
            <w:pPr>
              <w:jc w:val="right"/>
              <w:rPr>
                <w:lang w:val="mk-MK"/>
              </w:rPr>
            </w:pPr>
          </w:p>
        </w:tc>
        <w:tc>
          <w:tcPr>
            <w:tcW w:w="1418" w:type="dxa"/>
            <w:tcBorders>
              <w:bottom w:val="single" w:sz="12" w:space="0" w:color="auto"/>
            </w:tcBorders>
            <w:shd w:val="clear" w:color="auto" w:fill="auto"/>
            <w:vAlign w:val="center"/>
          </w:tcPr>
          <w:p w14:paraId="7EFAF60A" w14:textId="77777777" w:rsidR="00251061" w:rsidRPr="007F795B" w:rsidRDefault="00251061" w:rsidP="0082465D">
            <w:pPr>
              <w:jc w:val="right"/>
              <w:rPr>
                <w:lang w:val="mk-MK"/>
              </w:rPr>
            </w:pPr>
          </w:p>
        </w:tc>
        <w:tc>
          <w:tcPr>
            <w:tcW w:w="1370" w:type="dxa"/>
            <w:tcBorders>
              <w:bottom w:val="single" w:sz="12" w:space="0" w:color="auto"/>
            </w:tcBorders>
            <w:shd w:val="clear" w:color="auto" w:fill="auto"/>
            <w:vAlign w:val="center"/>
          </w:tcPr>
          <w:p w14:paraId="7CBDC6E7" w14:textId="0F3543F2" w:rsidR="00251061" w:rsidRPr="007F795B" w:rsidRDefault="00F454E4" w:rsidP="0082465D">
            <w:pPr>
              <w:jc w:val="right"/>
              <w:rPr>
                <w:lang w:val="mk-MK"/>
              </w:rPr>
            </w:pPr>
            <w:r w:rsidRPr="007F795B">
              <w:rPr>
                <w:lang w:val="mk-MK"/>
              </w:rPr>
              <w:t>800.000</w:t>
            </w:r>
          </w:p>
        </w:tc>
      </w:tr>
      <w:tr w:rsidR="00EC09B7" w:rsidRPr="007F795B" w14:paraId="6E8FB6C8" w14:textId="77777777" w:rsidTr="0082465D">
        <w:trPr>
          <w:jc w:val="center"/>
        </w:trPr>
        <w:tc>
          <w:tcPr>
            <w:tcW w:w="10627" w:type="dxa"/>
            <w:gridSpan w:val="5"/>
            <w:tcBorders>
              <w:top w:val="single" w:sz="12" w:space="0" w:color="auto"/>
              <w:bottom w:val="single" w:sz="12" w:space="0" w:color="auto"/>
            </w:tcBorders>
            <w:shd w:val="clear" w:color="auto" w:fill="auto"/>
          </w:tcPr>
          <w:p w14:paraId="5431054D" w14:textId="3C129888" w:rsidR="00251061" w:rsidRPr="007F795B" w:rsidRDefault="00251061" w:rsidP="00137573">
            <w:pPr>
              <w:rPr>
                <w:b/>
                <w:lang w:val="en-US"/>
              </w:rPr>
            </w:pPr>
            <w:r w:rsidRPr="007F795B">
              <w:rPr>
                <w:b/>
                <w:lang w:val="mk-MK"/>
              </w:rPr>
              <w:t xml:space="preserve">Вкупно за потпрограма 1: </w:t>
            </w:r>
            <w:r w:rsidR="000968A1" w:rsidRPr="007F795B">
              <w:rPr>
                <w:b/>
                <w:lang w:val="mk-MK"/>
              </w:rPr>
              <w:t>4</w:t>
            </w:r>
            <w:r w:rsidR="00137573">
              <w:rPr>
                <w:b/>
                <w:lang w:val="mk-MK"/>
              </w:rPr>
              <w:t>2</w:t>
            </w:r>
          </w:p>
        </w:tc>
        <w:tc>
          <w:tcPr>
            <w:tcW w:w="567" w:type="dxa"/>
            <w:tcBorders>
              <w:top w:val="single" w:sz="12" w:space="0" w:color="auto"/>
              <w:bottom w:val="single" w:sz="12" w:space="0" w:color="auto"/>
            </w:tcBorders>
            <w:shd w:val="clear" w:color="auto" w:fill="auto"/>
            <w:vAlign w:val="center"/>
          </w:tcPr>
          <w:p w14:paraId="77A52C7E" w14:textId="5952DE78" w:rsidR="00251061" w:rsidRPr="007F795B" w:rsidRDefault="00137573" w:rsidP="003B0774">
            <w:pPr>
              <w:jc w:val="center"/>
              <w:rPr>
                <w:lang w:val="mk-MK"/>
              </w:rPr>
            </w:pPr>
            <w:r>
              <w:rPr>
                <w:lang w:val="mk-MK"/>
              </w:rPr>
              <w:t>78</w:t>
            </w:r>
          </w:p>
        </w:tc>
        <w:tc>
          <w:tcPr>
            <w:tcW w:w="567" w:type="dxa"/>
            <w:tcBorders>
              <w:top w:val="single" w:sz="12" w:space="0" w:color="auto"/>
              <w:bottom w:val="single" w:sz="12" w:space="0" w:color="auto"/>
            </w:tcBorders>
            <w:shd w:val="clear" w:color="auto" w:fill="auto"/>
            <w:vAlign w:val="center"/>
          </w:tcPr>
          <w:p w14:paraId="16A8CF98" w14:textId="7A275125" w:rsidR="00251061" w:rsidRPr="007F795B" w:rsidRDefault="00137573" w:rsidP="003B0774">
            <w:pPr>
              <w:jc w:val="center"/>
              <w:rPr>
                <w:lang w:val="mk-MK"/>
              </w:rPr>
            </w:pPr>
            <w:r>
              <w:rPr>
                <w:lang w:val="mk-MK"/>
              </w:rPr>
              <w:t>74</w:t>
            </w:r>
          </w:p>
        </w:tc>
        <w:tc>
          <w:tcPr>
            <w:tcW w:w="567" w:type="dxa"/>
            <w:tcBorders>
              <w:top w:val="single" w:sz="12" w:space="0" w:color="auto"/>
              <w:bottom w:val="single" w:sz="12" w:space="0" w:color="auto"/>
            </w:tcBorders>
            <w:shd w:val="clear" w:color="auto" w:fill="auto"/>
            <w:vAlign w:val="center"/>
          </w:tcPr>
          <w:p w14:paraId="6530AA65" w14:textId="54D2EC8F" w:rsidR="00251061" w:rsidRPr="007F795B" w:rsidRDefault="00137573" w:rsidP="003B0774">
            <w:pPr>
              <w:jc w:val="center"/>
              <w:rPr>
                <w:lang w:val="mk-MK"/>
              </w:rPr>
            </w:pPr>
            <w:r>
              <w:rPr>
                <w:lang w:val="mk-MK"/>
              </w:rPr>
              <w:t>74</w:t>
            </w:r>
          </w:p>
        </w:tc>
        <w:tc>
          <w:tcPr>
            <w:tcW w:w="1417" w:type="dxa"/>
            <w:tcBorders>
              <w:top w:val="single" w:sz="12" w:space="0" w:color="auto"/>
              <w:bottom w:val="single" w:sz="12" w:space="0" w:color="auto"/>
            </w:tcBorders>
            <w:shd w:val="clear" w:color="auto" w:fill="auto"/>
            <w:vAlign w:val="center"/>
          </w:tcPr>
          <w:p w14:paraId="1705DD07" w14:textId="45C4D9F9" w:rsidR="00251061" w:rsidRPr="007F795B" w:rsidRDefault="00251061" w:rsidP="0082465D">
            <w:pPr>
              <w:jc w:val="right"/>
              <w:rPr>
                <w:lang w:val="mk-MK"/>
              </w:rPr>
            </w:pPr>
          </w:p>
        </w:tc>
        <w:tc>
          <w:tcPr>
            <w:tcW w:w="1418" w:type="dxa"/>
            <w:tcBorders>
              <w:top w:val="single" w:sz="12" w:space="0" w:color="auto"/>
              <w:bottom w:val="single" w:sz="12" w:space="0" w:color="auto"/>
            </w:tcBorders>
            <w:shd w:val="clear" w:color="auto" w:fill="auto"/>
            <w:vAlign w:val="center"/>
          </w:tcPr>
          <w:p w14:paraId="56FD2471" w14:textId="5613C685" w:rsidR="00251061" w:rsidRPr="007F795B" w:rsidRDefault="00F454E4" w:rsidP="0082465D">
            <w:pPr>
              <w:jc w:val="right"/>
              <w:rPr>
                <w:lang w:val="mk-MK"/>
              </w:rPr>
            </w:pPr>
            <w:r w:rsidRPr="007F795B">
              <w:rPr>
                <w:lang w:val="mk-MK"/>
              </w:rPr>
              <w:t>800.000</w:t>
            </w:r>
          </w:p>
        </w:tc>
        <w:tc>
          <w:tcPr>
            <w:tcW w:w="1370" w:type="dxa"/>
            <w:tcBorders>
              <w:top w:val="single" w:sz="12" w:space="0" w:color="auto"/>
              <w:bottom w:val="single" w:sz="12" w:space="0" w:color="auto"/>
            </w:tcBorders>
            <w:shd w:val="clear" w:color="auto" w:fill="auto"/>
            <w:vAlign w:val="center"/>
          </w:tcPr>
          <w:p w14:paraId="486BE728" w14:textId="4FB3BD6C" w:rsidR="00251061" w:rsidRPr="007F795B" w:rsidRDefault="00F454E4" w:rsidP="0082465D">
            <w:pPr>
              <w:jc w:val="right"/>
              <w:rPr>
                <w:lang w:val="mk-MK"/>
              </w:rPr>
            </w:pPr>
            <w:r w:rsidRPr="007F795B">
              <w:rPr>
                <w:lang w:val="mk-MK"/>
              </w:rPr>
              <w:t>800.000</w:t>
            </w:r>
          </w:p>
        </w:tc>
      </w:tr>
    </w:tbl>
    <w:p w14:paraId="4E06E5FD" w14:textId="77777777" w:rsidR="00251061" w:rsidRDefault="00251061" w:rsidP="004055B0">
      <w:pPr>
        <w:spacing w:before="120"/>
        <w:jc w:val="both"/>
        <w:rPr>
          <w:sz w:val="22"/>
          <w:szCs w:val="22"/>
          <w:lang w:val="ru-RU"/>
        </w:rPr>
      </w:pPr>
    </w:p>
    <w:p w14:paraId="3B9CB4B3" w14:textId="77777777" w:rsidR="00251061" w:rsidRDefault="00251061" w:rsidP="004055B0">
      <w:pPr>
        <w:spacing w:before="120"/>
        <w:jc w:val="both"/>
        <w:rPr>
          <w:sz w:val="22"/>
          <w:szCs w:val="22"/>
          <w:lang w:val="ru-RU"/>
        </w:rPr>
      </w:pPr>
    </w:p>
    <w:p w14:paraId="75EA9858" w14:textId="77777777" w:rsidR="00251061" w:rsidRDefault="00251061" w:rsidP="00592640">
      <w:pPr>
        <w:spacing w:before="120"/>
        <w:jc w:val="both"/>
        <w:rPr>
          <w:sz w:val="22"/>
          <w:szCs w:val="22"/>
          <w:lang w:val="ru-RU"/>
        </w:rPr>
        <w:sectPr w:rsidR="00251061" w:rsidSect="004055B0">
          <w:pgSz w:w="16839" w:h="11907" w:orient="landscape" w:code="9"/>
          <w:pgMar w:top="720" w:right="720" w:bottom="720" w:left="720" w:header="720" w:footer="720" w:gutter="0"/>
          <w:cols w:space="720"/>
          <w:titlePg/>
          <w:docGrid w:linePitch="360"/>
        </w:sectPr>
      </w:pPr>
    </w:p>
    <w:p w14:paraId="0B1D5093" w14:textId="77777777" w:rsidR="00C55375" w:rsidRDefault="00C55375" w:rsidP="004055B0">
      <w:pPr>
        <w:spacing w:before="120"/>
        <w:jc w:val="both"/>
        <w:rPr>
          <w:sz w:val="22"/>
          <w:szCs w:val="22"/>
          <w:lang w:val="ru-RU"/>
        </w:rPr>
      </w:pPr>
    </w:p>
    <w:tbl>
      <w:tblPr>
        <w:tblW w:w="1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2409"/>
        <w:gridCol w:w="993"/>
        <w:gridCol w:w="1134"/>
        <w:gridCol w:w="567"/>
        <w:gridCol w:w="567"/>
        <w:gridCol w:w="567"/>
        <w:gridCol w:w="1417"/>
        <w:gridCol w:w="1418"/>
        <w:gridCol w:w="1370"/>
      </w:tblGrid>
      <w:tr w:rsidR="0090014B" w:rsidRPr="00C418E4" w14:paraId="32C2D41C" w14:textId="77777777" w:rsidTr="0090014B">
        <w:trPr>
          <w:trHeight w:val="340"/>
          <w:tblHeader/>
          <w:jc w:val="center"/>
        </w:trPr>
        <w:tc>
          <w:tcPr>
            <w:tcW w:w="16533" w:type="dxa"/>
            <w:gridSpan w:val="11"/>
            <w:shd w:val="clear" w:color="auto" w:fill="EDEDED" w:themeFill="accent3" w:themeFillTint="33"/>
            <w:vAlign w:val="center"/>
          </w:tcPr>
          <w:p w14:paraId="72A80488" w14:textId="78D9422C" w:rsidR="0090014B" w:rsidRPr="00C418E4" w:rsidRDefault="0090014B" w:rsidP="0090014B">
            <w:pPr>
              <w:jc w:val="center"/>
              <w:rPr>
                <w:b/>
                <w:lang w:val="mk-MK"/>
              </w:rPr>
            </w:pPr>
            <w:r w:rsidRPr="00C418E4">
              <w:rPr>
                <w:b/>
                <w:lang w:val="mk-MK"/>
              </w:rPr>
              <w:t>Б: План за спроведување на ПРОГРАМАТА 2: СПРЕЧУВАЊЕ НА КОРУПЦИЈАТА И СУДИРОТ НА ИНТЕРЕСИ</w:t>
            </w:r>
          </w:p>
        </w:tc>
      </w:tr>
      <w:tr w:rsidR="0090014B" w:rsidRPr="00C418E4" w14:paraId="56690A6A" w14:textId="77777777" w:rsidTr="0090014B">
        <w:trPr>
          <w:trHeight w:val="340"/>
          <w:tblHeader/>
          <w:jc w:val="center"/>
        </w:trPr>
        <w:tc>
          <w:tcPr>
            <w:tcW w:w="16533" w:type="dxa"/>
            <w:gridSpan w:val="11"/>
            <w:shd w:val="clear" w:color="auto" w:fill="EDEDED" w:themeFill="accent3" w:themeFillTint="33"/>
            <w:vAlign w:val="center"/>
          </w:tcPr>
          <w:p w14:paraId="77501601" w14:textId="3527EC46" w:rsidR="0090014B" w:rsidRPr="00C72672" w:rsidRDefault="0090014B" w:rsidP="002B1801">
            <w:pPr>
              <w:rPr>
                <w:b/>
                <w:lang w:val="ru-RU"/>
              </w:rPr>
            </w:pPr>
            <w:r w:rsidRPr="004055B0">
              <w:rPr>
                <w:b/>
                <w:lang w:val="mk-MK"/>
              </w:rPr>
              <w:t xml:space="preserve">ПОТПРОГРАМА 2: ЕДУКАЦИЈА И ЈАКНЕЊЕ НА СВЕСТА </w:t>
            </w:r>
          </w:p>
        </w:tc>
      </w:tr>
      <w:tr w:rsidR="0090014B" w:rsidRPr="00C418E4" w14:paraId="5AA4FA50" w14:textId="77777777" w:rsidTr="0090014B">
        <w:trPr>
          <w:tblHeader/>
          <w:jc w:val="center"/>
        </w:trPr>
        <w:tc>
          <w:tcPr>
            <w:tcW w:w="3256" w:type="dxa"/>
            <w:vMerge w:val="restart"/>
            <w:shd w:val="clear" w:color="auto" w:fill="EDEDED" w:themeFill="accent3" w:themeFillTint="33"/>
            <w:vAlign w:val="center"/>
          </w:tcPr>
          <w:p w14:paraId="16C16DA3" w14:textId="77777777" w:rsidR="0090014B" w:rsidRPr="00C418E4" w:rsidRDefault="0090014B" w:rsidP="0090014B">
            <w:pPr>
              <w:jc w:val="center"/>
              <w:rPr>
                <w:b/>
                <w:lang w:val="mk-MK"/>
              </w:rPr>
            </w:pPr>
            <w:r w:rsidRPr="00C418E4">
              <w:rPr>
                <w:b/>
                <w:lang w:val="mk-MK"/>
              </w:rPr>
              <w:t>Активност</w:t>
            </w:r>
          </w:p>
        </w:tc>
        <w:tc>
          <w:tcPr>
            <w:tcW w:w="2835" w:type="dxa"/>
            <w:vMerge w:val="restart"/>
            <w:shd w:val="clear" w:color="auto" w:fill="EDEDED" w:themeFill="accent3" w:themeFillTint="33"/>
            <w:vAlign w:val="center"/>
          </w:tcPr>
          <w:p w14:paraId="1597B3A0" w14:textId="77777777" w:rsidR="0090014B" w:rsidRPr="00C418E4" w:rsidRDefault="0090014B" w:rsidP="0090014B">
            <w:pPr>
              <w:jc w:val="center"/>
              <w:rPr>
                <w:b/>
                <w:lang w:val="mk-MK"/>
              </w:rPr>
            </w:pPr>
            <w:r w:rsidRPr="00C418E4">
              <w:rPr>
                <w:b/>
                <w:lang w:val="mk-MK"/>
              </w:rPr>
              <w:t>Одговорни</w:t>
            </w:r>
          </w:p>
        </w:tc>
        <w:tc>
          <w:tcPr>
            <w:tcW w:w="2409" w:type="dxa"/>
            <w:vMerge w:val="restart"/>
            <w:shd w:val="clear" w:color="auto" w:fill="EDEDED" w:themeFill="accent3" w:themeFillTint="33"/>
            <w:vAlign w:val="center"/>
          </w:tcPr>
          <w:p w14:paraId="77D2B772" w14:textId="77777777" w:rsidR="0090014B" w:rsidRPr="00C418E4" w:rsidRDefault="0090014B" w:rsidP="0090014B">
            <w:pPr>
              <w:jc w:val="center"/>
              <w:rPr>
                <w:b/>
                <w:lang w:val="mk-MK"/>
              </w:rPr>
            </w:pPr>
            <w:r w:rsidRPr="00C418E4">
              <w:rPr>
                <w:b/>
                <w:lang w:val="mk-MK"/>
              </w:rPr>
              <w:t>Консултирани</w:t>
            </w:r>
          </w:p>
        </w:tc>
        <w:tc>
          <w:tcPr>
            <w:tcW w:w="2127" w:type="dxa"/>
            <w:gridSpan w:val="2"/>
            <w:shd w:val="clear" w:color="auto" w:fill="EDEDED" w:themeFill="accent3" w:themeFillTint="33"/>
            <w:vAlign w:val="center"/>
          </w:tcPr>
          <w:p w14:paraId="69D484B3" w14:textId="77777777" w:rsidR="0090014B" w:rsidRPr="00C418E4" w:rsidRDefault="0090014B" w:rsidP="0090014B">
            <w:pPr>
              <w:jc w:val="center"/>
              <w:rPr>
                <w:b/>
                <w:lang w:val="mk-MK"/>
              </w:rPr>
            </w:pPr>
            <w:r w:rsidRPr="00C418E4">
              <w:rPr>
                <w:b/>
                <w:lang w:val="mk-MK"/>
              </w:rPr>
              <w:t>Временска рамка</w:t>
            </w:r>
          </w:p>
        </w:tc>
        <w:tc>
          <w:tcPr>
            <w:tcW w:w="5906" w:type="dxa"/>
            <w:gridSpan w:val="6"/>
            <w:shd w:val="clear" w:color="auto" w:fill="EDEDED" w:themeFill="accent3" w:themeFillTint="33"/>
            <w:vAlign w:val="center"/>
          </w:tcPr>
          <w:p w14:paraId="18F3C3A3" w14:textId="77777777" w:rsidR="0090014B" w:rsidRPr="00C418E4" w:rsidRDefault="0090014B" w:rsidP="0090014B">
            <w:pPr>
              <w:jc w:val="center"/>
              <w:rPr>
                <w:b/>
                <w:lang w:val="mk-MK"/>
              </w:rPr>
            </w:pPr>
            <w:r w:rsidRPr="00C418E4">
              <w:rPr>
                <w:b/>
                <w:lang w:val="mk-MK"/>
              </w:rPr>
              <w:t>Потребни ресурси</w:t>
            </w:r>
          </w:p>
        </w:tc>
      </w:tr>
      <w:tr w:rsidR="0090014B" w:rsidRPr="00C418E4" w14:paraId="01044DAB" w14:textId="77777777" w:rsidTr="0090014B">
        <w:trPr>
          <w:tblHeader/>
          <w:jc w:val="center"/>
        </w:trPr>
        <w:tc>
          <w:tcPr>
            <w:tcW w:w="3256" w:type="dxa"/>
            <w:vMerge/>
            <w:shd w:val="clear" w:color="auto" w:fill="EDEDED" w:themeFill="accent3" w:themeFillTint="33"/>
            <w:vAlign w:val="center"/>
          </w:tcPr>
          <w:p w14:paraId="0623AE73" w14:textId="77777777" w:rsidR="0090014B" w:rsidRPr="00C418E4" w:rsidRDefault="0090014B" w:rsidP="0090014B">
            <w:pPr>
              <w:jc w:val="center"/>
              <w:rPr>
                <w:b/>
                <w:lang w:val="mk-MK"/>
              </w:rPr>
            </w:pPr>
          </w:p>
        </w:tc>
        <w:tc>
          <w:tcPr>
            <w:tcW w:w="2835" w:type="dxa"/>
            <w:vMerge/>
            <w:shd w:val="clear" w:color="auto" w:fill="EDEDED" w:themeFill="accent3" w:themeFillTint="33"/>
            <w:vAlign w:val="center"/>
          </w:tcPr>
          <w:p w14:paraId="21E82E06" w14:textId="77777777" w:rsidR="0090014B" w:rsidRPr="00C418E4" w:rsidRDefault="0090014B" w:rsidP="0090014B">
            <w:pPr>
              <w:jc w:val="center"/>
              <w:rPr>
                <w:b/>
                <w:lang w:val="mk-MK"/>
              </w:rPr>
            </w:pPr>
          </w:p>
        </w:tc>
        <w:tc>
          <w:tcPr>
            <w:tcW w:w="2409" w:type="dxa"/>
            <w:vMerge/>
            <w:shd w:val="clear" w:color="auto" w:fill="EDEDED" w:themeFill="accent3" w:themeFillTint="33"/>
            <w:vAlign w:val="center"/>
          </w:tcPr>
          <w:p w14:paraId="633A5127" w14:textId="77777777" w:rsidR="0090014B" w:rsidRPr="00C418E4" w:rsidRDefault="0090014B" w:rsidP="0090014B">
            <w:pPr>
              <w:jc w:val="center"/>
              <w:rPr>
                <w:b/>
                <w:lang w:val="mk-MK"/>
              </w:rPr>
            </w:pPr>
          </w:p>
        </w:tc>
        <w:tc>
          <w:tcPr>
            <w:tcW w:w="993" w:type="dxa"/>
            <w:vMerge w:val="restart"/>
            <w:shd w:val="clear" w:color="auto" w:fill="EDEDED" w:themeFill="accent3" w:themeFillTint="33"/>
            <w:vAlign w:val="center"/>
          </w:tcPr>
          <w:p w14:paraId="4F482F1E" w14:textId="77777777" w:rsidR="0090014B" w:rsidRPr="00C418E4" w:rsidRDefault="0090014B" w:rsidP="0090014B">
            <w:pPr>
              <w:jc w:val="center"/>
              <w:rPr>
                <w:b/>
                <w:lang w:val="mk-MK"/>
              </w:rPr>
            </w:pPr>
            <w:r w:rsidRPr="00C418E4">
              <w:rPr>
                <w:b/>
                <w:lang w:val="mk-MK"/>
              </w:rPr>
              <w:t>Почеток (месец/</w:t>
            </w:r>
            <w:r>
              <w:rPr>
                <w:b/>
                <w:lang w:val="mk-MK"/>
              </w:rPr>
              <w:t xml:space="preserve"> </w:t>
            </w:r>
            <w:r w:rsidRPr="00C418E4">
              <w:rPr>
                <w:b/>
                <w:lang w:val="mk-MK"/>
              </w:rPr>
              <w:t>година)</w:t>
            </w:r>
          </w:p>
        </w:tc>
        <w:tc>
          <w:tcPr>
            <w:tcW w:w="1134" w:type="dxa"/>
            <w:vMerge w:val="restart"/>
            <w:shd w:val="clear" w:color="auto" w:fill="EDEDED" w:themeFill="accent3" w:themeFillTint="33"/>
            <w:vAlign w:val="center"/>
          </w:tcPr>
          <w:p w14:paraId="1F446598" w14:textId="77777777" w:rsidR="0090014B" w:rsidRPr="00C418E4" w:rsidRDefault="0090014B" w:rsidP="0090014B">
            <w:pPr>
              <w:jc w:val="center"/>
              <w:rPr>
                <w:b/>
                <w:lang w:val="mk-MK"/>
              </w:rPr>
            </w:pPr>
            <w:r w:rsidRPr="00C418E4">
              <w:rPr>
                <w:b/>
                <w:lang w:val="mk-MK"/>
              </w:rPr>
              <w:t>Крај (месец/</w:t>
            </w:r>
            <w:r>
              <w:rPr>
                <w:b/>
                <w:lang w:val="mk-MK"/>
              </w:rPr>
              <w:t xml:space="preserve"> </w:t>
            </w:r>
            <w:r w:rsidRPr="00C418E4">
              <w:rPr>
                <w:b/>
                <w:lang w:val="mk-MK"/>
              </w:rPr>
              <w:t>година)</w:t>
            </w:r>
          </w:p>
        </w:tc>
        <w:tc>
          <w:tcPr>
            <w:tcW w:w="1701" w:type="dxa"/>
            <w:gridSpan w:val="3"/>
            <w:shd w:val="clear" w:color="auto" w:fill="EDEDED" w:themeFill="accent3" w:themeFillTint="33"/>
            <w:vAlign w:val="center"/>
          </w:tcPr>
          <w:p w14:paraId="1DFA4DF0" w14:textId="77777777" w:rsidR="0090014B" w:rsidRPr="00C418E4" w:rsidRDefault="0090014B" w:rsidP="0090014B">
            <w:pPr>
              <w:jc w:val="center"/>
              <w:rPr>
                <w:b/>
                <w:lang w:val="mk-MK"/>
              </w:rPr>
            </w:pPr>
            <w:r w:rsidRPr="00C418E4">
              <w:rPr>
                <w:b/>
                <w:lang w:val="mk-MK"/>
              </w:rPr>
              <w:t>Човечки</w:t>
            </w:r>
            <w:r>
              <w:rPr>
                <w:b/>
                <w:lang w:val="mk-MK"/>
              </w:rPr>
              <w:t xml:space="preserve"> (број на извршители)</w:t>
            </w:r>
          </w:p>
        </w:tc>
        <w:tc>
          <w:tcPr>
            <w:tcW w:w="4205" w:type="dxa"/>
            <w:gridSpan w:val="3"/>
            <w:shd w:val="clear" w:color="auto" w:fill="EDEDED" w:themeFill="accent3" w:themeFillTint="33"/>
            <w:vAlign w:val="center"/>
          </w:tcPr>
          <w:p w14:paraId="268CC23C" w14:textId="77777777" w:rsidR="0090014B" w:rsidRPr="00C418E4" w:rsidRDefault="0090014B" w:rsidP="0090014B">
            <w:pPr>
              <w:jc w:val="center"/>
              <w:rPr>
                <w:b/>
                <w:lang w:val="mk-MK"/>
              </w:rPr>
            </w:pPr>
            <w:r w:rsidRPr="00C418E4">
              <w:rPr>
                <w:b/>
                <w:lang w:val="mk-MK"/>
              </w:rPr>
              <w:t>Финансиски (МКД)</w:t>
            </w:r>
          </w:p>
        </w:tc>
      </w:tr>
      <w:tr w:rsidR="0090014B" w:rsidRPr="00C418E4" w14:paraId="3EE01D9F" w14:textId="77777777" w:rsidTr="0090014B">
        <w:trPr>
          <w:cantSplit/>
          <w:trHeight w:val="528"/>
          <w:tblHeader/>
          <w:jc w:val="center"/>
        </w:trPr>
        <w:tc>
          <w:tcPr>
            <w:tcW w:w="3256" w:type="dxa"/>
            <w:vMerge/>
            <w:shd w:val="clear" w:color="auto" w:fill="EDEDED" w:themeFill="accent3" w:themeFillTint="33"/>
            <w:vAlign w:val="center"/>
          </w:tcPr>
          <w:p w14:paraId="1D2452BE" w14:textId="77777777" w:rsidR="0090014B" w:rsidRPr="00C418E4" w:rsidRDefault="0090014B" w:rsidP="0090014B">
            <w:pPr>
              <w:jc w:val="center"/>
              <w:rPr>
                <w:lang w:val="mk-MK"/>
              </w:rPr>
            </w:pPr>
          </w:p>
        </w:tc>
        <w:tc>
          <w:tcPr>
            <w:tcW w:w="2835" w:type="dxa"/>
            <w:vMerge/>
            <w:shd w:val="clear" w:color="auto" w:fill="EDEDED" w:themeFill="accent3" w:themeFillTint="33"/>
            <w:vAlign w:val="center"/>
          </w:tcPr>
          <w:p w14:paraId="158710A7" w14:textId="77777777" w:rsidR="0090014B" w:rsidRPr="00C418E4" w:rsidRDefault="0090014B" w:rsidP="0090014B">
            <w:pPr>
              <w:jc w:val="center"/>
              <w:rPr>
                <w:lang w:val="mk-MK"/>
              </w:rPr>
            </w:pPr>
          </w:p>
        </w:tc>
        <w:tc>
          <w:tcPr>
            <w:tcW w:w="2409" w:type="dxa"/>
            <w:vMerge/>
            <w:shd w:val="clear" w:color="auto" w:fill="EDEDED" w:themeFill="accent3" w:themeFillTint="33"/>
            <w:vAlign w:val="center"/>
          </w:tcPr>
          <w:p w14:paraId="79969C89" w14:textId="77777777" w:rsidR="0090014B" w:rsidRPr="00C418E4" w:rsidRDefault="0090014B" w:rsidP="0090014B">
            <w:pPr>
              <w:jc w:val="center"/>
              <w:rPr>
                <w:lang w:val="mk-MK"/>
              </w:rPr>
            </w:pPr>
          </w:p>
        </w:tc>
        <w:tc>
          <w:tcPr>
            <w:tcW w:w="993" w:type="dxa"/>
            <w:vMerge/>
            <w:shd w:val="clear" w:color="auto" w:fill="EDEDED" w:themeFill="accent3" w:themeFillTint="33"/>
            <w:vAlign w:val="center"/>
          </w:tcPr>
          <w:p w14:paraId="22002F5E" w14:textId="77777777" w:rsidR="0090014B" w:rsidRPr="00C418E4" w:rsidRDefault="0090014B" w:rsidP="0090014B">
            <w:pPr>
              <w:jc w:val="center"/>
              <w:rPr>
                <w:lang w:val="mk-MK"/>
              </w:rPr>
            </w:pPr>
          </w:p>
        </w:tc>
        <w:tc>
          <w:tcPr>
            <w:tcW w:w="1134" w:type="dxa"/>
            <w:vMerge/>
            <w:shd w:val="clear" w:color="auto" w:fill="EDEDED" w:themeFill="accent3" w:themeFillTint="33"/>
            <w:vAlign w:val="center"/>
          </w:tcPr>
          <w:p w14:paraId="7C25E11E" w14:textId="77777777" w:rsidR="0090014B" w:rsidRPr="00C418E4" w:rsidRDefault="0090014B" w:rsidP="0090014B">
            <w:pPr>
              <w:jc w:val="center"/>
              <w:rPr>
                <w:lang w:val="mk-MK"/>
              </w:rPr>
            </w:pPr>
          </w:p>
        </w:tc>
        <w:tc>
          <w:tcPr>
            <w:tcW w:w="567" w:type="dxa"/>
            <w:shd w:val="clear" w:color="auto" w:fill="EDEDED" w:themeFill="accent3" w:themeFillTint="33"/>
            <w:vAlign w:val="center"/>
          </w:tcPr>
          <w:p w14:paraId="543A3009" w14:textId="77777777" w:rsidR="0090014B" w:rsidRPr="00C418E4" w:rsidRDefault="0090014B" w:rsidP="0090014B">
            <w:pPr>
              <w:jc w:val="center"/>
              <w:rPr>
                <w:lang w:val="mk-MK"/>
              </w:rPr>
            </w:pPr>
            <w:r w:rsidRPr="00C418E4">
              <w:rPr>
                <w:lang w:val="en-US"/>
              </w:rPr>
              <w:t xml:space="preserve">I </w:t>
            </w:r>
            <w:r>
              <w:rPr>
                <w:lang w:val="mk-MK"/>
              </w:rPr>
              <w:t>год.</w:t>
            </w:r>
          </w:p>
        </w:tc>
        <w:tc>
          <w:tcPr>
            <w:tcW w:w="567" w:type="dxa"/>
            <w:shd w:val="clear" w:color="auto" w:fill="EDEDED" w:themeFill="accent3" w:themeFillTint="33"/>
            <w:vAlign w:val="center"/>
          </w:tcPr>
          <w:p w14:paraId="5751B816" w14:textId="77777777" w:rsidR="0090014B" w:rsidRPr="00C418E4" w:rsidRDefault="0090014B" w:rsidP="0090014B">
            <w:pPr>
              <w:jc w:val="center"/>
              <w:rPr>
                <w:lang w:val="mk-MK"/>
              </w:rPr>
            </w:pPr>
            <w:r w:rsidRPr="00C418E4">
              <w:rPr>
                <w:lang w:val="en-US"/>
              </w:rPr>
              <w:t>II</w:t>
            </w:r>
            <w:r>
              <w:rPr>
                <w:lang w:val="mk-MK"/>
              </w:rPr>
              <w:t xml:space="preserve"> год.</w:t>
            </w:r>
          </w:p>
        </w:tc>
        <w:tc>
          <w:tcPr>
            <w:tcW w:w="567" w:type="dxa"/>
            <w:shd w:val="clear" w:color="auto" w:fill="EDEDED" w:themeFill="accent3" w:themeFillTint="33"/>
            <w:vAlign w:val="center"/>
          </w:tcPr>
          <w:p w14:paraId="751016A1" w14:textId="77777777" w:rsidR="0090014B" w:rsidRPr="00C418E4" w:rsidRDefault="0090014B" w:rsidP="0090014B">
            <w:pPr>
              <w:jc w:val="center"/>
              <w:rPr>
                <w:lang w:val="mk-MK"/>
              </w:rPr>
            </w:pPr>
            <w:r w:rsidRPr="00C418E4">
              <w:rPr>
                <w:lang w:val="en-US"/>
              </w:rPr>
              <w:t>III</w:t>
            </w:r>
            <w:r w:rsidRPr="00C418E4">
              <w:rPr>
                <w:lang w:val="mk-MK"/>
              </w:rPr>
              <w:t xml:space="preserve"> год</w:t>
            </w:r>
            <w:r>
              <w:rPr>
                <w:lang w:val="mk-MK"/>
              </w:rPr>
              <w:t>.</w:t>
            </w:r>
          </w:p>
        </w:tc>
        <w:tc>
          <w:tcPr>
            <w:tcW w:w="1417" w:type="dxa"/>
            <w:shd w:val="clear" w:color="auto" w:fill="EDEDED" w:themeFill="accent3" w:themeFillTint="33"/>
            <w:vAlign w:val="center"/>
          </w:tcPr>
          <w:p w14:paraId="05411B3F" w14:textId="77777777" w:rsidR="0090014B" w:rsidRPr="00C418E4" w:rsidRDefault="0090014B" w:rsidP="0090014B">
            <w:pPr>
              <w:jc w:val="center"/>
              <w:rPr>
                <w:lang w:val="mk-MK"/>
              </w:rPr>
            </w:pPr>
            <w:r w:rsidRPr="00C418E4">
              <w:rPr>
                <w:lang w:val="en-US"/>
              </w:rPr>
              <w:t>I</w:t>
            </w:r>
            <w:r>
              <w:rPr>
                <w:lang w:val="mk-MK"/>
              </w:rPr>
              <w:t xml:space="preserve"> год.</w:t>
            </w:r>
          </w:p>
        </w:tc>
        <w:tc>
          <w:tcPr>
            <w:tcW w:w="1418" w:type="dxa"/>
            <w:shd w:val="clear" w:color="auto" w:fill="EDEDED" w:themeFill="accent3" w:themeFillTint="33"/>
            <w:vAlign w:val="center"/>
          </w:tcPr>
          <w:p w14:paraId="2DBF03FF" w14:textId="77777777" w:rsidR="0090014B" w:rsidRPr="00C418E4" w:rsidRDefault="0090014B" w:rsidP="0090014B">
            <w:pPr>
              <w:jc w:val="center"/>
              <w:rPr>
                <w:lang w:val="mk-MK"/>
              </w:rPr>
            </w:pPr>
            <w:r w:rsidRPr="00C418E4">
              <w:rPr>
                <w:lang w:val="en-US"/>
              </w:rPr>
              <w:t>II</w:t>
            </w:r>
            <w:r>
              <w:rPr>
                <w:lang w:val="mk-MK"/>
              </w:rPr>
              <w:t xml:space="preserve"> год.</w:t>
            </w:r>
          </w:p>
        </w:tc>
        <w:tc>
          <w:tcPr>
            <w:tcW w:w="1370" w:type="dxa"/>
            <w:shd w:val="clear" w:color="auto" w:fill="EDEDED" w:themeFill="accent3" w:themeFillTint="33"/>
            <w:vAlign w:val="center"/>
          </w:tcPr>
          <w:p w14:paraId="14092BC0" w14:textId="77777777" w:rsidR="0090014B" w:rsidRPr="00C72672" w:rsidRDefault="0090014B" w:rsidP="0090014B">
            <w:pPr>
              <w:jc w:val="center"/>
              <w:rPr>
                <w:lang w:val="en-US"/>
              </w:rPr>
            </w:pPr>
            <w:r w:rsidRPr="00C418E4">
              <w:rPr>
                <w:lang w:val="en-US"/>
              </w:rPr>
              <w:t>III</w:t>
            </w:r>
            <w:r w:rsidRPr="00C418E4">
              <w:rPr>
                <w:lang w:val="mk-MK"/>
              </w:rPr>
              <w:t xml:space="preserve"> год</w:t>
            </w:r>
            <w:r>
              <w:rPr>
                <w:lang w:val="en-US"/>
              </w:rPr>
              <w:t>.</w:t>
            </w:r>
          </w:p>
        </w:tc>
      </w:tr>
      <w:tr w:rsidR="00612D8F" w:rsidRPr="00C418E4" w14:paraId="120D6DB9" w14:textId="77777777" w:rsidTr="0082465D">
        <w:trPr>
          <w:trHeight w:val="937"/>
          <w:jc w:val="center"/>
        </w:trPr>
        <w:tc>
          <w:tcPr>
            <w:tcW w:w="3256" w:type="dxa"/>
            <w:shd w:val="clear" w:color="auto" w:fill="auto"/>
          </w:tcPr>
          <w:p w14:paraId="36DD316E" w14:textId="7F7F8474" w:rsidR="00612D8F" w:rsidRPr="00E201D3" w:rsidRDefault="00612D8F" w:rsidP="00612D8F">
            <w:pPr>
              <w:pStyle w:val="ListParagraph"/>
              <w:numPr>
                <w:ilvl w:val="0"/>
                <w:numId w:val="27"/>
              </w:numPr>
              <w:ind w:left="227" w:hanging="227"/>
              <w:rPr>
                <w:lang w:val="mk-MK"/>
              </w:rPr>
            </w:pPr>
            <w:r w:rsidRPr="0082465D">
              <w:rPr>
                <w:lang w:val="mk-MK"/>
              </w:rPr>
              <w:t>Изработка на годишна програмна за обуки и подигање на јавната свест</w:t>
            </w:r>
          </w:p>
        </w:tc>
        <w:tc>
          <w:tcPr>
            <w:tcW w:w="2835" w:type="dxa"/>
            <w:shd w:val="clear" w:color="auto" w:fill="auto"/>
          </w:tcPr>
          <w:p w14:paraId="5EBE2C8A" w14:textId="5D3DB1DB" w:rsidR="00612D8F" w:rsidRPr="00C418E4" w:rsidRDefault="00612D8F" w:rsidP="00612D8F">
            <w:r w:rsidRPr="004055B0">
              <w:t>Претседател и членови на ДКСК</w:t>
            </w:r>
            <w:r w:rsidRPr="004055B0">
              <w:rPr>
                <w:lang w:val="mk-MK"/>
              </w:rPr>
              <w:t>, Генерален секретар,</w:t>
            </w:r>
            <w:r>
              <w:rPr>
                <w:lang w:val="mk-MK"/>
              </w:rPr>
              <w:t xml:space="preserve"> Одделение за човечки ресурси</w:t>
            </w:r>
          </w:p>
        </w:tc>
        <w:tc>
          <w:tcPr>
            <w:tcW w:w="2409" w:type="dxa"/>
            <w:shd w:val="clear" w:color="auto" w:fill="auto"/>
          </w:tcPr>
          <w:p w14:paraId="40BF9355" w14:textId="22DD024A" w:rsidR="00612D8F" w:rsidRPr="0082465D" w:rsidRDefault="00612D8F" w:rsidP="00612D8F">
            <w:pPr>
              <w:rPr>
                <w:lang w:val="mk-MK"/>
              </w:rPr>
            </w:pPr>
            <w:r>
              <w:rPr>
                <w:lang w:val="mk-MK"/>
              </w:rPr>
              <w:t>ДКСК, Засегнати страни</w:t>
            </w:r>
          </w:p>
        </w:tc>
        <w:tc>
          <w:tcPr>
            <w:tcW w:w="993" w:type="dxa"/>
            <w:shd w:val="clear" w:color="auto" w:fill="auto"/>
            <w:vAlign w:val="center"/>
          </w:tcPr>
          <w:p w14:paraId="2B0F79CC" w14:textId="77777777" w:rsidR="00612D8F" w:rsidRPr="00C418E4" w:rsidRDefault="00612D8F" w:rsidP="00612D8F">
            <w:pPr>
              <w:jc w:val="center"/>
              <w:rPr>
                <w:lang w:val="mk-MK"/>
              </w:rPr>
            </w:pPr>
            <w:r w:rsidRPr="00C418E4">
              <w:rPr>
                <w:lang w:val="mk-MK"/>
              </w:rPr>
              <w:t>01/2020</w:t>
            </w:r>
          </w:p>
          <w:p w14:paraId="0BC03E2F" w14:textId="77777777" w:rsidR="00612D8F" w:rsidRPr="00C418E4" w:rsidRDefault="00612D8F" w:rsidP="00612D8F">
            <w:pPr>
              <w:jc w:val="center"/>
              <w:rPr>
                <w:lang w:val="mk-MK"/>
              </w:rPr>
            </w:pPr>
            <w:r w:rsidRPr="00C418E4">
              <w:rPr>
                <w:lang w:val="mk-MK"/>
              </w:rPr>
              <w:t>01/2021</w:t>
            </w:r>
          </w:p>
          <w:p w14:paraId="4F5C9108" w14:textId="691E57F4" w:rsidR="00612D8F" w:rsidRPr="00C72672" w:rsidRDefault="00612D8F" w:rsidP="00612D8F">
            <w:pPr>
              <w:jc w:val="center"/>
              <w:rPr>
                <w:lang w:val="mk-MK"/>
              </w:rPr>
            </w:pPr>
            <w:r w:rsidRPr="00C418E4">
              <w:rPr>
                <w:lang w:val="mk-MK"/>
              </w:rPr>
              <w:t>01/2022</w:t>
            </w:r>
          </w:p>
        </w:tc>
        <w:tc>
          <w:tcPr>
            <w:tcW w:w="1134" w:type="dxa"/>
            <w:shd w:val="clear" w:color="auto" w:fill="auto"/>
            <w:vAlign w:val="center"/>
          </w:tcPr>
          <w:p w14:paraId="2EA49A44" w14:textId="77777777" w:rsidR="00612D8F" w:rsidRPr="00C418E4" w:rsidRDefault="00612D8F" w:rsidP="00612D8F">
            <w:pPr>
              <w:jc w:val="center"/>
              <w:rPr>
                <w:lang w:val="mk-MK"/>
              </w:rPr>
            </w:pPr>
            <w:r w:rsidRPr="00C418E4">
              <w:rPr>
                <w:lang w:val="mk-MK"/>
              </w:rPr>
              <w:t>12/2020</w:t>
            </w:r>
          </w:p>
          <w:p w14:paraId="7BBEDEDE" w14:textId="77777777" w:rsidR="00612D8F" w:rsidRPr="00C418E4" w:rsidRDefault="00612D8F" w:rsidP="00612D8F">
            <w:pPr>
              <w:jc w:val="center"/>
              <w:rPr>
                <w:lang w:val="mk-MK"/>
              </w:rPr>
            </w:pPr>
            <w:r w:rsidRPr="00C418E4">
              <w:rPr>
                <w:lang w:val="mk-MK"/>
              </w:rPr>
              <w:t>12/2021</w:t>
            </w:r>
          </w:p>
          <w:p w14:paraId="25BC1B3A" w14:textId="6478E561" w:rsidR="00612D8F" w:rsidRPr="00C72672" w:rsidRDefault="00612D8F" w:rsidP="00612D8F">
            <w:pPr>
              <w:jc w:val="center"/>
              <w:rPr>
                <w:lang w:val="mk-MK"/>
              </w:rPr>
            </w:pPr>
            <w:r w:rsidRPr="00C418E4">
              <w:rPr>
                <w:lang w:val="mk-MK"/>
              </w:rPr>
              <w:t>12/2022</w:t>
            </w:r>
          </w:p>
        </w:tc>
        <w:tc>
          <w:tcPr>
            <w:tcW w:w="567" w:type="dxa"/>
            <w:shd w:val="clear" w:color="auto" w:fill="auto"/>
            <w:vAlign w:val="center"/>
          </w:tcPr>
          <w:p w14:paraId="3C6D5111" w14:textId="528B721C" w:rsidR="00612D8F" w:rsidRPr="0044308B" w:rsidRDefault="00612D8F" w:rsidP="00612D8F">
            <w:pPr>
              <w:jc w:val="center"/>
            </w:pPr>
            <w:r w:rsidRPr="004055B0">
              <w:rPr>
                <w:lang w:val="mk-MK"/>
              </w:rPr>
              <w:t>2</w:t>
            </w:r>
          </w:p>
        </w:tc>
        <w:tc>
          <w:tcPr>
            <w:tcW w:w="567" w:type="dxa"/>
            <w:shd w:val="clear" w:color="auto" w:fill="auto"/>
            <w:vAlign w:val="center"/>
          </w:tcPr>
          <w:p w14:paraId="48CBE094" w14:textId="4AA579FB" w:rsidR="00612D8F" w:rsidRPr="0044308B" w:rsidRDefault="00612D8F" w:rsidP="00612D8F">
            <w:pPr>
              <w:jc w:val="center"/>
            </w:pPr>
            <w:r w:rsidRPr="004055B0">
              <w:rPr>
                <w:lang w:val="mk-MK"/>
              </w:rPr>
              <w:t>2</w:t>
            </w:r>
          </w:p>
        </w:tc>
        <w:tc>
          <w:tcPr>
            <w:tcW w:w="567" w:type="dxa"/>
            <w:shd w:val="clear" w:color="auto" w:fill="auto"/>
            <w:vAlign w:val="center"/>
          </w:tcPr>
          <w:p w14:paraId="50735AB7" w14:textId="49457BE8" w:rsidR="00612D8F" w:rsidRPr="0044308B" w:rsidRDefault="00612D8F" w:rsidP="00612D8F">
            <w:pPr>
              <w:jc w:val="center"/>
            </w:pPr>
            <w:r w:rsidRPr="004055B0">
              <w:rPr>
                <w:lang w:val="mk-MK"/>
              </w:rPr>
              <w:t>2</w:t>
            </w:r>
          </w:p>
        </w:tc>
        <w:tc>
          <w:tcPr>
            <w:tcW w:w="1417" w:type="dxa"/>
            <w:shd w:val="clear" w:color="auto" w:fill="auto"/>
            <w:vAlign w:val="center"/>
          </w:tcPr>
          <w:p w14:paraId="746C0D39" w14:textId="7249991C" w:rsidR="00612D8F" w:rsidRPr="0044308B" w:rsidRDefault="00612D8F" w:rsidP="001549CC">
            <w:pPr>
              <w:jc w:val="right"/>
            </w:pPr>
            <w:r>
              <w:rPr>
                <w:rFonts w:ascii="StobiSerif Regular" w:hAnsi="StobiSerif Regular"/>
                <w:lang w:val="mk-MK"/>
              </w:rPr>
              <w:t>Буџет на ДКСК</w:t>
            </w:r>
          </w:p>
        </w:tc>
        <w:tc>
          <w:tcPr>
            <w:tcW w:w="1418" w:type="dxa"/>
            <w:shd w:val="clear" w:color="auto" w:fill="auto"/>
            <w:vAlign w:val="center"/>
          </w:tcPr>
          <w:p w14:paraId="70442F60" w14:textId="0C83CBA6" w:rsidR="00612D8F" w:rsidRPr="0044308B" w:rsidRDefault="00612D8F" w:rsidP="00612D8F">
            <w:pPr>
              <w:jc w:val="center"/>
            </w:pPr>
            <w:r w:rsidRPr="00B26912">
              <w:rPr>
                <w:rFonts w:ascii="StobiSerif Regular" w:hAnsi="StobiSerif Regular"/>
                <w:lang w:val="mk-MK"/>
              </w:rPr>
              <w:t>Буџет на ДКСК</w:t>
            </w:r>
          </w:p>
        </w:tc>
        <w:tc>
          <w:tcPr>
            <w:tcW w:w="1370" w:type="dxa"/>
            <w:shd w:val="clear" w:color="auto" w:fill="auto"/>
            <w:vAlign w:val="center"/>
          </w:tcPr>
          <w:p w14:paraId="02DA76D5" w14:textId="3728582D" w:rsidR="00612D8F" w:rsidRPr="0044308B" w:rsidRDefault="00612D8F" w:rsidP="00612D8F">
            <w:pPr>
              <w:jc w:val="center"/>
            </w:pPr>
            <w:r w:rsidRPr="00B26912">
              <w:rPr>
                <w:rFonts w:ascii="StobiSerif Regular" w:hAnsi="StobiSerif Regular"/>
                <w:lang w:val="mk-MK"/>
              </w:rPr>
              <w:t>Буџет на ДКСК</w:t>
            </w:r>
          </w:p>
        </w:tc>
      </w:tr>
      <w:tr w:rsidR="00E34539" w:rsidRPr="00C418E4" w14:paraId="6A2F48C2" w14:textId="77777777" w:rsidTr="00570C04">
        <w:trPr>
          <w:trHeight w:val="835"/>
          <w:jc w:val="center"/>
        </w:trPr>
        <w:tc>
          <w:tcPr>
            <w:tcW w:w="3256" w:type="dxa"/>
            <w:shd w:val="clear" w:color="auto" w:fill="auto"/>
          </w:tcPr>
          <w:p w14:paraId="2837095C" w14:textId="5A0964BA" w:rsidR="00E34539" w:rsidRPr="00C418E4" w:rsidRDefault="00E34539" w:rsidP="00E34539">
            <w:pPr>
              <w:pStyle w:val="ListParagraph"/>
              <w:numPr>
                <w:ilvl w:val="0"/>
                <w:numId w:val="27"/>
              </w:numPr>
              <w:ind w:left="227" w:hanging="227"/>
              <w:rPr>
                <w:lang w:val="mk-MK"/>
              </w:rPr>
            </w:pPr>
            <w:r w:rsidRPr="004055B0">
              <w:rPr>
                <w:lang w:val="mk-MK"/>
              </w:rPr>
              <w:t>Предавања и обуки во установите од сферата на образованието</w:t>
            </w:r>
          </w:p>
        </w:tc>
        <w:tc>
          <w:tcPr>
            <w:tcW w:w="2835" w:type="dxa"/>
            <w:shd w:val="clear" w:color="auto" w:fill="auto"/>
          </w:tcPr>
          <w:p w14:paraId="626ECCE9" w14:textId="18A0FC09" w:rsidR="00E34539" w:rsidRPr="00C418E4" w:rsidRDefault="00E34539" w:rsidP="00E34539">
            <w:r w:rsidRPr="004055B0">
              <w:rPr>
                <w:lang w:val="mk-MK"/>
              </w:rPr>
              <w:t xml:space="preserve">обучувачи, надворешни предавачи, </w:t>
            </w:r>
          </w:p>
        </w:tc>
        <w:tc>
          <w:tcPr>
            <w:tcW w:w="2409" w:type="dxa"/>
            <w:shd w:val="clear" w:color="auto" w:fill="auto"/>
          </w:tcPr>
          <w:p w14:paraId="4FB7F337" w14:textId="44629AD8" w:rsidR="00E34539" w:rsidRPr="00C418E4" w:rsidRDefault="00E34539" w:rsidP="00E34539">
            <w:r w:rsidRPr="00F66A55">
              <w:t>Претседател и членови на Комисија на ДКСК</w:t>
            </w:r>
            <w:r w:rsidRPr="00F66A55">
              <w:rPr>
                <w:lang w:val="mk-MK"/>
              </w:rPr>
              <w:t xml:space="preserve">, </w:t>
            </w:r>
            <w:r w:rsidRPr="004055B0">
              <w:rPr>
                <w:lang w:val="mk-MK"/>
              </w:rPr>
              <w:t>установите од сферата на образованието</w:t>
            </w:r>
          </w:p>
        </w:tc>
        <w:tc>
          <w:tcPr>
            <w:tcW w:w="993" w:type="dxa"/>
            <w:shd w:val="clear" w:color="auto" w:fill="auto"/>
            <w:vAlign w:val="center"/>
          </w:tcPr>
          <w:p w14:paraId="2884F725" w14:textId="77777777" w:rsidR="00E34539" w:rsidRPr="00C418E4" w:rsidRDefault="00E34539" w:rsidP="00E34539">
            <w:pPr>
              <w:jc w:val="center"/>
              <w:rPr>
                <w:lang w:val="mk-MK"/>
              </w:rPr>
            </w:pPr>
            <w:r w:rsidRPr="00C418E4">
              <w:rPr>
                <w:lang w:val="mk-MK"/>
              </w:rPr>
              <w:t>01/2020</w:t>
            </w:r>
          </w:p>
          <w:p w14:paraId="100A1365" w14:textId="77777777" w:rsidR="00E34539" w:rsidRPr="00C418E4" w:rsidRDefault="00E34539" w:rsidP="00E34539">
            <w:pPr>
              <w:jc w:val="center"/>
              <w:rPr>
                <w:lang w:val="mk-MK"/>
              </w:rPr>
            </w:pPr>
            <w:r w:rsidRPr="00C418E4">
              <w:rPr>
                <w:lang w:val="mk-MK"/>
              </w:rPr>
              <w:t>01/2021</w:t>
            </w:r>
          </w:p>
          <w:p w14:paraId="1ADFD0B7" w14:textId="732E497F" w:rsidR="00E34539" w:rsidRPr="00C418E4" w:rsidRDefault="00E34539" w:rsidP="0082465D">
            <w:pPr>
              <w:jc w:val="center"/>
              <w:rPr>
                <w:lang w:val="mk-MK"/>
              </w:rPr>
            </w:pPr>
            <w:r w:rsidRPr="00C418E4">
              <w:rPr>
                <w:lang w:val="mk-MK"/>
              </w:rPr>
              <w:t>01/2022</w:t>
            </w:r>
          </w:p>
        </w:tc>
        <w:tc>
          <w:tcPr>
            <w:tcW w:w="1134" w:type="dxa"/>
            <w:shd w:val="clear" w:color="auto" w:fill="auto"/>
            <w:vAlign w:val="center"/>
          </w:tcPr>
          <w:p w14:paraId="28F22DA5" w14:textId="77777777" w:rsidR="00E34539" w:rsidRPr="00C418E4" w:rsidRDefault="00E34539" w:rsidP="00E34539">
            <w:pPr>
              <w:jc w:val="center"/>
              <w:rPr>
                <w:lang w:val="mk-MK"/>
              </w:rPr>
            </w:pPr>
            <w:r w:rsidRPr="00C418E4">
              <w:rPr>
                <w:lang w:val="mk-MK"/>
              </w:rPr>
              <w:t>12/2020</w:t>
            </w:r>
          </w:p>
          <w:p w14:paraId="6DCDE4E9" w14:textId="77777777" w:rsidR="00E34539" w:rsidRPr="00C418E4" w:rsidRDefault="00E34539" w:rsidP="00E34539">
            <w:pPr>
              <w:jc w:val="center"/>
              <w:rPr>
                <w:lang w:val="mk-MK"/>
              </w:rPr>
            </w:pPr>
            <w:r w:rsidRPr="00C418E4">
              <w:rPr>
                <w:lang w:val="mk-MK"/>
              </w:rPr>
              <w:t>12/2021</w:t>
            </w:r>
          </w:p>
          <w:p w14:paraId="7DDC5AF7" w14:textId="013A4599" w:rsidR="00E34539" w:rsidRPr="00C418E4" w:rsidRDefault="00E34539" w:rsidP="0082465D">
            <w:pPr>
              <w:jc w:val="center"/>
              <w:rPr>
                <w:lang w:val="mk-MK"/>
              </w:rPr>
            </w:pPr>
            <w:r w:rsidRPr="00C418E4">
              <w:rPr>
                <w:lang w:val="mk-MK"/>
              </w:rPr>
              <w:t>12/2022</w:t>
            </w:r>
          </w:p>
        </w:tc>
        <w:tc>
          <w:tcPr>
            <w:tcW w:w="567" w:type="dxa"/>
            <w:shd w:val="clear" w:color="auto" w:fill="auto"/>
            <w:vAlign w:val="center"/>
          </w:tcPr>
          <w:p w14:paraId="099ABA6F" w14:textId="197CD281" w:rsidR="00E34539" w:rsidRPr="00C418E4" w:rsidRDefault="00E34539" w:rsidP="00E34539">
            <w:pPr>
              <w:jc w:val="center"/>
              <w:rPr>
                <w:lang w:val="mk-MK"/>
              </w:rPr>
            </w:pPr>
            <w:r w:rsidRPr="004055B0">
              <w:rPr>
                <w:lang w:val="mk-MK"/>
              </w:rPr>
              <w:t>3</w:t>
            </w:r>
          </w:p>
        </w:tc>
        <w:tc>
          <w:tcPr>
            <w:tcW w:w="567" w:type="dxa"/>
            <w:shd w:val="clear" w:color="auto" w:fill="auto"/>
            <w:vAlign w:val="center"/>
          </w:tcPr>
          <w:p w14:paraId="0FEEDBD1" w14:textId="64A46AFD" w:rsidR="00E34539" w:rsidRPr="00C418E4" w:rsidRDefault="00E34539" w:rsidP="00E34539">
            <w:pPr>
              <w:jc w:val="center"/>
              <w:rPr>
                <w:lang w:val="mk-MK"/>
              </w:rPr>
            </w:pPr>
            <w:r w:rsidRPr="004055B0">
              <w:rPr>
                <w:lang w:val="mk-MK"/>
              </w:rPr>
              <w:t>5</w:t>
            </w:r>
          </w:p>
        </w:tc>
        <w:tc>
          <w:tcPr>
            <w:tcW w:w="567" w:type="dxa"/>
            <w:shd w:val="clear" w:color="auto" w:fill="auto"/>
            <w:vAlign w:val="center"/>
          </w:tcPr>
          <w:p w14:paraId="597389D6" w14:textId="12A95ABB" w:rsidR="00E34539" w:rsidRPr="00C418E4" w:rsidRDefault="00E34539" w:rsidP="00E34539">
            <w:pPr>
              <w:jc w:val="center"/>
              <w:rPr>
                <w:lang w:val="mk-MK"/>
              </w:rPr>
            </w:pPr>
            <w:r w:rsidRPr="004055B0">
              <w:rPr>
                <w:lang w:val="mk-MK"/>
              </w:rPr>
              <w:t>5</w:t>
            </w:r>
          </w:p>
        </w:tc>
        <w:tc>
          <w:tcPr>
            <w:tcW w:w="1417" w:type="dxa"/>
            <w:shd w:val="clear" w:color="auto" w:fill="auto"/>
            <w:vAlign w:val="center"/>
          </w:tcPr>
          <w:p w14:paraId="407BB753" w14:textId="6C865DE3" w:rsidR="00E34539" w:rsidRPr="00C418E4" w:rsidRDefault="00E36437" w:rsidP="00E34539">
            <w:pPr>
              <w:jc w:val="right"/>
              <w:rPr>
                <w:lang w:val="mk-MK"/>
              </w:rPr>
            </w:pPr>
            <w:r>
              <w:rPr>
                <w:rFonts w:ascii="StobiSerif Regular" w:hAnsi="StobiSerif Regular"/>
                <w:lang w:val="mk-MK"/>
              </w:rPr>
              <w:t>Буџет на ДКСК</w:t>
            </w:r>
          </w:p>
        </w:tc>
        <w:tc>
          <w:tcPr>
            <w:tcW w:w="1418" w:type="dxa"/>
            <w:shd w:val="clear" w:color="auto" w:fill="auto"/>
            <w:vAlign w:val="center"/>
          </w:tcPr>
          <w:p w14:paraId="6534CA29" w14:textId="5C7EE202" w:rsidR="00E34539" w:rsidRPr="00C418E4" w:rsidRDefault="00E34539" w:rsidP="00E34539">
            <w:pPr>
              <w:jc w:val="right"/>
              <w:rPr>
                <w:lang w:val="mk-MK"/>
              </w:rPr>
            </w:pPr>
            <w:r w:rsidRPr="004055B0">
              <w:rPr>
                <w:lang w:val="mk-MK"/>
              </w:rPr>
              <w:t>600.000</w:t>
            </w:r>
          </w:p>
        </w:tc>
        <w:tc>
          <w:tcPr>
            <w:tcW w:w="1370" w:type="dxa"/>
            <w:shd w:val="clear" w:color="auto" w:fill="auto"/>
            <w:vAlign w:val="center"/>
          </w:tcPr>
          <w:p w14:paraId="353C6D06" w14:textId="0AB15121" w:rsidR="00E34539" w:rsidRPr="00C418E4" w:rsidRDefault="00E34539" w:rsidP="00E34539">
            <w:pPr>
              <w:jc w:val="right"/>
              <w:rPr>
                <w:lang w:val="mk-MK"/>
              </w:rPr>
            </w:pPr>
            <w:r w:rsidRPr="004055B0">
              <w:rPr>
                <w:lang w:val="mk-MK"/>
              </w:rPr>
              <w:t>600.000</w:t>
            </w:r>
          </w:p>
        </w:tc>
      </w:tr>
      <w:tr w:rsidR="00E36437" w:rsidRPr="00C418E4" w14:paraId="79554E69" w14:textId="77777777" w:rsidTr="00274BEB">
        <w:trPr>
          <w:trHeight w:val="835"/>
          <w:jc w:val="center"/>
        </w:trPr>
        <w:tc>
          <w:tcPr>
            <w:tcW w:w="3256" w:type="dxa"/>
            <w:shd w:val="clear" w:color="auto" w:fill="auto"/>
          </w:tcPr>
          <w:p w14:paraId="3307228E" w14:textId="4F820FC4" w:rsidR="00E36437" w:rsidRPr="00C72672" w:rsidRDefault="00E36437" w:rsidP="00E36437">
            <w:pPr>
              <w:pStyle w:val="ListParagraph"/>
              <w:numPr>
                <w:ilvl w:val="0"/>
                <w:numId w:val="27"/>
              </w:numPr>
              <w:ind w:left="227" w:hanging="227"/>
              <w:rPr>
                <w:lang w:val="mk-MK"/>
              </w:rPr>
            </w:pPr>
            <w:r w:rsidRPr="004055B0">
              <w:rPr>
                <w:lang w:val="mk-MK"/>
              </w:rPr>
              <w:t>Обуки и работилници во јавен  сектор и бизнис сектор за афирмација на закон за укажувачи;</w:t>
            </w:r>
          </w:p>
        </w:tc>
        <w:tc>
          <w:tcPr>
            <w:tcW w:w="2835" w:type="dxa"/>
            <w:shd w:val="clear" w:color="auto" w:fill="auto"/>
          </w:tcPr>
          <w:p w14:paraId="33C56087" w14:textId="4BA3B58F" w:rsidR="00E36437" w:rsidRPr="00C418E4" w:rsidRDefault="00E36437" w:rsidP="00E36437">
            <w:r w:rsidRPr="00F66A55">
              <w:t>Претседател и членови на ДКСК</w:t>
            </w:r>
            <w:r w:rsidRPr="004055B0">
              <w:rPr>
                <w:lang w:val="mk-MK"/>
              </w:rPr>
              <w:t xml:space="preserve">, Генерален секретар, обучувачи, надворешни предавачи, </w:t>
            </w:r>
          </w:p>
        </w:tc>
        <w:tc>
          <w:tcPr>
            <w:tcW w:w="2409" w:type="dxa"/>
            <w:shd w:val="clear" w:color="auto" w:fill="auto"/>
          </w:tcPr>
          <w:p w14:paraId="3614E4B3" w14:textId="6279033E" w:rsidR="00E36437" w:rsidRPr="00C418E4" w:rsidRDefault="00E36437" w:rsidP="00E36437">
            <w:r w:rsidRPr="004055B0">
              <w:rPr>
                <w:lang w:val="mk-MK"/>
              </w:rPr>
              <w:t xml:space="preserve">Јавен и приватен сектор   </w:t>
            </w:r>
          </w:p>
        </w:tc>
        <w:tc>
          <w:tcPr>
            <w:tcW w:w="993" w:type="dxa"/>
            <w:shd w:val="clear" w:color="auto" w:fill="auto"/>
            <w:vAlign w:val="center"/>
          </w:tcPr>
          <w:p w14:paraId="6B6736CA" w14:textId="77777777" w:rsidR="00E36437" w:rsidRPr="00C418E4" w:rsidRDefault="00E36437" w:rsidP="00E36437">
            <w:pPr>
              <w:jc w:val="center"/>
              <w:rPr>
                <w:lang w:val="mk-MK"/>
              </w:rPr>
            </w:pPr>
            <w:r w:rsidRPr="00C418E4">
              <w:rPr>
                <w:lang w:val="mk-MK"/>
              </w:rPr>
              <w:t>01/2020</w:t>
            </w:r>
          </w:p>
          <w:p w14:paraId="71ADDF03" w14:textId="77777777" w:rsidR="00E36437" w:rsidRPr="00C418E4" w:rsidRDefault="00E36437" w:rsidP="00E36437">
            <w:pPr>
              <w:jc w:val="center"/>
              <w:rPr>
                <w:lang w:val="mk-MK"/>
              </w:rPr>
            </w:pPr>
            <w:r w:rsidRPr="00C418E4">
              <w:rPr>
                <w:lang w:val="mk-MK"/>
              </w:rPr>
              <w:t>01/2021</w:t>
            </w:r>
          </w:p>
          <w:p w14:paraId="69C8E837" w14:textId="56FE7B7E" w:rsidR="00E36437" w:rsidRPr="00C418E4" w:rsidRDefault="00E36437" w:rsidP="00E36437">
            <w:pPr>
              <w:jc w:val="center"/>
              <w:rPr>
                <w:lang w:val="mk-MK"/>
              </w:rPr>
            </w:pPr>
            <w:r w:rsidRPr="00C418E4">
              <w:rPr>
                <w:lang w:val="mk-MK"/>
              </w:rPr>
              <w:t>01/2022</w:t>
            </w:r>
          </w:p>
        </w:tc>
        <w:tc>
          <w:tcPr>
            <w:tcW w:w="1134" w:type="dxa"/>
            <w:shd w:val="clear" w:color="auto" w:fill="auto"/>
            <w:vAlign w:val="center"/>
          </w:tcPr>
          <w:p w14:paraId="186274D1" w14:textId="77777777" w:rsidR="00E36437" w:rsidRPr="00C418E4" w:rsidRDefault="00E36437" w:rsidP="00E36437">
            <w:pPr>
              <w:jc w:val="center"/>
              <w:rPr>
                <w:lang w:val="mk-MK"/>
              </w:rPr>
            </w:pPr>
            <w:r w:rsidRPr="00C418E4">
              <w:rPr>
                <w:lang w:val="mk-MK"/>
              </w:rPr>
              <w:t>12/2020</w:t>
            </w:r>
          </w:p>
          <w:p w14:paraId="14282F19" w14:textId="77777777" w:rsidR="00E36437" w:rsidRPr="00C418E4" w:rsidRDefault="00E36437" w:rsidP="00E36437">
            <w:pPr>
              <w:jc w:val="center"/>
              <w:rPr>
                <w:lang w:val="mk-MK"/>
              </w:rPr>
            </w:pPr>
            <w:r w:rsidRPr="00C418E4">
              <w:rPr>
                <w:lang w:val="mk-MK"/>
              </w:rPr>
              <w:t>12/2021</w:t>
            </w:r>
          </w:p>
          <w:p w14:paraId="72BE70F3" w14:textId="48CBF476" w:rsidR="00E36437" w:rsidRPr="00C418E4" w:rsidRDefault="00E36437" w:rsidP="00E36437">
            <w:pPr>
              <w:jc w:val="center"/>
              <w:rPr>
                <w:lang w:val="mk-MK"/>
              </w:rPr>
            </w:pPr>
            <w:r w:rsidRPr="00C418E4">
              <w:rPr>
                <w:lang w:val="mk-MK"/>
              </w:rPr>
              <w:t>12/2022</w:t>
            </w:r>
          </w:p>
        </w:tc>
        <w:tc>
          <w:tcPr>
            <w:tcW w:w="567" w:type="dxa"/>
            <w:shd w:val="clear" w:color="auto" w:fill="auto"/>
            <w:vAlign w:val="center"/>
          </w:tcPr>
          <w:p w14:paraId="0F001A8F" w14:textId="540C3FAA" w:rsidR="00E36437" w:rsidRPr="00C418E4" w:rsidRDefault="00E36437" w:rsidP="00E36437">
            <w:pPr>
              <w:jc w:val="center"/>
              <w:rPr>
                <w:lang w:val="mk-MK"/>
              </w:rPr>
            </w:pPr>
            <w:r w:rsidRPr="004055B0">
              <w:rPr>
                <w:lang w:val="mk-MK"/>
              </w:rPr>
              <w:t>2</w:t>
            </w:r>
          </w:p>
        </w:tc>
        <w:tc>
          <w:tcPr>
            <w:tcW w:w="567" w:type="dxa"/>
            <w:shd w:val="clear" w:color="auto" w:fill="auto"/>
            <w:vAlign w:val="center"/>
          </w:tcPr>
          <w:p w14:paraId="1207923B" w14:textId="74F34E6C" w:rsidR="00E36437" w:rsidRPr="00C418E4" w:rsidRDefault="00E36437" w:rsidP="00E36437">
            <w:pPr>
              <w:jc w:val="center"/>
              <w:rPr>
                <w:lang w:val="mk-MK"/>
              </w:rPr>
            </w:pPr>
            <w:r w:rsidRPr="004055B0">
              <w:rPr>
                <w:lang w:val="mk-MK"/>
              </w:rPr>
              <w:t>2</w:t>
            </w:r>
          </w:p>
        </w:tc>
        <w:tc>
          <w:tcPr>
            <w:tcW w:w="567" w:type="dxa"/>
            <w:shd w:val="clear" w:color="auto" w:fill="auto"/>
            <w:vAlign w:val="center"/>
          </w:tcPr>
          <w:p w14:paraId="47819057" w14:textId="35147421" w:rsidR="00E36437" w:rsidRPr="00C418E4" w:rsidRDefault="00E36437" w:rsidP="00E36437">
            <w:pPr>
              <w:jc w:val="center"/>
              <w:rPr>
                <w:lang w:val="mk-MK"/>
              </w:rPr>
            </w:pPr>
            <w:r w:rsidRPr="004055B0">
              <w:rPr>
                <w:lang w:val="mk-MK"/>
              </w:rPr>
              <w:t>2</w:t>
            </w:r>
          </w:p>
        </w:tc>
        <w:tc>
          <w:tcPr>
            <w:tcW w:w="1417" w:type="dxa"/>
            <w:shd w:val="clear" w:color="auto" w:fill="auto"/>
          </w:tcPr>
          <w:p w14:paraId="508B2834" w14:textId="75BE3DC9" w:rsidR="00E36437" w:rsidRPr="00C418E4" w:rsidRDefault="00E36437" w:rsidP="00E36437">
            <w:pPr>
              <w:jc w:val="right"/>
              <w:rPr>
                <w:lang w:val="mk-MK"/>
              </w:rPr>
            </w:pPr>
            <w:r w:rsidRPr="00E0318D">
              <w:t>Грант средства од Донаторот</w:t>
            </w:r>
          </w:p>
        </w:tc>
        <w:tc>
          <w:tcPr>
            <w:tcW w:w="1418" w:type="dxa"/>
            <w:shd w:val="clear" w:color="auto" w:fill="auto"/>
            <w:vAlign w:val="center"/>
          </w:tcPr>
          <w:p w14:paraId="0592417D" w14:textId="47482FCF" w:rsidR="00E36437" w:rsidRPr="00C418E4" w:rsidRDefault="00E36437" w:rsidP="00E36437">
            <w:pPr>
              <w:jc w:val="right"/>
              <w:rPr>
                <w:lang w:val="mk-MK"/>
              </w:rPr>
            </w:pPr>
            <w:r w:rsidRPr="004055B0">
              <w:rPr>
                <w:lang w:val="mk-MK"/>
              </w:rPr>
              <w:t>500.000</w:t>
            </w:r>
          </w:p>
        </w:tc>
        <w:tc>
          <w:tcPr>
            <w:tcW w:w="1370" w:type="dxa"/>
            <w:shd w:val="clear" w:color="auto" w:fill="auto"/>
            <w:vAlign w:val="center"/>
          </w:tcPr>
          <w:p w14:paraId="56E70FC8" w14:textId="375F00F3" w:rsidR="00E36437" w:rsidRPr="00C418E4" w:rsidRDefault="00E36437" w:rsidP="00E36437">
            <w:pPr>
              <w:jc w:val="right"/>
              <w:rPr>
                <w:lang w:val="mk-MK"/>
              </w:rPr>
            </w:pPr>
            <w:r w:rsidRPr="004055B0">
              <w:rPr>
                <w:lang w:val="mk-MK"/>
              </w:rPr>
              <w:t>500.000</w:t>
            </w:r>
          </w:p>
        </w:tc>
      </w:tr>
      <w:tr w:rsidR="00E36437" w:rsidRPr="00C418E4" w14:paraId="42755E25" w14:textId="77777777" w:rsidTr="00274BEB">
        <w:trPr>
          <w:trHeight w:val="835"/>
          <w:jc w:val="center"/>
        </w:trPr>
        <w:tc>
          <w:tcPr>
            <w:tcW w:w="3256" w:type="dxa"/>
            <w:shd w:val="clear" w:color="auto" w:fill="auto"/>
          </w:tcPr>
          <w:p w14:paraId="2D95F185" w14:textId="22A8B8A4" w:rsidR="00E36437" w:rsidRPr="004055B0" w:rsidRDefault="00E36437" w:rsidP="00E36437">
            <w:pPr>
              <w:pStyle w:val="ListParagraph"/>
              <w:numPr>
                <w:ilvl w:val="0"/>
                <w:numId w:val="27"/>
              </w:numPr>
              <w:ind w:left="227" w:hanging="227"/>
              <w:rPr>
                <w:lang w:val="mk-MK"/>
              </w:rPr>
            </w:pPr>
            <w:r w:rsidRPr="004055B0">
              <w:rPr>
                <w:lang w:val="mk-MK"/>
              </w:rPr>
              <w:t xml:space="preserve">Одржување на обуки и работилници во јавниот сектор на теми: интегритет, етика, спречување на корупцијата и судирот на интереси </w:t>
            </w:r>
          </w:p>
        </w:tc>
        <w:tc>
          <w:tcPr>
            <w:tcW w:w="2835" w:type="dxa"/>
            <w:shd w:val="clear" w:color="auto" w:fill="auto"/>
          </w:tcPr>
          <w:p w14:paraId="6C5F432C" w14:textId="3DC03216" w:rsidR="00E36437" w:rsidRPr="004055B0" w:rsidRDefault="00E36437" w:rsidP="00E36437">
            <w:pPr>
              <w:rPr>
                <w:lang w:val="mk-MK"/>
              </w:rPr>
            </w:pPr>
            <w:r w:rsidRPr="004055B0">
              <w:t>Претседател и членови на ДКСК</w:t>
            </w:r>
            <w:r w:rsidRPr="004055B0">
              <w:rPr>
                <w:lang w:val="mk-MK"/>
              </w:rPr>
              <w:t>, Генерален секретар, обучувачи, надворешни предавачи,</w:t>
            </w:r>
          </w:p>
        </w:tc>
        <w:tc>
          <w:tcPr>
            <w:tcW w:w="2409" w:type="dxa"/>
            <w:shd w:val="clear" w:color="auto" w:fill="auto"/>
          </w:tcPr>
          <w:p w14:paraId="1DA0D03E" w14:textId="114E4CEA" w:rsidR="00E36437" w:rsidRDefault="00E36437" w:rsidP="00E36437">
            <w:pPr>
              <w:rPr>
                <w:lang w:val="mk-MK"/>
              </w:rPr>
            </w:pPr>
            <w:r w:rsidRPr="004055B0">
              <w:rPr>
                <w:lang w:val="mk-MK"/>
              </w:rPr>
              <w:t xml:space="preserve">Јавен сектор   </w:t>
            </w:r>
          </w:p>
        </w:tc>
        <w:tc>
          <w:tcPr>
            <w:tcW w:w="993" w:type="dxa"/>
            <w:shd w:val="clear" w:color="auto" w:fill="auto"/>
            <w:vAlign w:val="center"/>
          </w:tcPr>
          <w:p w14:paraId="09DB5207" w14:textId="77777777" w:rsidR="00E36437" w:rsidRPr="00C418E4" w:rsidRDefault="00E36437" w:rsidP="00E36437">
            <w:pPr>
              <w:jc w:val="center"/>
              <w:rPr>
                <w:lang w:val="mk-MK"/>
              </w:rPr>
            </w:pPr>
            <w:r w:rsidRPr="00C418E4">
              <w:rPr>
                <w:lang w:val="mk-MK"/>
              </w:rPr>
              <w:t>01/2020</w:t>
            </w:r>
          </w:p>
          <w:p w14:paraId="3DE67CD5" w14:textId="77777777" w:rsidR="00E36437" w:rsidRPr="00C418E4" w:rsidRDefault="00E36437" w:rsidP="00E36437">
            <w:pPr>
              <w:jc w:val="center"/>
              <w:rPr>
                <w:lang w:val="mk-MK"/>
              </w:rPr>
            </w:pPr>
            <w:r w:rsidRPr="00C418E4">
              <w:rPr>
                <w:lang w:val="mk-MK"/>
              </w:rPr>
              <w:t>01/2021</w:t>
            </w:r>
          </w:p>
          <w:p w14:paraId="3D61ABAC" w14:textId="6581594A" w:rsidR="00E36437" w:rsidRPr="004055B0" w:rsidRDefault="00E36437" w:rsidP="00E36437">
            <w:pPr>
              <w:jc w:val="center"/>
              <w:rPr>
                <w:lang w:val="mk-MK"/>
              </w:rPr>
            </w:pPr>
            <w:r w:rsidRPr="00C418E4">
              <w:rPr>
                <w:lang w:val="mk-MK"/>
              </w:rPr>
              <w:t>01/2022</w:t>
            </w:r>
          </w:p>
        </w:tc>
        <w:tc>
          <w:tcPr>
            <w:tcW w:w="1134" w:type="dxa"/>
            <w:shd w:val="clear" w:color="auto" w:fill="auto"/>
            <w:vAlign w:val="center"/>
          </w:tcPr>
          <w:p w14:paraId="6129B202" w14:textId="77777777" w:rsidR="00E36437" w:rsidRPr="00C418E4" w:rsidRDefault="00E36437" w:rsidP="00E36437">
            <w:pPr>
              <w:jc w:val="center"/>
              <w:rPr>
                <w:lang w:val="mk-MK"/>
              </w:rPr>
            </w:pPr>
            <w:r w:rsidRPr="00C418E4">
              <w:rPr>
                <w:lang w:val="mk-MK"/>
              </w:rPr>
              <w:t>12/2020</w:t>
            </w:r>
          </w:p>
          <w:p w14:paraId="179EEED7" w14:textId="77777777" w:rsidR="00E36437" w:rsidRPr="00C418E4" w:rsidRDefault="00E36437" w:rsidP="00E36437">
            <w:pPr>
              <w:jc w:val="center"/>
              <w:rPr>
                <w:lang w:val="mk-MK"/>
              </w:rPr>
            </w:pPr>
            <w:r w:rsidRPr="00C418E4">
              <w:rPr>
                <w:lang w:val="mk-MK"/>
              </w:rPr>
              <w:t>12/2021</w:t>
            </w:r>
          </w:p>
          <w:p w14:paraId="6703B475" w14:textId="299A89ED" w:rsidR="00E36437" w:rsidRPr="004055B0" w:rsidRDefault="00E36437" w:rsidP="00E36437">
            <w:pPr>
              <w:jc w:val="center"/>
              <w:rPr>
                <w:lang w:val="mk-MK"/>
              </w:rPr>
            </w:pPr>
            <w:r w:rsidRPr="00C418E4">
              <w:rPr>
                <w:lang w:val="mk-MK"/>
              </w:rPr>
              <w:t>12/2022</w:t>
            </w:r>
          </w:p>
        </w:tc>
        <w:tc>
          <w:tcPr>
            <w:tcW w:w="567" w:type="dxa"/>
            <w:shd w:val="clear" w:color="auto" w:fill="auto"/>
            <w:vAlign w:val="center"/>
          </w:tcPr>
          <w:p w14:paraId="142ED794" w14:textId="081C1CE2" w:rsidR="00E36437" w:rsidRPr="004055B0" w:rsidRDefault="00E36437" w:rsidP="00E36437">
            <w:pPr>
              <w:jc w:val="center"/>
              <w:rPr>
                <w:lang w:val="mk-MK"/>
              </w:rPr>
            </w:pPr>
            <w:r w:rsidRPr="004055B0">
              <w:rPr>
                <w:lang w:val="mk-MK"/>
              </w:rPr>
              <w:t>2</w:t>
            </w:r>
          </w:p>
        </w:tc>
        <w:tc>
          <w:tcPr>
            <w:tcW w:w="567" w:type="dxa"/>
            <w:shd w:val="clear" w:color="auto" w:fill="auto"/>
            <w:vAlign w:val="center"/>
          </w:tcPr>
          <w:p w14:paraId="641111E5" w14:textId="398CAF57" w:rsidR="00E36437" w:rsidRPr="004055B0" w:rsidRDefault="00E36437" w:rsidP="00E36437">
            <w:pPr>
              <w:jc w:val="center"/>
              <w:rPr>
                <w:lang w:val="mk-MK"/>
              </w:rPr>
            </w:pPr>
            <w:r w:rsidRPr="004055B0">
              <w:rPr>
                <w:lang w:val="mk-MK"/>
              </w:rPr>
              <w:t>2</w:t>
            </w:r>
          </w:p>
        </w:tc>
        <w:tc>
          <w:tcPr>
            <w:tcW w:w="567" w:type="dxa"/>
            <w:shd w:val="clear" w:color="auto" w:fill="auto"/>
            <w:vAlign w:val="center"/>
          </w:tcPr>
          <w:p w14:paraId="7DE862D1" w14:textId="652F8102" w:rsidR="00E36437" w:rsidRPr="004055B0" w:rsidRDefault="00E36437" w:rsidP="00E36437">
            <w:pPr>
              <w:jc w:val="center"/>
              <w:rPr>
                <w:lang w:val="mk-MK"/>
              </w:rPr>
            </w:pPr>
            <w:r w:rsidRPr="004055B0">
              <w:rPr>
                <w:lang w:val="mk-MK"/>
              </w:rPr>
              <w:t>2</w:t>
            </w:r>
          </w:p>
        </w:tc>
        <w:tc>
          <w:tcPr>
            <w:tcW w:w="1417" w:type="dxa"/>
            <w:shd w:val="clear" w:color="auto" w:fill="auto"/>
          </w:tcPr>
          <w:p w14:paraId="5723E9F4" w14:textId="49D4780A" w:rsidR="00E36437" w:rsidRPr="004055B0" w:rsidRDefault="00E36437" w:rsidP="00E36437">
            <w:pPr>
              <w:jc w:val="right"/>
              <w:rPr>
                <w:lang w:val="mk-MK"/>
              </w:rPr>
            </w:pPr>
            <w:r w:rsidRPr="00E0318D">
              <w:t>Грант средства од Донаторот</w:t>
            </w:r>
          </w:p>
        </w:tc>
        <w:tc>
          <w:tcPr>
            <w:tcW w:w="1418" w:type="dxa"/>
            <w:shd w:val="clear" w:color="auto" w:fill="auto"/>
            <w:vAlign w:val="center"/>
          </w:tcPr>
          <w:p w14:paraId="17D32390" w14:textId="286108F8" w:rsidR="00E36437" w:rsidRPr="004055B0" w:rsidRDefault="00E36437" w:rsidP="00E36437">
            <w:pPr>
              <w:jc w:val="right"/>
              <w:rPr>
                <w:lang w:val="mk-MK"/>
              </w:rPr>
            </w:pPr>
            <w:r w:rsidRPr="00F66A55">
              <w:rPr>
                <w:lang w:val="mk-MK"/>
              </w:rPr>
              <w:t>500.000</w:t>
            </w:r>
          </w:p>
        </w:tc>
        <w:tc>
          <w:tcPr>
            <w:tcW w:w="1370" w:type="dxa"/>
            <w:shd w:val="clear" w:color="auto" w:fill="auto"/>
            <w:vAlign w:val="center"/>
          </w:tcPr>
          <w:p w14:paraId="1A0810B3" w14:textId="2DA1C86B" w:rsidR="00E36437" w:rsidRPr="004055B0" w:rsidRDefault="00E36437" w:rsidP="00E36437">
            <w:pPr>
              <w:jc w:val="right"/>
              <w:rPr>
                <w:lang w:val="mk-MK"/>
              </w:rPr>
            </w:pPr>
            <w:r w:rsidRPr="00F66A55">
              <w:rPr>
                <w:lang w:val="mk-MK"/>
              </w:rPr>
              <w:t>500.000</w:t>
            </w:r>
          </w:p>
        </w:tc>
      </w:tr>
      <w:tr w:rsidR="00E36437" w:rsidRPr="00C418E4" w14:paraId="0812CDC4" w14:textId="77777777" w:rsidTr="00274BEB">
        <w:trPr>
          <w:trHeight w:val="835"/>
          <w:jc w:val="center"/>
        </w:trPr>
        <w:tc>
          <w:tcPr>
            <w:tcW w:w="3256" w:type="dxa"/>
            <w:shd w:val="clear" w:color="auto" w:fill="auto"/>
          </w:tcPr>
          <w:p w14:paraId="58ADFB6B" w14:textId="32927ECC" w:rsidR="00E36437" w:rsidRPr="00C418E4" w:rsidRDefault="00E36437" w:rsidP="00E36437">
            <w:pPr>
              <w:pStyle w:val="ListParagraph"/>
              <w:numPr>
                <w:ilvl w:val="0"/>
                <w:numId w:val="27"/>
              </w:numPr>
              <w:ind w:left="227" w:hanging="227"/>
              <w:rPr>
                <w:lang w:val="mk-MK"/>
              </w:rPr>
            </w:pPr>
            <w:r w:rsidRPr="004055B0">
              <w:rPr>
                <w:lang w:val="mk-MK"/>
              </w:rPr>
              <w:t>Реализирање на работни средби, проекти и работилници со граѓанските организации</w:t>
            </w:r>
          </w:p>
        </w:tc>
        <w:tc>
          <w:tcPr>
            <w:tcW w:w="2835" w:type="dxa"/>
            <w:shd w:val="clear" w:color="auto" w:fill="auto"/>
          </w:tcPr>
          <w:p w14:paraId="259319A8" w14:textId="39172E5A" w:rsidR="00E36437" w:rsidRPr="00C418E4" w:rsidRDefault="00E36437" w:rsidP="00E36437">
            <w:r w:rsidRPr="004055B0">
              <w:t>Претседател и членови на ДКСК</w:t>
            </w:r>
            <w:r w:rsidRPr="004055B0">
              <w:rPr>
                <w:lang w:val="mk-MK"/>
              </w:rPr>
              <w:t xml:space="preserve">, Секретаријат </w:t>
            </w:r>
          </w:p>
        </w:tc>
        <w:tc>
          <w:tcPr>
            <w:tcW w:w="2409" w:type="dxa"/>
            <w:shd w:val="clear" w:color="auto" w:fill="auto"/>
          </w:tcPr>
          <w:p w14:paraId="174BF715" w14:textId="495A0F28" w:rsidR="00E36437" w:rsidRPr="00C418E4" w:rsidRDefault="00E36437" w:rsidP="00E36437">
            <w:r w:rsidRPr="004055B0">
              <w:rPr>
                <w:lang w:val="mk-MK"/>
              </w:rPr>
              <w:t>Граѓански организации</w:t>
            </w:r>
            <w:r w:rsidRPr="004055B0">
              <w:t xml:space="preserve"> </w:t>
            </w:r>
          </w:p>
        </w:tc>
        <w:tc>
          <w:tcPr>
            <w:tcW w:w="993" w:type="dxa"/>
            <w:shd w:val="clear" w:color="auto" w:fill="auto"/>
            <w:vAlign w:val="center"/>
          </w:tcPr>
          <w:p w14:paraId="472A285A" w14:textId="77777777" w:rsidR="00E36437" w:rsidRPr="00C418E4" w:rsidRDefault="00E36437" w:rsidP="00E36437">
            <w:pPr>
              <w:jc w:val="center"/>
              <w:rPr>
                <w:lang w:val="mk-MK"/>
              </w:rPr>
            </w:pPr>
            <w:r w:rsidRPr="00C418E4">
              <w:rPr>
                <w:lang w:val="mk-MK"/>
              </w:rPr>
              <w:t>01/2020</w:t>
            </w:r>
          </w:p>
          <w:p w14:paraId="375ACD27" w14:textId="77777777" w:rsidR="00E36437" w:rsidRPr="00C418E4" w:rsidRDefault="00E36437" w:rsidP="00E36437">
            <w:pPr>
              <w:jc w:val="center"/>
              <w:rPr>
                <w:lang w:val="mk-MK"/>
              </w:rPr>
            </w:pPr>
            <w:r w:rsidRPr="00C418E4">
              <w:rPr>
                <w:lang w:val="mk-MK"/>
              </w:rPr>
              <w:t>01/2021</w:t>
            </w:r>
          </w:p>
          <w:p w14:paraId="59DF2B65" w14:textId="072E3F2A" w:rsidR="00E36437" w:rsidRPr="00C418E4" w:rsidRDefault="00E36437" w:rsidP="00E36437">
            <w:pPr>
              <w:jc w:val="center"/>
              <w:rPr>
                <w:lang w:val="mk-MK"/>
              </w:rPr>
            </w:pPr>
            <w:r w:rsidRPr="00C418E4">
              <w:rPr>
                <w:lang w:val="mk-MK"/>
              </w:rPr>
              <w:t>01/2022</w:t>
            </w:r>
          </w:p>
        </w:tc>
        <w:tc>
          <w:tcPr>
            <w:tcW w:w="1134" w:type="dxa"/>
            <w:shd w:val="clear" w:color="auto" w:fill="auto"/>
            <w:vAlign w:val="center"/>
          </w:tcPr>
          <w:p w14:paraId="4290ED3C" w14:textId="77777777" w:rsidR="00E36437" w:rsidRPr="00C418E4" w:rsidRDefault="00E36437" w:rsidP="00E36437">
            <w:pPr>
              <w:jc w:val="center"/>
              <w:rPr>
                <w:lang w:val="mk-MK"/>
              </w:rPr>
            </w:pPr>
            <w:r w:rsidRPr="00C418E4">
              <w:rPr>
                <w:lang w:val="mk-MK"/>
              </w:rPr>
              <w:t>12/2020</w:t>
            </w:r>
          </w:p>
          <w:p w14:paraId="4CE9EDF0" w14:textId="77777777" w:rsidR="00E36437" w:rsidRPr="00C418E4" w:rsidRDefault="00E36437" w:rsidP="00E36437">
            <w:pPr>
              <w:jc w:val="center"/>
              <w:rPr>
                <w:lang w:val="mk-MK"/>
              </w:rPr>
            </w:pPr>
            <w:r w:rsidRPr="00C418E4">
              <w:rPr>
                <w:lang w:val="mk-MK"/>
              </w:rPr>
              <w:t>12/2021</w:t>
            </w:r>
          </w:p>
          <w:p w14:paraId="553BCF13" w14:textId="6E9933BB" w:rsidR="00E36437" w:rsidRPr="00C418E4" w:rsidRDefault="00E36437" w:rsidP="00E36437">
            <w:pPr>
              <w:jc w:val="center"/>
              <w:rPr>
                <w:lang w:val="mk-MK"/>
              </w:rPr>
            </w:pPr>
            <w:r w:rsidRPr="00C418E4">
              <w:rPr>
                <w:lang w:val="mk-MK"/>
              </w:rPr>
              <w:t>12/2022</w:t>
            </w:r>
          </w:p>
        </w:tc>
        <w:tc>
          <w:tcPr>
            <w:tcW w:w="567" w:type="dxa"/>
            <w:shd w:val="clear" w:color="auto" w:fill="auto"/>
            <w:vAlign w:val="center"/>
          </w:tcPr>
          <w:p w14:paraId="7283EEA8" w14:textId="20D61FF4" w:rsidR="00E36437" w:rsidRPr="00C418E4" w:rsidRDefault="00E36437" w:rsidP="00E36437">
            <w:pPr>
              <w:jc w:val="center"/>
              <w:rPr>
                <w:lang w:val="mk-MK"/>
              </w:rPr>
            </w:pPr>
            <w:r w:rsidRPr="004055B0">
              <w:rPr>
                <w:lang w:val="mk-MK"/>
              </w:rPr>
              <w:t>2</w:t>
            </w:r>
          </w:p>
        </w:tc>
        <w:tc>
          <w:tcPr>
            <w:tcW w:w="567" w:type="dxa"/>
            <w:shd w:val="clear" w:color="auto" w:fill="auto"/>
            <w:vAlign w:val="center"/>
          </w:tcPr>
          <w:p w14:paraId="4A678C4E" w14:textId="5194A983" w:rsidR="00E36437" w:rsidRPr="00C418E4" w:rsidRDefault="00E36437" w:rsidP="00E36437">
            <w:pPr>
              <w:jc w:val="center"/>
              <w:rPr>
                <w:lang w:val="mk-MK"/>
              </w:rPr>
            </w:pPr>
            <w:r w:rsidRPr="004055B0">
              <w:rPr>
                <w:lang w:val="mk-MK"/>
              </w:rPr>
              <w:t>2</w:t>
            </w:r>
          </w:p>
        </w:tc>
        <w:tc>
          <w:tcPr>
            <w:tcW w:w="567" w:type="dxa"/>
            <w:shd w:val="clear" w:color="auto" w:fill="auto"/>
            <w:vAlign w:val="center"/>
          </w:tcPr>
          <w:p w14:paraId="017E6E1F" w14:textId="4F37D736" w:rsidR="00E36437" w:rsidRPr="00C418E4" w:rsidRDefault="00E36437" w:rsidP="00E36437">
            <w:pPr>
              <w:jc w:val="center"/>
              <w:rPr>
                <w:lang w:val="mk-MK"/>
              </w:rPr>
            </w:pPr>
            <w:r w:rsidRPr="004055B0">
              <w:rPr>
                <w:lang w:val="mk-MK"/>
              </w:rPr>
              <w:t>2</w:t>
            </w:r>
          </w:p>
        </w:tc>
        <w:tc>
          <w:tcPr>
            <w:tcW w:w="1417" w:type="dxa"/>
            <w:shd w:val="clear" w:color="auto" w:fill="auto"/>
          </w:tcPr>
          <w:p w14:paraId="6A53504F" w14:textId="6C23AA11" w:rsidR="00E36437" w:rsidRPr="00C418E4" w:rsidRDefault="00E36437" w:rsidP="00E36437">
            <w:pPr>
              <w:jc w:val="right"/>
              <w:rPr>
                <w:lang w:val="mk-MK"/>
              </w:rPr>
            </w:pPr>
            <w:r w:rsidRPr="00E0318D">
              <w:t>Грант средства од Донаторот</w:t>
            </w:r>
          </w:p>
        </w:tc>
        <w:tc>
          <w:tcPr>
            <w:tcW w:w="1418" w:type="dxa"/>
            <w:shd w:val="clear" w:color="auto" w:fill="auto"/>
            <w:vAlign w:val="center"/>
          </w:tcPr>
          <w:p w14:paraId="193CD79F" w14:textId="65A218B0" w:rsidR="00E36437" w:rsidRPr="00C418E4" w:rsidRDefault="00E36437" w:rsidP="00E36437">
            <w:pPr>
              <w:jc w:val="right"/>
              <w:rPr>
                <w:lang w:val="mk-MK"/>
              </w:rPr>
            </w:pPr>
            <w:r w:rsidRPr="00F66A55">
              <w:rPr>
                <w:lang w:val="mk-MK"/>
              </w:rPr>
              <w:t>300.000</w:t>
            </w:r>
          </w:p>
        </w:tc>
        <w:tc>
          <w:tcPr>
            <w:tcW w:w="1370" w:type="dxa"/>
            <w:shd w:val="clear" w:color="auto" w:fill="auto"/>
            <w:vAlign w:val="center"/>
          </w:tcPr>
          <w:p w14:paraId="4E28A370" w14:textId="169A04D0" w:rsidR="00E36437" w:rsidRPr="00C418E4" w:rsidRDefault="00E36437" w:rsidP="00E36437">
            <w:pPr>
              <w:jc w:val="right"/>
              <w:rPr>
                <w:lang w:val="mk-MK"/>
              </w:rPr>
            </w:pPr>
            <w:r w:rsidRPr="00F66A55">
              <w:rPr>
                <w:lang w:val="mk-MK"/>
              </w:rPr>
              <w:t>300.000</w:t>
            </w:r>
          </w:p>
        </w:tc>
      </w:tr>
      <w:tr w:rsidR="0090014B" w:rsidRPr="00C418E4" w14:paraId="71658C11" w14:textId="77777777" w:rsidTr="0090014B">
        <w:trPr>
          <w:jc w:val="center"/>
        </w:trPr>
        <w:tc>
          <w:tcPr>
            <w:tcW w:w="10627" w:type="dxa"/>
            <w:gridSpan w:val="5"/>
            <w:shd w:val="clear" w:color="auto" w:fill="auto"/>
            <w:vAlign w:val="center"/>
          </w:tcPr>
          <w:p w14:paraId="546C9605" w14:textId="06628785" w:rsidR="0090014B" w:rsidRPr="0082465D" w:rsidRDefault="0090014B" w:rsidP="0090014B">
            <w:pPr>
              <w:rPr>
                <w:b/>
                <w:lang w:val="mk-MK"/>
              </w:rPr>
            </w:pPr>
            <w:r w:rsidRPr="0082465D">
              <w:rPr>
                <w:b/>
                <w:lang w:val="mk-MK"/>
              </w:rPr>
              <w:t xml:space="preserve">Вкупно активности во </w:t>
            </w:r>
            <w:r w:rsidRPr="0082465D">
              <w:rPr>
                <w:b/>
                <w:lang w:val="en-US"/>
              </w:rPr>
              <w:t xml:space="preserve">I </w:t>
            </w:r>
            <w:r w:rsidRPr="0082465D">
              <w:rPr>
                <w:b/>
                <w:lang w:val="mk-MK"/>
              </w:rPr>
              <w:t xml:space="preserve">година: </w:t>
            </w:r>
            <w:r w:rsidR="00612D8F">
              <w:rPr>
                <w:b/>
                <w:lang w:val="mk-MK"/>
              </w:rPr>
              <w:t>5</w:t>
            </w:r>
          </w:p>
        </w:tc>
        <w:tc>
          <w:tcPr>
            <w:tcW w:w="567" w:type="dxa"/>
            <w:shd w:val="clear" w:color="auto" w:fill="auto"/>
            <w:vAlign w:val="center"/>
          </w:tcPr>
          <w:p w14:paraId="64C41209" w14:textId="09AF5870" w:rsidR="0090014B" w:rsidRPr="00C418E4" w:rsidRDefault="00612D8F" w:rsidP="0090014B">
            <w:pPr>
              <w:jc w:val="center"/>
              <w:rPr>
                <w:lang w:val="mk-MK"/>
              </w:rPr>
            </w:pPr>
            <w:r>
              <w:rPr>
                <w:lang w:val="mk-MK"/>
              </w:rPr>
              <w:t>11</w:t>
            </w:r>
          </w:p>
        </w:tc>
        <w:tc>
          <w:tcPr>
            <w:tcW w:w="567" w:type="dxa"/>
            <w:shd w:val="clear" w:color="auto" w:fill="auto"/>
            <w:vAlign w:val="center"/>
          </w:tcPr>
          <w:p w14:paraId="50F4C367" w14:textId="77777777" w:rsidR="0090014B" w:rsidRPr="00C418E4" w:rsidRDefault="0090014B" w:rsidP="0090014B">
            <w:pPr>
              <w:jc w:val="center"/>
              <w:rPr>
                <w:lang w:val="mk-MK"/>
              </w:rPr>
            </w:pPr>
          </w:p>
        </w:tc>
        <w:tc>
          <w:tcPr>
            <w:tcW w:w="567" w:type="dxa"/>
            <w:shd w:val="clear" w:color="auto" w:fill="auto"/>
            <w:vAlign w:val="center"/>
          </w:tcPr>
          <w:p w14:paraId="58F921FB" w14:textId="77777777" w:rsidR="0090014B" w:rsidRPr="00C418E4" w:rsidRDefault="0090014B" w:rsidP="0090014B">
            <w:pPr>
              <w:jc w:val="center"/>
              <w:rPr>
                <w:lang w:val="mk-MK"/>
              </w:rPr>
            </w:pPr>
          </w:p>
        </w:tc>
        <w:tc>
          <w:tcPr>
            <w:tcW w:w="1417" w:type="dxa"/>
            <w:shd w:val="clear" w:color="auto" w:fill="auto"/>
            <w:vAlign w:val="center"/>
          </w:tcPr>
          <w:p w14:paraId="689972AC" w14:textId="2F4047F0" w:rsidR="0090014B" w:rsidRPr="00C418E4" w:rsidRDefault="0090014B" w:rsidP="0090014B">
            <w:pPr>
              <w:jc w:val="right"/>
              <w:rPr>
                <w:lang w:val="mk-MK"/>
              </w:rPr>
            </w:pPr>
          </w:p>
        </w:tc>
        <w:tc>
          <w:tcPr>
            <w:tcW w:w="1418" w:type="dxa"/>
            <w:shd w:val="clear" w:color="auto" w:fill="auto"/>
            <w:vAlign w:val="center"/>
          </w:tcPr>
          <w:p w14:paraId="61D11E2D" w14:textId="77EDB3C1" w:rsidR="0090014B" w:rsidRPr="00C418E4" w:rsidRDefault="0090014B" w:rsidP="0090014B">
            <w:pPr>
              <w:jc w:val="right"/>
              <w:rPr>
                <w:lang w:val="mk-MK"/>
              </w:rPr>
            </w:pPr>
          </w:p>
        </w:tc>
        <w:tc>
          <w:tcPr>
            <w:tcW w:w="1370" w:type="dxa"/>
            <w:shd w:val="clear" w:color="auto" w:fill="auto"/>
            <w:vAlign w:val="center"/>
          </w:tcPr>
          <w:p w14:paraId="2E7FA18E" w14:textId="667A5DE2" w:rsidR="0090014B" w:rsidRPr="00C418E4" w:rsidRDefault="0090014B" w:rsidP="0090014B">
            <w:pPr>
              <w:jc w:val="right"/>
              <w:rPr>
                <w:lang w:val="mk-MK"/>
              </w:rPr>
            </w:pPr>
          </w:p>
        </w:tc>
      </w:tr>
      <w:tr w:rsidR="0090014B" w:rsidRPr="00C418E4" w14:paraId="70FD82DD" w14:textId="77777777" w:rsidTr="0090014B">
        <w:trPr>
          <w:jc w:val="center"/>
        </w:trPr>
        <w:tc>
          <w:tcPr>
            <w:tcW w:w="10627" w:type="dxa"/>
            <w:gridSpan w:val="5"/>
            <w:shd w:val="clear" w:color="auto" w:fill="auto"/>
            <w:vAlign w:val="center"/>
          </w:tcPr>
          <w:p w14:paraId="5FBB4CF4" w14:textId="0CF5B317" w:rsidR="0090014B" w:rsidRPr="0082465D" w:rsidRDefault="0090014B" w:rsidP="0090014B">
            <w:pPr>
              <w:rPr>
                <w:b/>
                <w:lang w:val="mk-MK"/>
              </w:rPr>
            </w:pPr>
            <w:r w:rsidRPr="0082465D">
              <w:rPr>
                <w:b/>
                <w:lang w:val="mk-MK"/>
              </w:rPr>
              <w:t xml:space="preserve">Вкупно активности во </w:t>
            </w:r>
            <w:r w:rsidRPr="0082465D">
              <w:rPr>
                <w:b/>
                <w:lang w:val="en-US"/>
              </w:rPr>
              <w:t xml:space="preserve">II </w:t>
            </w:r>
            <w:r w:rsidRPr="0082465D">
              <w:rPr>
                <w:b/>
                <w:lang w:val="mk-MK"/>
              </w:rPr>
              <w:t>година:</w:t>
            </w:r>
            <w:r w:rsidRPr="0082465D">
              <w:rPr>
                <w:b/>
                <w:lang w:val="en-US"/>
              </w:rPr>
              <w:t xml:space="preserve"> </w:t>
            </w:r>
            <w:r w:rsidR="00612D8F">
              <w:rPr>
                <w:b/>
                <w:lang w:val="mk-MK"/>
              </w:rPr>
              <w:t>5</w:t>
            </w:r>
          </w:p>
        </w:tc>
        <w:tc>
          <w:tcPr>
            <w:tcW w:w="567" w:type="dxa"/>
            <w:shd w:val="clear" w:color="auto" w:fill="auto"/>
            <w:vAlign w:val="center"/>
          </w:tcPr>
          <w:p w14:paraId="2F841252" w14:textId="77777777" w:rsidR="0090014B" w:rsidRPr="00C418E4" w:rsidRDefault="0090014B" w:rsidP="0090014B">
            <w:pPr>
              <w:jc w:val="center"/>
              <w:rPr>
                <w:lang w:val="mk-MK"/>
              </w:rPr>
            </w:pPr>
          </w:p>
        </w:tc>
        <w:tc>
          <w:tcPr>
            <w:tcW w:w="567" w:type="dxa"/>
            <w:shd w:val="clear" w:color="auto" w:fill="auto"/>
            <w:vAlign w:val="center"/>
          </w:tcPr>
          <w:p w14:paraId="78BF99EB" w14:textId="26E07C68" w:rsidR="0090014B" w:rsidRPr="00C418E4" w:rsidRDefault="00612D8F" w:rsidP="0090014B">
            <w:pPr>
              <w:jc w:val="center"/>
              <w:rPr>
                <w:lang w:val="mk-MK"/>
              </w:rPr>
            </w:pPr>
            <w:r>
              <w:rPr>
                <w:lang w:val="mk-MK"/>
              </w:rPr>
              <w:t>13</w:t>
            </w:r>
          </w:p>
        </w:tc>
        <w:tc>
          <w:tcPr>
            <w:tcW w:w="567" w:type="dxa"/>
            <w:shd w:val="clear" w:color="auto" w:fill="auto"/>
            <w:vAlign w:val="center"/>
          </w:tcPr>
          <w:p w14:paraId="6980CD2C" w14:textId="77777777" w:rsidR="0090014B" w:rsidRPr="00C418E4" w:rsidRDefault="0090014B" w:rsidP="0090014B">
            <w:pPr>
              <w:jc w:val="center"/>
              <w:rPr>
                <w:lang w:val="mk-MK"/>
              </w:rPr>
            </w:pPr>
          </w:p>
        </w:tc>
        <w:tc>
          <w:tcPr>
            <w:tcW w:w="1417" w:type="dxa"/>
            <w:shd w:val="clear" w:color="auto" w:fill="auto"/>
            <w:vAlign w:val="center"/>
          </w:tcPr>
          <w:p w14:paraId="0D4BF41E" w14:textId="77777777" w:rsidR="0090014B" w:rsidRPr="00C418E4" w:rsidRDefault="0090014B" w:rsidP="0090014B">
            <w:pPr>
              <w:jc w:val="right"/>
              <w:rPr>
                <w:lang w:val="mk-MK"/>
              </w:rPr>
            </w:pPr>
          </w:p>
        </w:tc>
        <w:tc>
          <w:tcPr>
            <w:tcW w:w="1418" w:type="dxa"/>
            <w:shd w:val="clear" w:color="auto" w:fill="auto"/>
            <w:vAlign w:val="center"/>
          </w:tcPr>
          <w:p w14:paraId="35E0E24A" w14:textId="7515F7E2" w:rsidR="0090014B" w:rsidRPr="00C418E4" w:rsidRDefault="00612D8F" w:rsidP="0090014B">
            <w:pPr>
              <w:jc w:val="right"/>
              <w:rPr>
                <w:lang w:val="mk-MK"/>
              </w:rPr>
            </w:pPr>
            <w:r>
              <w:rPr>
                <w:lang w:val="mk-MK"/>
              </w:rPr>
              <w:t>1.900.000</w:t>
            </w:r>
          </w:p>
        </w:tc>
        <w:tc>
          <w:tcPr>
            <w:tcW w:w="1370" w:type="dxa"/>
            <w:shd w:val="clear" w:color="auto" w:fill="auto"/>
            <w:vAlign w:val="center"/>
          </w:tcPr>
          <w:p w14:paraId="0F55FDFD" w14:textId="77777777" w:rsidR="0090014B" w:rsidRPr="00C418E4" w:rsidRDefault="0090014B" w:rsidP="0090014B">
            <w:pPr>
              <w:jc w:val="right"/>
              <w:rPr>
                <w:lang w:val="mk-MK"/>
              </w:rPr>
            </w:pPr>
          </w:p>
        </w:tc>
      </w:tr>
      <w:tr w:rsidR="0090014B" w:rsidRPr="00C418E4" w14:paraId="1E516058" w14:textId="77777777" w:rsidTr="0090014B">
        <w:trPr>
          <w:jc w:val="center"/>
        </w:trPr>
        <w:tc>
          <w:tcPr>
            <w:tcW w:w="10627" w:type="dxa"/>
            <w:gridSpan w:val="5"/>
            <w:tcBorders>
              <w:bottom w:val="single" w:sz="12" w:space="0" w:color="auto"/>
            </w:tcBorders>
            <w:shd w:val="clear" w:color="auto" w:fill="auto"/>
            <w:vAlign w:val="center"/>
          </w:tcPr>
          <w:p w14:paraId="48923BB7" w14:textId="48E42E8E" w:rsidR="0090014B" w:rsidRPr="0082465D" w:rsidRDefault="0090014B" w:rsidP="0090014B">
            <w:pPr>
              <w:rPr>
                <w:b/>
                <w:lang w:val="mk-MK"/>
              </w:rPr>
            </w:pPr>
            <w:r w:rsidRPr="0082465D">
              <w:rPr>
                <w:b/>
                <w:lang w:val="mk-MK"/>
              </w:rPr>
              <w:t xml:space="preserve">Вкупно активности во </w:t>
            </w:r>
            <w:r w:rsidRPr="0082465D">
              <w:rPr>
                <w:b/>
                <w:lang w:val="en-US"/>
              </w:rPr>
              <w:t xml:space="preserve">III </w:t>
            </w:r>
            <w:r w:rsidRPr="0082465D">
              <w:rPr>
                <w:b/>
                <w:lang w:val="mk-MK"/>
              </w:rPr>
              <w:t>година:</w:t>
            </w:r>
            <w:r w:rsidRPr="0082465D">
              <w:rPr>
                <w:b/>
                <w:lang w:val="en-US"/>
              </w:rPr>
              <w:t xml:space="preserve"> </w:t>
            </w:r>
            <w:r w:rsidR="00612D8F">
              <w:rPr>
                <w:b/>
                <w:lang w:val="mk-MK"/>
              </w:rPr>
              <w:t>5</w:t>
            </w:r>
          </w:p>
        </w:tc>
        <w:tc>
          <w:tcPr>
            <w:tcW w:w="567" w:type="dxa"/>
            <w:tcBorders>
              <w:bottom w:val="single" w:sz="12" w:space="0" w:color="auto"/>
            </w:tcBorders>
            <w:shd w:val="clear" w:color="auto" w:fill="auto"/>
            <w:vAlign w:val="center"/>
          </w:tcPr>
          <w:p w14:paraId="2D09B6D2" w14:textId="77777777" w:rsidR="0090014B" w:rsidRPr="00C418E4" w:rsidRDefault="0090014B" w:rsidP="0090014B">
            <w:pPr>
              <w:jc w:val="center"/>
              <w:rPr>
                <w:lang w:val="mk-MK"/>
              </w:rPr>
            </w:pPr>
          </w:p>
        </w:tc>
        <w:tc>
          <w:tcPr>
            <w:tcW w:w="567" w:type="dxa"/>
            <w:tcBorders>
              <w:bottom w:val="single" w:sz="12" w:space="0" w:color="auto"/>
            </w:tcBorders>
            <w:shd w:val="clear" w:color="auto" w:fill="auto"/>
            <w:vAlign w:val="center"/>
          </w:tcPr>
          <w:p w14:paraId="68B759DF" w14:textId="77777777" w:rsidR="0090014B" w:rsidRPr="00C418E4" w:rsidRDefault="0090014B" w:rsidP="0090014B">
            <w:pPr>
              <w:jc w:val="center"/>
              <w:rPr>
                <w:lang w:val="mk-MK"/>
              </w:rPr>
            </w:pPr>
          </w:p>
        </w:tc>
        <w:tc>
          <w:tcPr>
            <w:tcW w:w="567" w:type="dxa"/>
            <w:tcBorders>
              <w:bottom w:val="single" w:sz="12" w:space="0" w:color="auto"/>
            </w:tcBorders>
            <w:shd w:val="clear" w:color="auto" w:fill="auto"/>
            <w:vAlign w:val="center"/>
          </w:tcPr>
          <w:p w14:paraId="5CFFBA12" w14:textId="0D1172B5" w:rsidR="0090014B" w:rsidRPr="00C418E4" w:rsidRDefault="00612D8F" w:rsidP="0090014B">
            <w:pPr>
              <w:jc w:val="center"/>
              <w:rPr>
                <w:lang w:val="mk-MK"/>
              </w:rPr>
            </w:pPr>
            <w:r>
              <w:rPr>
                <w:lang w:val="mk-MK"/>
              </w:rPr>
              <w:t>13</w:t>
            </w:r>
          </w:p>
        </w:tc>
        <w:tc>
          <w:tcPr>
            <w:tcW w:w="1417" w:type="dxa"/>
            <w:tcBorders>
              <w:bottom w:val="single" w:sz="12" w:space="0" w:color="auto"/>
            </w:tcBorders>
            <w:shd w:val="clear" w:color="auto" w:fill="auto"/>
            <w:vAlign w:val="center"/>
          </w:tcPr>
          <w:p w14:paraId="59921A41" w14:textId="77777777" w:rsidR="0090014B" w:rsidRPr="00C418E4" w:rsidRDefault="0090014B" w:rsidP="0090014B">
            <w:pPr>
              <w:jc w:val="right"/>
              <w:rPr>
                <w:lang w:val="mk-MK"/>
              </w:rPr>
            </w:pPr>
          </w:p>
        </w:tc>
        <w:tc>
          <w:tcPr>
            <w:tcW w:w="1418" w:type="dxa"/>
            <w:tcBorders>
              <w:bottom w:val="single" w:sz="12" w:space="0" w:color="auto"/>
            </w:tcBorders>
            <w:shd w:val="clear" w:color="auto" w:fill="auto"/>
            <w:vAlign w:val="center"/>
          </w:tcPr>
          <w:p w14:paraId="55062806" w14:textId="77777777" w:rsidR="0090014B" w:rsidRPr="00C418E4" w:rsidRDefault="0090014B" w:rsidP="0090014B">
            <w:pPr>
              <w:jc w:val="right"/>
              <w:rPr>
                <w:lang w:val="mk-MK"/>
              </w:rPr>
            </w:pPr>
          </w:p>
        </w:tc>
        <w:tc>
          <w:tcPr>
            <w:tcW w:w="1370" w:type="dxa"/>
            <w:tcBorders>
              <w:bottom w:val="single" w:sz="12" w:space="0" w:color="auto"/>
            </w:tcBorders>
            <w:shd w:val="clear" w:color="auto" w:fill="auto"/>
            <w:vAlign w:val="center"/>
          </w:tcPr>
          <w:p w14:paraId="683A440C" w14:textId="7F70A50D" w:rsidR="0090014B" w:rsidRPr="00C418E4" w:rsidRDefault="00612D8F" w:rsidP="0090014B">
            <w:pPr>
              <w:jc w:val="right"/>
              <w:rPr>
                <w:lang w:val="mk-MK"/>
              </w:rPr>
            </w:pPr>
            <w:r>
              <w:rPr>
                <w:lang w:val="mk-MK"/>
              </w:rPr>
              <w:t>1.900.000</w:t>
            </w:r>
          </w:p>
        </w:tc>
      </w:tr>
      <w:tr w:rsidR="0090014B" w:rsidRPr="00C418E4" w14:paraId="79CC21EB" w14:textId="77777777" w:rsidTr="0090014B">
        <w:trPr>
          <w:jc w:val="center"/>
        </w:trPr>
        <w:tc>
          <w:tcPr>
            <w:tcW w:w="10627" w:type="dxa"/>
            <w:gridSpan w:val="5"/>
            <w:tcBorders>
              <w:top w:val="single" w:sz="12" w:space="0" w:color="auto"/>
              <w:bottom w:val="single" w:sz="12" w:space="0" w:color="auto"/>
            </w:tcBorders>
            <w:shd w:val="clear" w:color="auto" w:fill="auto"/>
            <w:vAlign w:val="center"/>
          </w:tcPr>
          <w:p w14:paraId="32E9DD98" w14:textId="0A53849A" w:rsidR="0090014B" w:rsidRPr="0082465D" w:rsidRDefault="0090014B" w:rsidP="00E201D3">
            <w:pPr>
              <w:rPr>
                <w:b/>
                <w:lang w:val="en-US"/>
              </w:rPr>
            </w:pPr>
            <w:r w:rsidRPr="0082465D">
              <w:rPr>
                <w:b/>
                <w:lang w:val="mk-MK"/>
              </w:rPr>
              <w:t xml:space="preserve">Вкупно за потпрограма </w:t>
            </w:r>
            <w:r w:rsidR="00612D8F">
              <w:rPr>
                <w:b/>
                <w:lang w:val="mk-MK"/>
              </w:rPr>
              <w:t>2</w:t>
            </w:r>
            <w:r w:rsidRPr="0082465D">
              <w:rPr>
                <w:b/>
                <w:lang w:val="mk-MK"/>
              </w:rPr>
              <w:t xml:space="preserve">: </w:t>
            </w:r>
            <w:r w:rsidRPr="0082465D">
              <w:rPr>
                <w:b/>
                <w:lang w:val="en-US"/>
              </w:rPr>
              <w:t>1</w:t>
            </w:r>
            <w:r w:rsidR="00612D8F">
              <w:rPr>
                <w:b/>
                <w:lang w:val="mk-MK"/>
              </w:rPr>
              <w:t>5</w:t>
            </w:r>
          </w:p>
        </w:tc>
        <w:tc>
          <w:tcPr>
            <w:tcW w:w="567" w:type="dxa"/>
            <w:tcBorders>
              <w:top w:val="single" w:sz="12" w:space="0" w:color="auto"/>
              <w:bottom w:val="single" w:sz="12" w:space="0" w:color="auto"/>
            </w:tcBorders>
            <w:shd w:val="clear" w:color="auto" w:fill="auto"/>
            <w:vAlign w:val="center"/>
          </w:tcPr>
          <w:p w14:paraId="50E6F0F3" w14:textId="0FAC95BB" w:rsidR="0090014B" w:rsidRPr="00C418E4" w:rsidRDefault="00612D8F" w:rsidP="0090014B">
            <w:pPr>
              <w:jc w:val="center"/>
              <w:rPr>
                <w:lang w:val="mk-MK"/>
              </w:rPr>
            </w:pPr>
            <w:r>
              <w:rPr>
                <w:lang w:val="mk-MK"/>
              </w:rPr>
              <w:t>11</w:t>
            </w:r>
          </w:p>
        </w:tc>
        <w:tc>
          <w:tcPr>
            <w:tcW w:w="567" w:type="dxa"/>
            <w:tcBorders>
              <w:top w:val="single" w:sz="12" w:space="0" w:color="auto"/>
              <w:bottom w:val="single" w:sz="12" w:space="0" w:color="auto"/>
            </w:tcBorders>
            <w:shd w:val="clear" w:color="auto" w:fill="auto"/>
            <w:vAlign w:val="center"/>
          </w:tcPr>
          <w:p w14:paraId="46B68739" w14:textId="14B8C6BA" w:rsidR="0090014B" w:rsidRPr="00C418E4" w:rsidRDefault="00612D8F" w:rsidP="0090014B">
            <w:pPr>
              <w:jc w:val="center"/>
              <w:rPr>
                <w:lang w:val="mk-MK"/>
              </w:rPr>
            </w:pPr>
            <w:r>
              <w:rPr>
                <w:lang w:val="mk-MK"/>
              </w:rPr>
              <w:t>13</w:t>
            </w:r>
          </w:p>
        </w:tc>
        <w:tc>
          <w:tcPr>
            <w:tcW w:w="567" w:type="dxa"/>
            <w:tcBorders>
              <w:top w:val="single" w:sz="12" w:space="0" w:color="auto"/>
              <w:bottom w:val="single" w:sz="12" w:space="0" w:color="auto"/>
            </w:tcBorders>
            <w:shd w:val="clear" w:color="auto" w:fill="auto"/>
            <w:vAlign w:val="center"/>
          </w:tcPr>
          <w:p w14:paraId="636E7397" w14:textId="716A43D2" w:rsidR="0090014B" w:rsidRPr="00C418E4" w:rsidRDefault="00612D8F" w:rsidP="0090014B">
            <w:pPr>
              <w:jc w:val="center"/>
              <w:rPr>
                <w:lang w:val="mk-MK"/>
              </w:rPr>
            </w:pPr>
            <w:r>
              <w:rPr>
                <w:lang w:val="mk-MK"/>
              </w:rPr>
              <w:t>13</w:t>
            </w:r>
          </w:p>
        </w:tc>
        <w:tc>
          <w:tcPr>
            <w:tcW w:w="1417" w:type="dxa"/>
            <w:tcBorders>
              <w:top w:val="single" w:sz="12" w:space="0" w:color="auto"/>
              <w:bottom w:val="single" w:sz="12" w:space="0" w:color="auto"/>
            </w:tcBorders>
            <w:shd w:val="clear" w:color="auto" w:fill="auto"/>
            <w:vAlign w:val="center"/>
          </w:tcPr>
          <w:p w14:paraId="1F55588D" w14:textId="50147C1B" w:rsidR="0090014B" w:rsidRPr="00C418E4" w:rsidRDefault="0090014B" w:rsidP="0090014B">
            <w:pPr>
              <w:jc w:val="right"/>
              <w:rPr>
                <w:lang w:val="mk-MK"/>
              </w:rPr>
            </w:pPr>
          </w:p>
        </w:tc>
        <w:tc>
          <w:tcPr>
            <w:tcW w:w="1418" w:type="dxa"/>
            <w:tcBorders>
              <w:top w:val="single" w:sz="12" w:space="0" w:color="auto"/>
              <w:bottom w:val="single" w:sz="12" w:space="0" w:color="auto"/>
            </w:tcBorders>
            <w:shd w:val="clear" w:color="auto" w:fill="auto"/>
            <w:vAlign w:val="center"/>
          </w:tcPr>
          <w:p w14:paraId="2832D3E5" w14:textId="18840A76" w:rsidR="00612D8F" w:rsidRPr="00C418E4" w:rsidRDefault="00612D8F" w:rsidP="00E201D3">
            <w:pPr>
              <w:jc w:val="right"/>
              <w:rPr>
                <w:lang w:val="mk-MK"/>
              </w:rPr>
            </w:pPr>
            <w:r>
              <w:rPr>
                <w:lang w:val="mk-MK"/>
              </w:rPr>
              <w:t>1.900.000</w:t>
            </w:r>
          </w:p>
        </w:tc>
        <w:tc>
          <w:tcPr>
            <w:tcW w:w="1370" w:type="dxa"/>
            <w:tcBorders>
              <w:top w:val="single" w:sz="12" w:space="0" w:color="auto"/>
              <w:bottom w:val="single" w:sz="12" w:space="0" w:color="auto"/>
            </w:tcBorders>
            <w:shd w:val="clear" w:color="auto" w:fill="auto"/>
            <w:vAlign w:val="center"/>
          </w:tcPr>
          <w:p w14:paraId="40F7B449" w14:textId="1C9208C4" w:rsidR="0090014B" w:rsidRPr="00C418E4" w:rsidRDefault="00612D8F" w:rsidP="0090014B">
            <w:pPr>
              <w:jc w:val="right"/>
              <w:rPr>
                <w:lang w:val="mk-MK"/>
              </w:rPr>
            </w:pPr>
            <w:r>
              <w:rPr>
                <w:lang w:val="mk-MK"/>
              </w:rPr>
              <w:t>1.900.000</w:t>
            </w:r>
          </w:p>
        </w:tc>
      </w:tr>
    </w:tbl>
    <w:p w14:paraId="7B0E6790" w14:textId="006E0A0B" w:rsidR="0090014B" w:rsidRDefault="0090014B" w:rsidP="004055B0">
      <w:pPr>
        <w:spacing w:before="120"/>
        <w:jc w:val="both"/>
        <w:rPr>
          <w:sz w:val="22"/>
          <w:szCs w:val="22"/>
          <w:lang w:val="ru-RU"/>
        </w:rPr>
      </w:pPr>
    </w:p>
    <w:p w14:paraId="7DE135E8" w14:textId="77777777" w:rsidR="0090014B" w:rsidRDefault="0090014B" w:rsidP="004055B0">
      <w:pPr>
        <w:spacing w:before="120"/>
        <w:jc w:val="both"/>
        <w:rPr>
          <w:sz w:val="22"/>
          <w:szCs w:val="22"/>
          <w:lang w:val="ru-RU"/>
        </w:rPr>
      </w:pPr>
    </w:p>
    <w:p w14:paraId="4425D94E" w14:textId="77777777" w:rsidR="0090014B" w:rsidRDefault="0090014B" w:rsidP="004055B0">
      <w:pPr>
        <w:spacing w:before="120"/>
        <w:jc w:val="both"/>
        <w:rPr>
          <w:sz w:val="22"/>
          <w:szCs w:val="22"/>
          <w:lang w:val="ru-RU"/>
        </w:rPr>
        <w:sectPr w:rsidR="0090014B" w:rsidSect="0090014B">
          <w:pgSz w:w="16839" w:h="11907" w:orient="landscape" w:code="9"/>
          <w:pgMar w:top="720" w:right="720" w:bottom="720" w:left="720" w:header="720" w:footer="720" w:gutter="0"/>
          <w:cols w:space="720"/>
          <w:titlePg/>
          <w:docGrid w:linePitch="360"/>
        </w:sectPr>
      </w:pPr>
    </w:p>
    <w:p w14:paraId="2A12F5E5" w14:textId="1F54616A" w:rsidR="004C3974" w:rsidRDefault="004C3974" w:rsidP="004055B0">
      <w:pPr>
        <w:spacing w:before="120"/>
        <w:jc w:val="both"/>
        <w:rPr>
          <w:sz w:val="22"/>
          <w:szCs w:val="22"/>
          <w:lang w:val="ru-RU"/>
        </w:rPr>
      </w:pPr>
    </w:p>
    <w:tbl>
      <w:tblPr>
        <w:tblW w:w="16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2409"/>
        <w:gridCol w:w="993"/>
        <w:gridCol w:w="1134"/>
        <w:gridCol w:w="567"/>
        <w:gridCol w:w="567"/>
        <w:gridCol w:w="567"/>
        <w:gridCol w:w="1417"/>
        <w:gridCol w:w="1418"/>
        <w:gridCol w:w="1370"/>
      </w:tblGrid>
      <w:tr w:rsidR="00570C04" w:rsidRPr="00C418E4" w14:paraId="33B7FC1F" w14:textId="77777777" w:rsidTr="001D4B4D">
        <w:trPr>
          <w:trHeight w:val="340"/>
          <w:tblHeader/>
          <w:jc w:val="center"/>
        </w:trPr>
        <w:tc>
          <w:tcPr>
            <w:tcW w:w="16533" w:type="dxa"/>
            <w:gridSpan w:val="11"/>
            <w:shd w:val="clear" w:color="auto" w:fill="EDEDED" w:themeFill="accent3" w:themeFillTint="33"/>
            <w:vAlign w:val="center"/>
          </w:tcPr>
          <w:p w14:paraId="1C2432A7" w14:textId="77777777" w:rsidR="00570C04" w:rsidRPr="00C418E4" w:rsidRDefault="00570C04" w:rsidP="001D4B4D">
            <w:pPr>
              <w:jc w:val="center"/>
              <w:rPr>
                <w:b/>
                <w:lang w:val="mk-MK"/>
              </w:rPr>
            </w:pPr>
            <w:r w:rsidRPr="00C418E4">
              <w:rPr>
                <w:b/>
                <w:lang w:val="mk-MK"/>
              </w:rPr>
              <w:t>Б: План за спроведување на ПРОГРАМАТА 2: СПРЕЧУВАЊЕ НА КОРУПЦИЈАТА И СУДИРОТ НА ИНТЕРЕСИ</w:t>
            </w:r>
          </w:p>
        </w:tc>
      </w:tr>
      <w:tr w:rsidR="00570C04" w:rsidRPr="00C418E4" w14:paraId="7D455BEF" w14:textId="77777777" w:rsidTr="001D4B4D">
        <w:trPr>
          <w:trHeight w:val="340"/>
          <w:tblHeader/>
          <w:jc w:val="center"/>
        </w:trPr>
        <w:tc>
          <w:tcPr>
            <w:tcW w:w="16533" w:type="dxa"/>
            <w:gridSpan w:val="11"/>
            <w:shd w:val="clear" w:color="auto" w:fill="EDEDED" w:themeFill="accent3" w:themeFillTint="33"/>
            <w:vAlign w:val="center"/>
          </w:tcPr>
          <w:p w14:paraId="345007BB" w14:textId="57A0136B" w:rsidR="00570C04" w:rsidRPr="00570C04" w:rsidRDefault="00570C04" w:rsidP="002B1801">
            <w:pPr>
              <w:rPr>
                <w:b/>
                <w:lang w:val="mk-MK"/>
              </w:rPr>
            </w:pPr>
            <w:r>
              <w:rPr>
                <w:b/>
                <w:lang w:val="mk-MK"/>
              </w:rPr>
              <w:t>ПОТПРОГРАМА 3</w:t>
            </w:r>
            <w:r w:rsidRPr="00C418E4">
              <w:rPr>
                <w:b/>
                <w:lang w:val="mk-MK"/>
              </w:rPr>
              <w:t xml:space="preserve">: </w:t>
            </w:r>
            <w:r w:rsidRPr="00570C04">
              <w:rPr>
                <w:b/>
                <w:lang w:val="mk-MK"/>
              </w:rPr>
              <w:t>ИПА И ДОНАТОРСКИ ПРОЕКТИ</w:t>
            </w:r>
            <w:r w:rsidRPr="00C418E4">
              <w:rPr>
                <w:b/>
                <w:lang w:val="mk-MK"/>
              </w:rPr>
              <w:t xml:space="preserve"> </w:t>
            </w:r>
          </w:p>
        </w:tc>
      </w:tr>
      <w:tr w:rsidR="00570C04" w:rsidRPr="00C418E4" w14:paraId="5D2CB6FF" w14:textId="77777777" w:rsidTr="001D4B4D">
        <w:trPr>
          <w:tblHeader/>
          <w:jc w:val="center"/>
        </w:trPr>
        <w:tc>
          <w:tcPr>
            <w:tcW w:w="3256" w:type="dxa"/>
            <w:vMerge w:val="restart"/>
            <w:shd w:val="clear" w:color="auto" w:fill="EDEDED" w:themeFill="accent3" w:themeFillTint="33"/>
            <w:vAlign w:val="center"/>
          </w:tcPr>
          <w:p w14:paraId="68E4D935" w14:textId="77777777" w:rsidR="00570C04" w:rsidRPr="00C418E4" w:rsidRDefault="00570C04" w:rsidP="001D4B4D">
            <w:pPr>
              <w:jc w:val="center"/>
              <w:rPr>
                <w:b/>
                <w:lang w:val="mk-MK"/>
              </w:rPr>
            </w:pPr>
            <w:r w:rsidRPr="00C418E4">
              <w:rPr>
                <w:b/>
                <w:lang w:val="mk-MK"/>
              </w:rPr>
              <w:t>Активност</w:t>
            </w:r>
          </w:p>
        </w:tc>
        <w:tc>
          <w:tcPr>
            <w:tcW w:w="2835" w:type="dxa"/>
            <w:vMerge w:val="restart"/>
            <w:shd w:val="clear" w:color="auto" w:fill="EDEDED" w:themeFill="accent3" w:themeFillTint="33"/>
            <w:vAlign w:val="center"/>
          </w:tcPr>
          <w:p w14:paraId="2E6DA9FC" w14:textId="77777777" w:rsidR="00570C04" w:rsidRPr="00C418E4" w:rsidRDefault="00570C04" w:rsidP="001D4B4D">
            <w:pPr>
              <w:jc w:val="center"/>
              <w:rPr>
                <w:b/>
                <w:lang w:val="mk-MK"/>
              </w:rPr>
            </w:pPr>
            <w:r w:rsidRPr="00C418E4">
              <w:rPr>
                <w:b/>
                <w:lang w:val="mk-MK"/>
              </w:rPr>
              <w:t>Одговорни</w:t>
            </w:r>
          </w:p>
        </w:tc>
        <w:tc>
          <w:tcPr>
            <w:tcW w:w="2409" w:type="dxa"/>
            <w:vMerge w:val="restart"/>
            <w:shd w:val="clear" w:color="auto" w:fill="EDEDED" w:themeFill="accent3" w:themeFillTint="33"/>
            <w:vAlign w:val="center"/>
          </w:tcPr>
          <w:p w14:paraId="401EF952" w14:textId="77777777" w:rsidR="00570C04" w:rsidRPr="00C418E4" w:rsidRDefault="00570C04" w:rsidP="001D4B4D">
            <w:pPr>
              <w:jc w:val="center"/>
              <w:rPr>
                <w:b/>
                <w:lang w:val="mk-MK"/>
              </w:rPr>
            </w:pPr>
            <w:r w:rsidRPr="00C418E4">
              <w:rPr>
                <w:b/>
                <w:lang w:val="mk-MK"/>
              </w:rPr>
              <w:t>Консултирани</w:t>
            </w:r>
          </w:p>
        </w:tc>
        <w:tc>
          <w:tcPr>
            <w:tcW w:w="2127" w:type="dxa"/>
            <w:gridSpan w:val="2"/>
            <w:shd w:val="clear" w:color="auto" w:fill="EDEDED" w:themeFill="accent3" w:themeFillTint="33"/>
            <w:vAlign w:val="center"/>
          </w:tcPr>
          <w:p w14:paraId="7F4F9148" w14:textId="77777777" w:rsidR="00570C04" w:rsidRPr="00C418E4" w:rsidRDefault="00570C04" w:rsidP="001D4B4D">
            <w:pPr>
              <w:jc w:val="center"/>
              <w:rPr>
                <w:b/>
                <w:lang w:val="mk-MK"/>
              </w:rPr>
            </w:pPr>
            <w:r w:rsidRPr="00C418E4">
              <w:rPr>
                <w:b/>
                <w:lang w:val="mk-MK"/>
              </w:rPr>
              <w:t>Временска рамка</w:t>
            </w:r>
          </w:p>
        </w:tc>
        <w:tc>
          <w:tcPr>
            <w:tcW w:w="5906" w:type="dxa"/>
            <w:gridSpan w:val="6"/>
            <w:shd w:val="clear" w:color="auto" w:fill="EDEDED" w:themeFill="accent3" w:themeFillTint="33"/>
            <w:vAlign w:val="center"/>
          </w:tcPr>
          <w:p w14:paraId="2A8576D6" w14:textId="77777777" w:rsidR="00570C04" w:rsidRPr="00C418E4" w:rsidRDefault="00570C04" w:rsidP="001D4B4D">
            <w:pPr>
              <w:jc w:val="center"/>
              <w:rPr>
                <w:b/>
                <w:lang w:val="mk-MK"/>
              </w:rPr>
            </w:pPr>
            <w:r w:rsidRPr="00C418E4">
              <w:rPr>
                <w:b/>
                <w:lang w:val="mk-MK"/>
              </w:rPr>
              <w:t>Потребни ресурси</w:t>
            </w:r>
          </w:p>
        </w:tc>
      </w:tr>
      <w:tr w:rsidR="00570C04" w:rsidRPr="00C418E4" w14:paraId="5719A545" w14:textId="77777777" w:rsidTr="001D4B4D">
        <w:trPr>
          <w:tblHeader/>
          <w:jc w:val="center"/>
        </w:trPr>
        <w:tc>
          <w:tcPr>
            <w:tcW w:w="3256" w:type="dxa"/>
            <w:vMerge/>
            <w:shd w:val="clear" w:color="auto" w:fill="EDEDED" w:themeFill="accent3" w:themeFillTint="33"/>
            <w:vAlign w:val="center"/>
          </w:tcPr>
          <w:p w14:paraId="17754AE0" w14:textId="77777777" w:rsidR="00570C04" w:rsidRPr="00C418E4" w:rsidRDefault="00570C04" w:rsidP="001D4B4D">
            <w:pPr>
              <w:jc w:val="center"/>
              <w:rPr>
                <w:b/>
                <w:lang w:val="mk-MK"/>
              </w:rPr>
            </w:pPr>
          </w:p>
        </w:tc>
        <w:tc>
          <w:tcPr>
            <w:tcW w:w="2835" w:type="dxa"/>
            <w:vMerge/>
            <w:shd w:val="clear" w:color="auto" w:fill="EDEDED" w:themeFill="accent3" w:themeFillTint="33"/>
            <w:vAlign w:val="center"/>
          </w:tcPr>
          <w:p w14:paraId="09C63EFB" w14:textId="77777777" w:rsidR="00570C04" w:rsidRPr="00C418E4" w:rsidRDefault="00570C04" w:rsidP="001D4B4D">
            <w:pPr>
              <w:jc w:val="center"/>
              <w:rPr>
                <w:b/>
                <w:lang w:val="mk-MK"/>
              </w:rPr>
            </w:pPr>
          </w:p>
        </w:tc>
        <w:tc>
          <w:tcPr>
            <w:tcW w:w="2409" w:type="dxa"/>
            <w:vMerge/>
            <w:shd w:val="clear" w:color="auto" w:fill="EDEDED" w:themeFill="accent3" w:themeFillTint="33"/>
            <w:vAlign w:val="center"/>
          </w:tcPr>
          <w:p w14:paraId="156AE13A" w14:textId="77777777" w:rsidR="00570C04" w:rsidRPr="00C418E4" w:rsidRDefault="00570C04" w:rsidP="001D4B4D">
            <w:pPr>
              <w:jc w:val="center"/>
              <w:rPr>
                <w:b/>
                <w:lang w:val="mk-MK"/>
              </w:rPr>
            </w:pPr>
          </w:p>
        </w:tc>
        <w:tc>
          <w:tcPr>
            <w:tcW w:w="993" w:type="dxa"/>
            <w:vMerge w:val="restart"/>
            <w:shd w:val="clear" w:color="auto" w:fill="EDEDED" w:themeFill="accent3" w:themeFillTint="33"/>
            <w:vAlign w:val="center"/>
          </w:tcPr>
          <w:p w14:paraId="404F30D5" w14:textId="77777777" w:rsidR="00570C04" w:rsidRPr="00C418E4" w:rsidRDefault="00570C04" w:rsidP="001D4B4D">
            <w:pPr>
              <w:jc w:val="center"/>
              <w:rPr>
                <w:b/>
                <w:lang w:val="mk-MK"/>
              </w:rPr>
            </w:pPr>
            <w:r w:rsidRPr="00C418E4">
              <w:rPr>
                <w:b/>
                <w:lang w:val="mk-MK"/>
              </w:rPr>
              <w:t>Почеток (месец/</w:t>
            </w:r>
            <w:r>
              <w:rPr>
                <w:b/>
                <w:lang w:val="mk-MK"/>
              </w:rPr>
              <w:t xml:space="preserve"> </w:t>
            </w:r>
            <w:r w:rsidRPr="00C418E4">
              <w:rPr>
                <w:b/>
                <w:lang w:val="mk-MK"/>
              </w:rPr>
              <w:t>година)</w:t>
            </w:r>
          </w:p>
        </w:tc>
        <w:tc>
          <w:tcPr>
            <w:tcW w:w="1134" w:type="dxa"/>
            <w:vMerge w:val="restart"/>
            <w:shd w:val="clear" w:color="auto" w:fill="EDEDED" w:themeFill="accent3" w:themeFillTint="33"/>
            <w:vAlign w:val="center"/>
          </w:tcPr>
          <w:p w14:paraId="39112F26" w14:textId="77777777" w:rsidR="00570C04" w:rsidRPr="00C418E4" w:rsidRDefault="00570C04" w:rsidP="001D4B4D">
            <w:pPr>
              <w:jc w:val="center"/>
              <w:rPr>
                <w:b/>
                <w:lang w:val="mk-MK"/>
              </w:rPr>
            </w:pPr>
            <w:r w:rsidRPr="00C418E4">
              <w:rPr>
                <w:b/>
                <w:lang w:val="mk-MK"/>
              </w:rPr>
              <w:t>Крај (месец/</w:t>
            </w:r>
            <w:r>
              <w:rPr>
                <w:b/>
                <w:lang w:val="mk-MK"/>
              </w:rPr>
              <w:t xml:space="preserve"> </w:t>
            </w:r>
            <w:r w:rsidRPr="00C418E4">
              <w:rPr>
                <w:b/>
                <w:lang w:val="mk-MK"/>
              </w:rPr>
              <w:t>година)</w:t>
            </w:r>
          </w:p>
        </w:tc>
        <w:tc>
          <w:tcPr>
            <w:tcW w:w="1701" w:type="dxa"/>
            <w:gridSpan w:val="3"/>
            <w:shd w:val="clear" w:color="auto" w:fill="EDEDED" w:themeFill="accent3" w:themeFillTint="33"/>
            <w:vAlign w:val="center"/>
          </w:tcPr>
          <w:p w14:paraId="634AA17D" w14:textId="77777777" w:rsidR="00570C04" w:rsidRPr="00C418E4" w:rsidRDefault="00570C04" w:rsidP="001D4B4D">
            <w:pPr>
              <w:jc w:val="center"/>
              <w:rPr>
                <w:b/>
                <w:lang w:val="mk-MK"/>
              </w:rPr>
            </w:pPr>
            <w:r w:rsidRPr="00C418E4">
              <w:rPr>
                <w:b/>
                <w:lang w:val="mk-MK"/>
              </w:rPr>
              <w:t>Човечки</w:t>
            </w:r>
            <w:r>
              <w:rPr>
                <w:b/>
                <w:lang w:val="mk-MK"/>
              </w:rPr>
              <w:t xml:space="preserve"> (број на извршители)</w:t>
            </w:r>
          </w:p>
        </w:tc>
        <w:tc>
          <w:tcPr>
            <w:tcW w:w="4205" w:type="dxa"/>
            <w:gridSpan w:val="3"/>
            <w:shd w:val="clear" w:color="auto" w:fill="EDEDED" w:themeFill="accent3" w:themeFillTint="33"/>
            <w:vAlign w:val="center"/>
          </w:tcPr>
          <w:p w14:paraId="41222CB3" w14:textId="77777777" w:rsidR="00570C04" w:rsidRPr="00C418E4" w:rsidRDefault="00570C04" w:rsidP="001D4B4D">
            <w:pPr>
              <w:jc w:val="center"/>
              <w:rPr>
                <w:b/>
                <w:lang w:val="mk-MK"/>
              </w:rPr>
            </w:pPr>
            <w:r w:rsidRPr="00C418E4">
              <w:rPr>
                <w:b/>
                <w:lang w:val="mk-MK"/>
              </w:rPr>
              <w:t>Финансиски (МКД)</w:t>
            </w:r>
          </w:p>
        </w:tc>
      </w:tr>
      <w:tr w:rsidR="00570C04" w:rsidRPr="00C418E4" w14:paraId="69BE4FFC" w14:textId="77777777" w:rsidTr="001D4B4D">
        <w:trPr>
          <w:cantSplit/>
          <w:trHeight w:val="528"/>
          <w:tblHeader/>
          <w:jc w:val="center"/>
        </w:trPr>
        <w:tc>
          <w:tcPr>
            <w:tcW w:w="3256" w:type="dxa"/>
            <w:vMerge/>
            <w:shd w:val="clear" w:color="auto" w:fill="EDEDED" w:themeFill="accent3" w:themeFillTint="33"/>
            <w:vAlign w:val="center"/>
          </w:tcPr>
          <w:p w14:paraId="0DE62488" w14:textId="77777777" w:rsidR="00570C04" w:rsidRPr="00C418E4" w:rsidRDefault="00570C04" w:rsidP="001D4B4D">
            <w:pPr>
              <w:jc w:val="center"/>
              <w:rPr>
                <w:lang w:val="mk-MK"/>
              </w:rPr>
            </w:pPr>
          </w:p>
        </w:tc>
        <w:tc>
          <w:tcPr>
            <w:tcW w:w="2835" w:type="dxa"/>
            <w:vMerge/>
            <w:shd w:val="clear" w:color="auto" w:fill="EDEDED" w:themeFill="accent3" w:themeFillTint="33"/>
            <w:vAlign w:val="center"/>
          </w:tcPr>
          <w:p w14:paraId="51142E6D" w14:textId="77777777" w:rsidR="00570C04" w:rsidRPr="00C418E4" w:rsidRDefault="00570C04" w:rsidP="001D4B4D">
            <w:pPr>
              <w:jc w:val="center"/>
              <w:rPr>
                <w:lang w:val="mk-MK"/>
              </w:rPr>
            </w:pPr>
          </w:p>
        </w:tc>
        <w:tc>
          <w:tcPr>
            <w:tcW w:w="2409" w:type="dxa"/>
            <w:vMerge/>
            <w:shd w:val="clear" w:color="auto" w:fill="EDEDED" w:themeFill="accent3" w:themeFillTint="33"/>
            <w:vAlign w:val="center"/>
          </w:tcPr>
          <w:p w14:paraId="0E45EE35" w14:textId="77777777" w:rsidR="00570C04" w:rsidRPr="00C418E4" w:rsidRDefault="00570C04" w:rsidP="001D4B4D">
            <w:pPr>
              <w:jc w:val="center"/>
              <w:rPr>
                <w:lang w:val="mk-MK"/>
              </w:rPr>
            </w:pPr>
          </w:p>
        </w:tc>
        <w:tc>
          <w:tcPr>
            <w:tcW w:w="993" w:type="dxa"/>
            <w:vMerge/>
            <w:shd w:val="clear" w:color="auto" w:fill="EDEDED" w:themeFill="accent3" w:themeFillTint="33"/>
            <w:vAlign w:val="center"/>
          </w:tcPr>
          <w:p w14:paraId="2BD01C3B" w14:textId="77777777" w:rsidR="00570C04" w:rsidRPr="00C418E4" w:rsidRDefault="00570C04" w:rsidP="001D4B4D">
            <w:pPr>
              <w:jc w:val="center"/>
              <w:rPr>
                <w:lang w:val="mk-MK"/>
              </w:rPr>
            </w:pPr>
          </w:p>
        </w:tc>
        <w:tc>
          <w:tcPr>
            <w:tcW w:w="1134" w:type="dxa"/>
            <w:vMerge/>
            <w:shd w:val="clear" w:color="auto" w:fill="EDEDED" w:themeFill="accent3" w:themeFillTint="33"/>
            <w:vAlign w:val="center"/>
          </w:tcPr>
          <w:p w14:paraId="69D7C704" w14:textId="77777777" w:rsidR="00570C04" w:rsidRPr="00C418E4" w:rsidRDefault="00570C04" w:rsidP="001D4B4D">
            <w:pPr>
              <w:jc w:val="center"/>
              <w:rPr>
                <w:lang w:val="mk-MK"/>
              </w:rPr>
            </w:pPr>
          </w:p>
        </w:tc>
        <w:tc>
          <w:tcPr>
            <w:tcW w:w="567" w:type="dxa"/>
            <w:shd w:val="clear" w:color="auto" w:fill="EDEDED" w:themeFill="accent3" w:themeFillTint="33"/>
            <w:vAlign w:val="center"/>
          </w:tcPr>
          <w:p w14:paraId="15FADE84" w14:textId="77777777" w:rsidR="00570C04" w:rsidRPr="00C418E4" w:rsidRDefault="00570C04" w:rsidP="001D4B4D">
            <w:pPr>
              <w:jc w:val="center"/>
              <w:rPr>
                <w:lang w:val="mk-MK"/>
              </w:rPr>
            </w:pPr>
            <w:r w:rsidRPr="00C418E4">
              <w:rPr>
                <w:lang w:val="en-US"/>
              </w:rPr>
              <w:t xml:space="preserve">I </w:t>
            </w:r>
            <w:r>
              <w:rPr>
                <w:lang w:val="mk-MK"/>
              </w:rPr>
              <w:t>год.</w:t>
            </w:r>
          </w:p>
        </w:tc>
        <w:tc>
          <w:tcPr>
            <w:tcW w:w="567" w:type="dxa"/>
            <w:shd w:val="clear" w:color="auto" w:fill="EDEDED" w:themeFill="accent3" w:themeFillTint="33"/>
            <w:vAlign w:val="center"/>
          </w:tcPr>
          <w:p w14:paraId="54371D4F" w14:textId="77777777" w:rsidR="00570C04" w:rsidRPr="00C418E4" w:rsidRDefault="00570C04" w:rsidP="001D4B4D">
            <w:pPr>
              <w:jc w:val="center"/>
              <w:rPr>
                <w:lang w:val="mk-MK"/>
              </w:rPr>
            </w:pPr>
            <w:r w:rsidRPr="00C418E4">
              <w:rPr>
                <w:lang w:val="en-US"/>
              </w:rPr>
              <w:t>II</w:t>
            </w:r>
            <w:r>
              <w:rPr>
                <w:lang w:val="mk-MK"/>
              </w:rPr>
              <w:t xml:space="preserve"> год.</w:t>
            </w:r>
          </w:p>
        </w:tc>
        <w:tc>
          <w:tcPr>
            <w:tcW w:w="567" w:type="dxa"/>
            <w:shd w:val="clear" w:color="auto" w:fill="EDEDED" w:themeFill="accent3" w:themeFillTint="33"/>
            <w:vAlign w:val="center"/>
          </w:tcPr>
          <w:p w14:paraId="616C31BE" w14:textId="77777777" w:rsidR="00570C04" w:rsidRPr="00C418E4" w:rsidRDefault="00570C04" w:rsidP="001D4B4D">
            <w:pPr>
              <w:jc w:val="center"/>
              <w:rPr>
                <w:lang w:val="mk-MK"/>
              </w:rPr>
            </w:pPr>
            <w:r w:rsidRPr="00C418E4">
              <w:rPr>
                <w:lang w:val="en-US"/>
              </w:rPr>
              <w:t>III</w:t>
            </w:r>
            <w:r w:rsidRPr="00C418E4">
              <w:rPr>
                <w:lang w:val="mk-MK"/>
              </w:rPr>
              <w:t xml:space="preserve"> год</w:t>
            </w:r>
            <w:r>
              <w:rPr>
                <w:lang w:val="mk-MK"/>
              </w:rPr>
              <w:t>.</w:t>
            </w:r>
          </w:p>
        </w:tc>
        <w:tc>
          <w:tcPr>
            <w:tcW w:w="1417" w:type="dxa"/>
            <w:shd w:val="clear" w:color="auto" w:fill="EDEDED" w:themeFill="accent3" w:themeFillTint="33"/>
            <w:vAlign w:val="center"/>
          </w:tcPr>
          <w:p w14:paraId="0EBD4242" w14:textId="77777777" w:rsidR="00570C04" w:rsidRPr="00C418E4" w:rsidRDefault="00570C04" w:rsidP="001D4B4D">
            <w:pPr>
              <w:jc w:val="center"/>
              <w:rPr>
                <w:lang w:val="mk-MK"/>
              </w:rPr>
            </w:pPr>
            <w:r w:rsidRPr="00C418E4">
              <w:rPr>
                <w:lang w:val="en-US"/>
              </w:rPr>
              <w:t>I</w:t>
            </w:r>
            <w:r>
              <w:rPr>
                <w:lang w:val="mk-MK"/>
              </w:rPr>
              <w:t xml:space="preserve"> год.</w:t>
            </w:r>
          </w:p>
        </w:tc>
        <w:tc>
          <w:tcPr>
            <w:tcW w:w="1418" w:type="dxa"/>
            <w:shd w:val="clear" w:color="auto" w:fill="EDEDED" w:themeFill="accent3" w:themeFillTint="33"/>
            <w:vAlign w:val="center"/>
          </w:tcPr>
          <w:p w14:paraId="0DA3979A" w14:textId="77777777" w:rsidR="00570C04" w:rsidRPr="00C418E4" w:rsidRDefault="00570C04" w:rsidP="001D4B4D">
            <w:pPr>
              <w:jc w:val="center"/>
              <w:rPr>
                <w:lang w:val="mk-MK"/>
              </w:rPr>
            </w:pPr>
            <w:r w:rsidRPr="00C418E4">
              <w:rPr>
                <w:lang w:val="en-US"/>
              </w:rPr>
              <w:t>II</w:t>
            </w:r>
            <w:r>
              <w:rPr>
                <w:lang w:val="mk-MK"/>
              </w:rPr>
              <w:t xml:space="preserve"> год.</w:t>
            </w:r>
          </w:p>
        </w:tc>
        <w:tc>
          <w:tcPr>
            <w:tcW w:w="1370" w:type="dxa"/>
            <w:shd w:val="clear" w:color="auto" w:fill="EDEDED" w:themeFill="accent3" w:themeFillTint="33"/>
            <w:vAlign w:val="center"/>
          </w:tcPr>
          <w:p w14:paraId="57FB9635" w14:textId="77777777" w:rsidR="00570C04" w:rsidRPr="00C72672" w:rsidRDefault="00570C04" w:rsidP="001D4B4D">
            <w:pPr>
              <w:jc w:val="center"/>
              <w:rPr>
                <w:lang w:val="en-US"/>
              </w:rPr>
            </w:pPr>
            <w:r w:rsidRPr="00C418E4">
              <w:rPr>
                <w:lang w:val="en-US"/>
              </w:rPr>
              <w:t>III</w:t>
            </w:r>
            <w:r w:rsidRPr="00C418E4">
              <w:rPr>
                <w:lang w:val="mk-MK"/>
              </w:rPr>
              <w:t xml:space="preserve"> год</w:t>
            </w:r>
            <w:r>
              <w:rPr>
                <w:lang w:val="en-US"/>
              </w:rPr>
              <w:t>.</w:t>
            </w:r>
          </w:p>
        </w:tc>
      </w:tr>
      <w:tr w:rsidR="003D07B4" w:rsidRPr="00C418E4" w14:paraId="002F3A83" w14:textId="77777777" w:rsidTr="0082465D">
        <w:trPr>
          <w:trHeight w:val="937"/>
          <w:jc w:val="center"/>
        </w:trPr>
        <w:tc>
          <w:tcPr>
            <w:tcW w:w="3256" w:type="dxa"/>
            <w:shd w:val="clear" w:color="auto" w:fill="auto"/>
          </w:tcPr>
          <w:p w14:paraId="450F637E" w14:textId="185ECC4F" w:rsidR="003D07B4" w:rsidRPr="002B1801" w:rsidRDefault="003D07B4" w:rsidP="003D07B4">
            <w:pPr>
              <w:pStyle w:val="ListParagraph"/>
              <w:numPr>
                <w:ilvl w:val="0"/>
                <w:numId w:val="28"/>
              </w:numPr>
              <w:rPr>
                <w:lang w:val="mk-MK"/>
              </w:rPr>
            </w:pPr>
            <w:r w:rsidRPr="00C847FE">
              <w:rPr>
                <w:lang w:val="ru-RU"/>
              </w:rPr>
              <w:t>ИПА II 2017 Реформа на јавната администрација и статистика – Зајакнување на транспарентноста и отчетноста</w:t>
            </w:r>
          </w:p>
        </w:tc>
        <w:tc>
          <w:tcPr>
            <w:tcW w:w="2835" w:type="dxa"/>
            <w:shd w:val="clear" w:color="auto" w:fill="auto"/>
          </w:tcPr>
          <w:p w14:paraId="7A68B6A8" w14:textId="1BCC66C1" w:rsidR="003D07B4" w:rsidRPr="0066090B" w:rsidRDefault="003D07B4" w:rsidP="003D07B4">
            <w:r w:rsidRPr="002B1801">
              <w:t>Претседател на ДКСК</w:t>
            </w:r>
            <w:r w:rsidRPr="002B1801">
              <w:rPr>
                <w:lang w:val="mk-MK"/>
              </w:rPr>
              <w:t>; Генерален секретар</w:t>
            </w:r>
          </w:p>
        </w:tc>
        <w:tc>
          <w:tcPr>
            <w:tcW w:w="2409" w:type="dxa"/>
            <w:shd w:val="clear" w:color="auto" w:fill="auto"/>
          </w:tcPr>
          <w:p w14:paraId="1E343BBA" w14:textId="4112B86D" w:rsidR="003D07B4" w:rsidRPr="00C847FE" w:rsidRDefault="003D07B4" w:rsidP="003D07B4">
            <w:pPr>
              <w:rPr>
                <w:lang w:val="mk-MK"/>
              </w:rPr>
            </w:pPr>
            <w:r w:rsidRPr="00EB1AF3">
              <w:rPr>
                <w:lang w:val="mk-MK"/>
              </w:rPr>
              <w:t xml:space="preserve">ДКСК; ЕУ, </w:t>
            </w:r>
          </w:p>
        </w:tc>
        <w:tc>
          <w:tcPr>
            <w:tcW w:w="993" w:type="dxa"/>
            <w:shd w:val="clear" w:color="auto" w:fill="auto"/>
            <w:vAlign w:val="center"/>
          </w:tcPr>
          <w:p w14:paraId="54E4093D" w14:textId="2472280F" w:rsidR="003D07B4" w:rsidRPr="00C72672" w:rsidRDefault="003D07B4" w:rsidP="00E201D3">
            <w:pPr>
              <w:jc w:val="center"/>
              <w:rPr>
                <w:lang w:val="mk-MK"/>
              </w:rPr>
            </w:pPr>
            <w:r w:rsidRPr="00E0456C">
              <w:rPr>
                <w:lang w:val="en-US"/>
              </w:rPr>
              <w:t>09/2019</w:t>
            </w:r>
          </w:p>
        </w:tc>
        <w:tc>
          <w:tcPr>
            <w:tcW w:w="1134" w:type="dxa"/>
            <w:shd w:val="clear" w:color="auto" w:fill="auto"/>
            <w:vAlign w:val="center"/>
          </w:tcPr>
          <w:p w14:paraId="4B434B9E" w14:textId="4A7784E4" w:rsidR="003D07B4" w:rsidRPr="00C72672" w:rsidRDefault="003D07B4" w:rsidP="0082465D">
            <w:pPr>
              <w:jc w:val="center"/>
              <w:rPr>
                <w:lang w:val="mk-MK"/>
              </w:rPr>
            </w:pPr>
            <w:r w:rsidRPr="00E0456C">
              <w:rPr>
                <w:lang w:val="en-US"/>
              </w:rPr>
              <w:t>09/2021</w:t>
            </w:r>
          </w:p>
        </w:tc>
        <w:tc>
          <w:tcPr>
            <w:tcW w:w="567" w:type="dxa"/>
            <w:shd w:val="clear" w:color="auto" w:fill="auto"/>
            <w:vAlign w:val="center"/>
          </w:tcPr>
          <w:p w14:paraId="6FB8B9CC" w14:textId="77777777" w:rsidR="003D07B4" w:rsidRPr="0044308B" w:rsidRDefault="003D07B4" w:rsidP="0082465D">
            <w:pPr>
              <w:jc w:val="center"/>
            </w:pPr>
          </w:p>
        </w:tc>
        <w:tc>
          <w:tcPr>
            <w:tcW w:w="567" w:type="dxa"/>
            <w:shd w:val="clear" w:color="auto" w:fill="auto"/>
            <w:vAlign w:val="center"/>
          </w:tcPr>
          <w:p w14:paraId="1CBCB94D" w14:textId="77777777" w:rsidR="003D07B4" w:rsidRPr="0044308B" w:rsidRDefault="003D07B4" w:rsidP="0082465D">
            <w:pPr>
              <w:jc w:val="center"/>
            </w:pPr>
          </w:p>
        </w:tc>
        <w:tc>
          <w:tcPr>
            <w:tcW w:w="567" w:type="dxa"/>
            <w:shd w:val="clear" w:color="auto" w:fill="auto"/>
            <w:vAlign w:val="center"/>
          </w:tcPr>
          <w:p w14:paraId="0F1D91EC" w14:textId="77777777" w:rsidR="003D07B4" w:rsidRPr="0044308B" w:rsidRDefault="003D07B4" w:rsidP="0082465D">
            <w:pPr>
              <w:jc w:val="center"/>
            </w:pPr>
          </w:p>
        </w:tc>
        <w:tc>
          <w:tcPr>
            <w:tcW w:w="1417" w:type="dxa"/>
            <w:shd w:val="clear" w:color="auto" w:fill="auto"/>
            <w:vAlign w:val="center"/>
          </w:tcPr>
          <w:p w14:paraId="6631F691" w14:textId="77777777" w:rsidR="003D07B4" w:rsidRPr="00E0456C" w:rsidRDefault="003D07B4" w:rsidP="0082465D">
            <w:pPr>
              <w:jc w:val="center"/>
            </w:pPr>
            <w:r w:rsidRPr="00E0456C">
              <w:t>Грант средства од Донаторот</w:t>
            </w:r>
          </w:p>
          <w:p w14:paraId="7C73C121" w14:textId="77777777" w:rsidR="003D07B4" w:rsidRPr="0082465D" w:rsidRDefault="003D07B4" w:rsidP="0082465D">
            <w:pPr>
              <w:jc w:val="center"/>
              <w:rPr>
                <w:lang w:val="mk-MK"/>
              </w:rPr>
            </w:pPr>
          </w:p>
        </w:tc>
        <w:tc>
          <w:tcPr>
            <w:tcW w:w="1418" w:type="dxa"/>
            <w:shd w:val="clear" w:color="auto" w:fill="auto"/>
            <w:vAlign w:val="center"/>
          </w:tcPr>
          <w:p w14:paraId="25CD0D6A" w14:textId="77777777" w:rsidR="003D07B4" w:rsidRPr="00E0456C" w:rsidRDefault="003D07B4" w:rsidP="0082465D">
            <w:pPr>
              <w:jc w:val="center"/>
            </w:pPr>
            <w:r w:rsidRPr="00E0456C">
              <w:t>Грант средства од Донаторот</w:t>
            </w:r>
          </w:p>
          <w:p w14:paraId="7FC50A3E" w14:textId="77777777" w:rsidR="003D07B4" w:rsidRPr="0044308B" w:rsidRDefault="003D07B4" w:rsidP="0082465D">
            <w:pPr>
              <w:jc w:val="center"/>
            </w:pPr>
          </w:p>
        </w:tc>
        <w:tc>
          <w:tcPr>
            <w:tcW w:w="1370" w:type="dxa"/>
            <w:shd w:val="clear" w:color="auto" w:fill="auto"/>
            <w:vAlign w:val="center"/>
          </w:tcPr>
          <w:p w14:paraId="46887532" w14:textId="77777777" w:rsidR="003D07B4" w:rsidRPr="00E0456C" w:rsidRDefault="003D07B4" w:rsidP="0082465D">
            <w:pPr>
              <w:jc w:val="center"/>
            </w:pPr>
            <w:r w:rsidRPr="00E0456C">
              <w:t>Грант средства од Донаторот</w:t>
            </w:r>
          </w:p>
          <w:p w14:paraId="4526E515" w14:textId="77777777" w:rsidR="003D07B4" w:rsidRPr="0044308B" w:rsidRDefault="003D07B4" w:rsidP="0082465D">
            <w:pPr>
              <w:jc w:val="center"/>
            </w:pPr>
          </w:p>
        </w:tc>
      </w:tr>
      <w:tr w:rsidR="003D07B4" w:rsidRPr="00C418E4" w14:paraId="45C5B775" w14:textId="77777777" w:rsidTr="0082465D">
        <w:trPr>
          <w:trHeight w:val="835"/>
          <w:jc w:val="center"/>
        </w:trPr>
        <w:tc>
          <w:tcPr>
            <w:tcW w:w="3256" w:type="dxa"/>
            <w:shd w:val="clear" w:color="auto" w:fill="auto"/>
          </w:tcPr>
          <w:p w14:paraId="2EE46BF0" w14:textId="0639F515" w:rsidR="003D07B4" w:rsidRPr="0082465D" w:rsidRDefault="003D07B4" w:rsidP="0082465D">
            <w:pPr>
              <w:pStyle w:val="ListParagraph"/>
              <w:numPr>
                <w:ilvl w:val="0"/>
                <w:numId w:val="28"/>
              </w:numPr>
              <w:rPr>
                <w:lang w:val="ru-RU"/>
              </w:rPr>
            </w:pPr>
            <w:r w:rsidRPr="00E0456C">
              <w:rPr>
                <w:lang w:val="ru-RU"/>
              </w:rPr>
              <w:t>НМСИ</w:t>
            </w:r>
            <w:r w:rsidRPr="0082465D">
              <w:rPr>
                <w:lang w:val="ru-RU"/>
              </w:rPr>
              <w:t xml:space="preserve"> – поддршка на капацитетите на Државната комисија за спречување на корупцијата </w:t>
            </w:r>
            <w:r w:rsidRPr="00E0456C">
              <w:rPr>
                <w:lang w:val="ru-RU"/>
              </w:rPr>
              <w:t xml:space="preserve">  </w:t>
            </w:r>
          </w:p>
        </w:tc>
        <w:tc>
          <w:tcPr>
            <w:tcW w:w="2835" w:type="dxa"/>
            <w:shd w:val="clear" w:color="auto" w:fill="auto"/>
          </w:tcPr>
          <w:p w14:paraId="0C0DA072" w14:textId="4A5CBF6D" w:rsidR="003D07B4" w:rsidRPr="00EB1AF3" w:rsidRDefault="003D07B4" w:rsidP="003D07B4">
            <w:r w:rsidRPr="0066090B">
              <w:t>Претседател на ДКСК</w:t>
            </w:r>
            <w:r w:rsidRPr="0066090B">
              <w:rPr>
                <w:lang w:val="mk-MK"/>
              </w:rPr>
              <w:t>; Генерален секретар</w:t>
            </w:r>
          </w:p>
        </w:tc>
        <w:tc>
          <w:tcPr>
            <w:tcW w:w="2409" w:type="dxa"/>
            <w:shd w:val="clear" w:color="auto" w:fill="auto"/>
          </w:tcPr>
          <w:p w14:paraId="01D0F781" w14:textId="0264394E" w:rsidR="003D07B4" w:rsidRPr="00C847FE" w:rsidRDefault="003D07B4" w:rsidP="003D07B4">
            <w:pPr>
              <w:rPr>
                <w:lang w:val="mk-MK"/>
              </w:rPr>
            </w:pPr>
            <w:r w:rsidRPr="00E52E42">
              <w:rPr>
                <w:lang w:val="mk-MK"/>
              </w:rPr>
              <w:t>ДКСК; УСАИД</w:t>
            </w:r>
          </w:p>
        </w:tc>
        <w:tc>
          <w:tcPr>
            <w:tcW w:w="993" w:type="dxa"/>
            <w:shd w:val="clear" w:color="auto" w:fill="auto"/>
            <w:vAlign w:val="center"/>
          </w:tcPr>
          <w:p w14:paraId="3C411699" w14:textId="08B8B4C0" w:rsidR="003D07B4" w:rsidRPr="00C418E4" w:rsidRDefault="003D07B4" w:rsidP="0082465D">
            <w:pPr>
              <w:jc w:val="center"/>
              <w:rPr>
                <w:lang w:val="mk-MK"/>
              </w:rPr>
            </w:pPr>
            <w:r w:rsidRPr="00E0456C">
              <w:rPr>
                <w:lang w:val="en-US"/>
              </w:rPr>
              <w:t>03/2019</w:t>
            </w:r>
          </w:p>
        </w:tc>
        <w:tc>
          <w:tcPr>
            <w:tcW w:w="1134" w:type="dxa"/>
            <w:shd w:val="clear" w:color="auto" w:fill="auto"/>
            <w:vAlign w:val="center"/>
          </w:tcPr>
          <w:p w14:paraId="7A3992E0" w14:textId="30FAEA6A" w:rsidR="003D07B4" w:rsidRPr="00C418E4" w:rsidRDefault="003D07B4" w:rsidP="0082465D">
            <w:pPr>
              <w:jc w:val="center"/>
              <w:rPr>
                <w:lang w:val="mk-MK"/>
              </w:rPr>
            </w:pPr>
            <w:r w:rsidRPr="00E0456C">
              <w:rPr>
                <w:lang w:val="en-US"/>
              </w:rPr>
              <w:t>01/2020</w:t>
            </w:r>
          </w:p>
        </w:tc>
        <w:tc>
          <w:tcPr>
            <w:tcW w:w="567" w:type="dxa"/>
            <w:shd w:val="clear" w:color="auto" w:fill="auto"/>
            <w:vAlign w:val="center"/>
          </w:tcPr>
          <w:p w14:paraId="0DC4A266" w14:textId="3AEA7A11" w:rsidR="003D07B4" w:rsidRPr="00C418E4" w:rsidRDefault="003D07B4" w:rsidP="00E201D3">
            <w:pPr>
              <w:jc w:val="center"/>
              <w:rPr>
                <w:lang w:val="mk-MK"/>
              </w:rPr>
            </w:pPr>
          </w:p>
        </w:tc>
        <w:tc>
          <w:tcPr>
            <w:tcW w:w="567" w:type="dxa"/>
            <w:shd w:val="clear" w:color="auto" w:fill="auto"/>
            <w:vAlign w:val="center"/>
          </w:tcPr>
          <w:p w14:paraId="4B96E2D1" w14:textId="50251D86" w:rsidR="003D07B4" w:rsidRPr="00C418E4" w:rsidRDefault="003D07B4" w:rsidP="0082465D">
            <w:pPr>
              <w:jc w:val="center"/>
              <w:rPr>
                <w:lang w:val="mk-MK"/>
              </w:rPr>
            </w:pPr>
          </w:p>
        </w:tc>
        <w:tc>
          <w:tcPr>
            <w:tcW w:w="567" w:type="dxa"/>
            <w:shd w:val="clear" w:color="auto" w:fill="auto"/>
            <w:vAlign w:val="center"/>
          </w:tcPr>
          <w:p w14:paraId="76885BDE" w14:textId="20E36EF9" w:rsidR="003D07B4" w:rsidRPr="00C418E4" w:rsidRDefault="003D07B4" w:rsidP="0082465D">
            <w:pPr>
              <w:jc w:val="center"/>
              <w:rPr>
                <w:lang w:val="mk-MK"/>
              </w:rPr>
            </w:pPr>
          </w:p>
        </w:tc>
        <w:tc>
          <w:tcPr>
            <w:tcW w:w="1417" w:type="dxa"/>
            <w:shd w:val="clear" w:color="auto" w:fill="auto"/>
            <w:vAlign w:val="center"/>
          </w:tcPr>
          <w:p w14:paraId="24FFB4FC" w14:textId="77777777" w:rsidR="003D07B4" w:rsidRPr="00E0456C" w:rsidRDefault="003D07B4" w:rsidP="0082465D">
            <w:pPr>
              <w:jc w:val="center"/>
            </w:pPr>
            <w:r w:rsidRPr="00E0456C">
              <w:t>Грант средства од Донаторот</w:t>
            </w:r>
          </w:p>
          <w:p w14:paraId="68393BB9" w14:textId="51C8D6C0" w:rsidR="003D07B4" w:rsidRPr="00C418E4" w:rsidRDefault="003D07B4" w:rsidP="0082465D">
            <w:pPr>
              <w:jc w:val="center"/>
              <w:rPr>
                <w:lang w:val="mk-MK"/>
              </w:rPr>
            </w:pPr>
          </w:p>
        </w:tc>
        <w:tc>
          <w:tcPr>
            <w:tcW w:w="1418" w:type="dxa"/>
            <w:shd w:val="clear" w:color="auto" w:fill="auto"/>
            <w:vAlign w:val="center"/>
          </w:tcPr>
          <w:p w14:paraId="76B50D95" w14:textId="69C729E9" w:rsidR="003D07B4" w:rsidRPr="00C418E4" w:rsidRDefault="003D07B4" w:rsidP="0082465D">
            <w:pPr>
              <w:jc w:val="center"/>
              <w:rPr>
                <w:lang w:val="mk-MK"/>
              </w:rPr>
            </w:pPr>
          </w:p>
        </w:tc>
        <w:tc>
          <w:tcPr>
            <w:tcW w:w="1370" w:type="dxa"/>
            <w:shd w:val="clear" w:color="auto" w:fill="auto"/>
            <w:vAlign w:val="center"/>
          </w:tcPr>
          <w:p w14:paraId="1AD7041E" w14:textId="0F311A35" w:rsidR="003D07B4" w:rsidRPr="00C418E4" w:rsidRDefault="003D07B4" w:rsidP="0082465D">
            <w:pPr>
              <w:jc w:val="center"/>
              <w:rPr>
                <w:lang w:val="mk-MK"/>
              </w:rPr>
            </w:pPr>
          </w:p>
        </w:tc>
      </w:tr>
      <w:tr w:rsidR="003D07B4" w:rsidRPr="00C418E4" w14:paraId="0DDCABA3" w14:textId="77777777" w:rsidTr="0082465D">
        <w:trPr>
          <w:trHeight w:val="835"/>
          <w:jc w:val="center"/>
        </w:trPr>
        <w:tc>
          <w:tcPr>
            <w:tcW w:w="3256" w:type="dxa"/>
            <w:shd w:val="clear" w:color="auto" w:fill="auto"/>
          </w:tcPr>
          <w:p w14:paraId="4D1BE50F" w14:textId="4211EE70" w:rsidR="003D07B4" w:rsidRPr="00C847FE" w:rsidRDefault="003D07B4" w:rsidP="0082465D">
            <w:pPr>
              <w:pStyle w:val="ListParagraph"/>
              <w:numPr>
                <w:ilvl w:val="0"/>
                <w:numId w:val="28"/>
              </w:numPr>
              <w:rPr>
                <w:lang w:val="ru-RU"/>
              </w:rPr>
            </w:pPr>
            <w:r w:rsidRPr="00C847FE">
              <w:rPr>
                <w:lang w:val="ru-RU"/>
              </w:rPr>
              <w:t>„Антикорупциска едукација на учениците од средните училишта“ - партнерски со граѓанската организација Институт за демократија Социетас цивилис – ИДСЦС и поддршка од Холандската амбасада во Скопје</w:t>
            </w:r>
          </w:p>
        </w:tc>
        <w:tc>
          <w:tcPr>
            <w:tcW w:w="2835" w:type="dxa"/>
            <w:shd w:val="clear" w:color="auto" w:fill="auto"/>
          </w:tcPr>
          <w:p w14:paraId="422F5D52" w14:textId="63289309" w:rsidR="003D07B4" w:rsidRPr="0066090B" w:rsidRDefault="003D07B4" w:rsidP="003D07B4">
            <w:r w:rsidRPr="002B1801">
              <w:t>Претседател на ДКСК</w:t>
            </w:r>
            <w:r w:rsidRPr="002B1801">
              <w:rPr>
                <w:lang w:val="mk-MK"/>
              </w:rPr>
              <w:t>; Генерален секретар</w:t>
            </w:r>
          </w:p>
        </w:tc>
        <w:tc>
          <w:tcPr>
            <w:tcW w:w="2409" w:type="dxa"/>
            <w:shd w:val="clear" w:color="auto" w:fill="auto"/>
          </w:tcPr>
          <w:p w14:paraId="2E1BE9B5" w14:textId="440EBC99" w:rsidR="003D07B4" w:rsidRPr="00C847FE" w:rsidRDefault="003D07B4" w:rsidP="003D07B4">
            <w:pPr>
              <w:rPr>
                <w:lang w:val="mk-MK"/>
              </w:rPr>
            </w:pPr>
            <w:r w:rsidRPr="00E0456C">
              <w:rPr>
                <w:lang w:val="mk-MK"/>
              </w:rPr>
              <w:t>ДКСК; Холандската амбасада во Скопје, ГО ИДСЦС</w:t>
            </w:r>
          </w:p>
        </w:tc>
        <w:tc>
          <w:tcPr>
            <w:tcW w:w="993" w:type="dxa"/>
            <w:shd w:val="clear" w:color="auto" w:fill="auto"/>
            <w:vAlign w:val="center"/>
          </w:tcPr>
          <w:p w14:paraId="21A96AFD" w14:textId="5E579EC8" w:rsidR="003D07B4" w:rsidRPr="00C418E4" w:rsidRDefault="003D07B4" w:rsidP="0082465D">
            <w:pPr>
              <w:jc w:val="center"/>
              <w:rPr>
                <w:lang w:val="mk-MK"/>
              </w:rPr>
            </w:pPr>
            <w:r w:rsidRPr="00E0456C">
              <w:rPr>
                <w:lang w:val="mk-MK"/>
              </w:rPr>
              <w:t>01/2019</w:t>
            </w:r>
          </w:p>
        </w:tc>
        <w:tc>
          <w:tcPr>
            <w:tcW w:w="1134" w:type="dxa"/>
            <w:shd w:val="clear" w:color="auto" w:fill="auto"/>
            <w:vAlign w:val="center"/>
          </w:tcPr>
          <w:p w14:paraId="5EE44E6C" w14:textId="62735724" w:rsidR="003D07B4" w:rsidRPr="00C418E4" w:rsidRDefault="003D07B4" w:rsidP="0082465D">
            <w:pPr>
              <w:jc w:val="center"/>
              <w:rPr>
                <w:lang w:val="mk-MK"/>
              </w:rPr>
            </w:pPr>
            <w:r w:rsidRPr="00E0456C">
              <w:rPr>
                <w:lang w:val="mk-MK"/>
              </w:rPr>
              <w:t>12/2020</w:t>
            </w:r>
          </w:p>
        </w:tc>
        <w:tc>
          <w:tcPr>
            <w:tcW w:w="567" w:type="dxa"/>
            <w:shd w:val="clear" w:color="auto" w:fill="auto"/>
            <w:vAlign w:val="center"/>
          </w:tcPr>
          <w:p w14:paraId="77A17C38" w14:textId="30ABF55D" w:rsidR="003D07B4" w:rsidRPr="00C418E4" w:rsidRDefault="003D07B4" w:rsidP="00E201D3">
            <w:pPr>
              <w:jc w:val="center"/>
              <w:rPr>
                <w:lang w:val="mk-MK"/>
              </w:rPr>
            </w:pPr>
          </w:p>
        </w:tc>
        <w:tc>
          <w:tcPr>
            <w:tcW w:w="567" w:type="dxa"/>
            <w:shd w:val="clear" w:color="auto" w:fill="auto"/>
            <w:vAlign w:val="center"/>
          </w:tcPr>
          <w:p w14:paraId="09275B45" w14:textId="550B6198" w:rsidR="003D07B4" w:rsidRPr="00C418E4" w:rsidRDefault="003D07B4" w:rsidP="0082465D">
            <w:pPr>
              <w:jc w:val="center"/>
              <w:rPr>
                <w:lang w:val="mk-MK"/>
              </w:rPr>
            </w:pPr>
          </w:p>
        </w:tc>
        <w:tc>
          <w:tcPr>
            <w:tcW w:w="567" w:type="dxa"/>
            <w:shd w:val="clear" w:color="auto" w:fill="auto"/>
            <w:vAlign w:val="center"/>
          </w:tcPr>
          <w:p w14:paraId="45E52156" w14:textId="5039D0C8" w:rsidR="003D07B4" w:rsidRPr="00C418E4" w:rsidRDefault="003D07B4" w:rsidP="0082465D">
            <w:pPr>
              <w:jc w:val="center"/>
              <w:rPr>
                <w:lang w:val="mk-MK"/>
              </w:rPr>
            </w:pPr>
          </w:p>
        </w:tc>
        <w:tc>
          <w:tcPr>
            <w:tcW w:w="1417" w:type="dxa"/>
            <w:shd w:val="clear" w:color="auto" w:fill="auto"/>
            <w:vAlign w:val="center"/>
          </w:tcPr>
          <w:p w14:paraId="1895465E" w14:textId="77777777" w:rsidR="003D07B4" w:rsidRPr="00E0456C" w:rsidRDefault="003D07B4" w:rsidP="0082465D">
            <w:pPr>
              <w:jc w:val="center"/>
            </w:pPr>
            <w:r w:rsidRPr="00E0456C">
              <w:t>Грант средства од Донаторот</w:t>
            </w:r>
          </w:p>
          <w:p w14:paraId="023CADB9" w14:textId="34EBAC32" w:rsidR="003D07B4" w:rsidRPr="00C418E4" w:rsidRDefault="003D07B4" w:rsidP="0082465D">
            <w:pPr>
              <w:jc w:val="center"/>
              <w:rPr>
                <w:lang w:val="mk-MK"/>
              </w:rPr>
            </w:pPr>
          </w:p>
        </w:tc>
        <w:tc>
          <w:tcPr>
            <w:tcW w:w="1418" w:type="dxa"/>
            <w:shd w:val="clear" w:color="auto" w:fill="auto"/>
            <w:vAlign w:val="center"/>
          </w:tcPr>
          <w:p w14:paraId="6CE13EA3" w14:textId="11A2FDB4" w:rsidR="003D07B4" w:rsidRPr="00C418E4" w:rsidRDefault="003D07B4" w:rsidP="0082465D">
            <w:pPr>
              <w:jc w:val="center"/>
              <w:rPr>
                <w:lang w:val="mk-MK"/>
              </w:rPr>
            </w:pPr>
          </w:p>
        </w:tc>
        <w:tc>
          <w:tcPr>
            <w:tcW w:w="1370" w:type="dxa"/>
            <w:shd w:val="clear" w:color="auto" w:fill="auto"/>
            <w:vAlign w:val="center"/>
          </w:tcPr>
          <w:p w14:paraId="182CE868" w14:textId="5AAF497C" w:rsidR="003D07B4" w:rsidRPr="00C418E4" w:rsidRDefault="003D07B4" w:rsidP="0082465D">
            <w:pPr>
              <w:jc w:val="center"/>
              <w:rPr>
                <w:lang w:val="mk-MK"/>
              </w:rPr>
            </w:pPr>
          </w:p>
        </w:tc>
      </w:tr>
      <w:tr w:rsidR="003D07B4" w:rsidRPr="00C418E4" w14:paraId="6B4B5A85" w14:textId="77777777" w:rsidTr="0082465D">
        <w:trPr>
          <w:trHeight w:val="835"/>
          <w:jc w:val="center"/>
        </w:trPr>
        <w:tc>
          <w:tcPr>
            <w:tcW w:w="3256" w:type="dxa"/>
            <w:shd w:val="clear" w:color="auto" w:fill="auto"/>
          </w:tcPr>
          <w:p w14:paraId="65B13520" w14:textId="04661F1D" w:rsidR="003D07B4" w:rsidRPr="0082465D" w:rsidRDefault="003D07B4" w:rsidP="0082465D">
            <w:pPr>
              <w:pStyle w:val="ListParagraph"/>
              <w:numPr>
                <w:ilvl w:val="0"/>
                <w:numId w:val="28"/>
              </w:numPr>
              <w:rPr>
                <w:lang w:val="ru-RU"/>
              </w:rPr>
            </w:pPr>
            <w:r w:rsidRPr="0082465D">
              <w:rPr>
                <w:lang w:val="ru-RU"/>
              </w:rPr>
              <w:t>Набљудување на успешноста на работата на Државната комисија за спречување корупција- Платформа на граѓански организации за борба против корупција преку Фондацијата Отворено Општество - Македонија</w:t>
            </w:r>
          </w:p>
        </w:tc>
        <w:tc>
          <w:tcPr>
            <w:tcW w:w="2835" w:type="dxa"/>
            <w:shd w:val="clear" w:color="auto" w:fill="auto"/>
          </w:tcPr>
          <w:p w14:paraId="5A4FED35" w14:textId="72CD0F9D" w:rsidR="003D07B4" w:rsidRPr="00EB1AF3" w:rsidRDefault="003D07B4" w:rsidP="003D07B4">
            <w:pPr>
              <w:rPr>
                <w:lang w:val="mk-MK"/>
              </w:rPr>
            </w:pPr>
            <w:r w:rsidRPr="00E0456C">
              <w:t>Претседател на ДКСК</w:t>
            </w:r>
            <w:r w:rsidRPr="00E0456C">
              <w:rPr>
                <w:lang w:val="mk-MK"/>
              </w:rPr>
              <w:t>; Генерален секретар</w:t>
            </w:r>
          </w:p>
        </w:tc>
        <w:tc>
          <w:tcPr>
            <w:tcW w:w="2409" w:type="dxa"/>
            <w:shd w:val="clear" w:color="auto" w:fill="auto"/>
          </w:tcPr>
          <w:p w14:paraId="474BE943" w14:textId="16FDDB70" w:rsidR="003D07B4" w:rsidRPr="002B1801" w:rsidRDefault="003D07B4" w:rsidP="003D07B4">
            <w:pPr>
              <w:rPr>
                <w:lang w:val="mk-MK"/>
              </w:rPr>
            </w:pPr>
            <w:r w:rsidRPr="00E0456C">
              <w:rPr>
                <w:lang w:val="mk-MK"/>
              </w:rPr>
              <w:t>ДКСК; Платформа, ФООМ</w:t>
            </w:r>
          </w:p>
        </w:tc>
        <w:tc>
          <w:tcPr>
            <w:tcW w:w="993" w:type="dxa"/>
            <w:shd w:val="clear" w:color="auto" w:fill="auto"/>
            <w:vAlign w:val="center"/>
          </w:tcPr>
          <w:p w14:paraId="08350E10" w14:textId="519E2539" w:rsidR="003D07B4" w:rsidRPr="004055B0" w:rsidRDefault="003D07B4" w:rsidP="0082465D">
            <w:pPr>
              <w:jc w:val="center"/>
              <w:rPr>
                <w:lang w:val="mk-MK"/>
              </w:rPr>
            </w:pPr>
            <w:r w:rsidRPr="00E0456C">
              <w:rPr>
                <w:lang w:val="mk-MK"/>
              </w:rPr>
              <w:t>07/2019</w:t>
            </w:r>
          </w:p>
        </w:tc>
        <w:tc>
          <w:tcPr>
            <w:tcW w:w="1134" w:type="dxa"/>
            <w:shd w:val="clear" w:color="auto" w:fill="auto"/>
            <w:vAlign w:val="center"/>
          </w:tcPr>
          <w:p w14:paraId="189F9953" w14:textId="3B06EC66" w:rsidR="003D07B4" w:rsidRPr="004055B0" w:rsidRDefault="003D07B4" w:rsidP="0082465D">
            <w:pPr>
              <w:jc w:val="center"/>
              <w:rPr>
                <w:lang w:val="mk-MK"/>
              </w:rPr>
            </w:pPr>
            <w:r w:rsidRPr="00E0456C">
              <w:rPr>
                <w:lang w:val="mk-MK"/>
              </w:rPr>
              <w:t>02/2020</w:t>
            </w:r>
          </w:p>
        </w:tc>
        <w:tc>
          <w:tcPr>
            <w:tcW w:w="567" w:type="dxa"/>
            <w:shd w:val="clear" w:color="auto" w:fill="auto"/>
            <w:vAlign w:val="center"/>
          </w:tcPr>
          <w:p w14:paraId="3DC9C6F1" w14:textId="3FAD895C" w:rsidR="003D07B4" w:rsidRPr="004055B0" w:rsidRDefault="003D07B4" w:rsidP="00E201D3">
            <w:pPr>
              <w:jc w:val="center"/>
              <w:rPr>
                <w:lang w:val="mk-MK"/>
              </w:rPr>
            </w:pPr>
          </w:p>
        </w:tc>
        <w:tc>
          <w:tcPr>
            <w:tcW w:w="567" w:type="dxa"/>
            <w:shd w:val="clear" w:color="auto" w:fill="auto"/>
            <w:vAlign w:val="center"/>
          </w:tcPr>
          <w:p w14:paraId="00E1D177" w14:textId="2832CB49" w:rsidR="003D07B4" w:rsidRPr="004055B0" w:rsidRDefault="003D07B4" w:rsidP="0082465D">
            <w:pPr>
              <w:jc w:val="center"/>
              <w:rPr>
                <w:lang w:val="mk-MK"/>
              </w:rPr>
            </w:pPr>
          </w:p>
        </w:tc>
        <w:tc>
          <w:tcPr>
            <w:tcW w:w="567" w:type="dxa"/>
            <w:shd w:val="clear" w:color="auto" w:fill="auto"/>
            <w:vAlign w:val="center"/>
          </w:tcPr>
          <w:p w14:paraId="722D6166" w14:textId="7ACD11DA" w:rsidR="003D07B4" w:rsidRPr="004055B0" w:rsidRDefault="003D07B4" w:rsidP="0082465D">
            <w:pPr>
              <w:jc w:val="center"/>
              <w:rPr>
                <w:lang w:val="mk-MK"/>
              </w:rPr>
            </w:pPr>
          </w:p>
        </w:tc>
        <w:tc>
          <w:tcPr>
            <w:tcW w:w="1417" w:type="dxa"/>
            <w:shd w:val="clear" w:color="auto" w:fill="auto"/>
            <w:vAlign w:val="center"/>
          </w:tcPr>
          <w:p w14:paraId="13A7E617" w14:textId="77777777" w:rsidR="003D07B4" w:rsidRPr="00E0456C" w:rsidRDefault="003D07B4" w:rsidP="0082465D">
            <w:pPr>
              <w:jc w:val="center"/>
            </w:pPr>
            <w:r w:rsidRPr="00E0456C">
              <w:t>Грант средства од Донаторот</w:t>
            </w:r>
          </w:p>
          <w:p w14:paraId="51FE7579" w14:textId="2A903EFC" w:rsidR="003D07B4" w:rsidRPr="004055B0" w:rsidRDefault="003D07B4" w:rsidP="0082465D">
            <w:pPr>
              <w:jc w:val="center"/>
              <w:rPr>
                <w:lang w:val="mk-MK"/>
              </w:rPr>
            </w:pPr>
          </w:p>
        </w:tc>
        <w:tc>
          <w:tcPr>
            <w:tcW w:w="1418" w:type="dxa"/>
            <w:shd w:val="clear" w:color="auto" w:fill="auto"/>
            <w:vAlign w:val="center"/>
          </w:tcPr>
          <w:p w14:paraId="29ED8C3C" w14:textId="001B18BA" w:rsidR="003D07B4" w:rsidRPr="004055B0" w:rsidRDefault="003D07B4" w:rsidP="0082465D">
            <w:pPr>
              <w:jc w:val="center"/>
              <w:rPr>
                <w:lang w:val="mk-MK"/>
              </w:rPr>
            </w:pPr>
          </w:p>
        </w:tc>
        <w:tc>
          <w:tcPr>
            <w:tcW w:w="1370" w:type="dxa"/>
            <w:shd w:val="clear" w:color="auto" w:fill="auto"/>
            <w:vAlign w:val="center"/>
          </w:tcPr>
          <w:p w14:paraId="19299525" w14:textId="690857BF" w:rsidR="003D07B4" w:rsidRPr="004055B0" w:rsidRDefault="003D07B4" w:rsidP="0082465D">
            <w:pPr>
              <w:jc w:val="center"/>
              <w:rPr>
                <w:lang w:val="mk-MK"/>
              </w:rPr>
            </w:pPr>
          </w:p>
        </w:tc>
      </w:tr>
      <w:tr w:rsidR="003D07B4" w:rsidRPr="00C418E4" w14:paraId="034953FD" w14:textId="77777777" w:rsidTr="0082465D">
        <w:trPr>
          <w:trHeight w:val="835"/>
          <w:jc w:val="center"/>
        </w:trPr>
        <w:tc>
          <w:tcPr>
            <w:tcW w:w="3256" w:type="dxa"/>
            <w:shd w:val="clear" w:color="auto" w:fill="auto"/>
          </w:tcPr>
          <w:p w14:paraId="44DC955B" w14:textId="23D80565" w:rsidR="003D07B4" w:rsidRPr="0082465D" w:rsidRDefault="003D07B4" w:rsidP="0082465D">
            <w:pPr>
              <w:pStyle w:val="ListParagraph"/>
              <w:numPr>
                <w:ilvl w:val="0"/>
                <w:numId w:val="28"/>
              </w:numPr>
              <w:rPr>
                <w:lang w:val="ru-RU"/>
              </w:rPr>
            </w:pPr>
            <w:r w:rsidRPr="00E201D3">
              <w:rPr>
                <w:lang w:val="ru-RU"/>
              </w:rPr>
              <w:t xml:space="preserve">Активности против економскиот криминал - Совет на Европа </w:t>
            </w:r>
          </w:p>
        </w:tc>
        <w:tc>
          <w:tcPr>
            <w:tcW w:w="2835" w:type="dxa"/>
            <w:shd w:val="clear" w:color="auto" w:fill="auto"/>
          </w:tcPr>
          <w:p w14:paraId="5D5A9368" w14:textId="75DB7944" w:rsidR="003D07B4" w:rsidRPr="00EB1AF3" w:rsidRDefault="003D07B4" w:rsidP="003D07B4">
            <w:r w:rsidRPr="00E0456C">
              <w:t>Претседател на ДКСК</w:t>
            </w:r>
            <w:r w:rsidRPr="00E0456C">
              <w:rPr>
                <w:lang w:val="mk-MK"/>
              </w:rPr>
              <w:t>; Генерален секретар</w:t>
            </w:r>
          </w:p>
        </w:tc>
        <w:tc>
          <w:tcPr>
            <w:tcW w:w="2409" w:type="dxa"/>
            <w:shd w:val="clear" w:color="auto" w:fill="auto"/>
          </w:tcPr>
          <w:p w14:paraId="76D5E454" w14:textId="3C128AA6" w:rsidR="003D07B4" w:rsidRPr="002B1801" w:rsidRDefault="003D07B4" w:rsidP="003D07B4">
            <w:r w:rsidRPr="00E0456C">
              <w:rPr>
                <w:lang w:val="mk-MK"/>
              </w:rPr>
              <w:t>ДКСК; Совет на Европа</w:t>
            </w:r>
          </w:p>
        </w:tc>
        <w:tc>
          <w:tcPr>
            <w:tcW w:w="993" w:type="dxa"/>
            <w:shd w:val="clear" w:color="auto" w:fill="auto"/>
            <w:vAlign w:val="center"/>
          </w:tcPr>
          <w:p w14:paraId="6CA3D9AE" w14:textId="103CE7B1" w:rsidR="003D07B4" w:rsidRPr="00C418E4" w:rsidRDefault="003D07B4" w:rsidP="0082465D">
            <w:pPr>
              <w:jc w:val="center"/>
              <w:rPr>
                <w:lang w:val="mk-MK"/>
              </w:rPr>
            </w:pPr>
            <w:r w:rsidRPr="00E0456C">
              <w:rPr>
                <w:lang w:val="mk-MK"/>
              </w:rPr>
              <w:t>05/2019</w:t>
            </w:r>
          </w:p>
        </w:tc>
        <w:tc>
          <w:tcPr>
            <w:tcW w:w="1134" w:type="dxa"/>
            <w:shd w:val="clear" w:color="auto" w:fill="auto"/>
            <w:vAlign w:val="center"/>
          </w:tcPr>
          <w:p w14:paraId="3C2A4147" w14:textId="0B9131AB" w:rsidR="003D07B4" w:rsidRPr="00C418E4" w:rsidRDefault="003D07B4" w:rsidP="0082465D">
            <w:pPr>
              <w:jc w:val="center"/>
              <w:rPr>
                <w:lang w:val="mk-MK"/>
              </w:rPr>
            </w:pPr>
            <w:r w:rsidRPr="00E0456C">
              <w:rPr>
                <w:lang w:val="mk-MK"/>
              </w:rPr>
              <w:t>05/2022</w:t>
            </w:r>
          </w:p>
        </w:tc>
        <w:tc>
          <w:tcPr>
            <w:tcW w:w="567" w:type="dxa"/>
            <w:shd w:val="clear" w:color="auto" w:fill="auto"/>
            <w:vAlign w:val="center"/>
          </w:tcPr>
          <w:p w14:paraId="3C172353" w14:textId="7E80A771" w:rsidR="003D07B4" w:rsidRPr="00C418E4" w:rsidRDefault="003D07B4" w:rsidP="00E201D3">
            <w:pPr>
              <w:jc w:val="center"/>
              <w:rPr>
                <w:lang w:val="mk-MK"/>
              </w:rPr>
            </w:pPr>
          </w:p>
        </w:tc>
        <w:tc>
          <w:tcPr>
            <w:tcW w:w="567" w:type="dxa"/>
            <w:shd w:val="clear" w:color="auto" w:fill="auto"/>
            <w:vAlign w:val="center"/>
          </w:tcPr>
          <w:p w14:paraId="5EB2FB85" w14:textId="51E2A27E" w:rsidR="003D07B4" w:rsidRPr="00C418E4" w:rsidRDefault="003D07B4" w:rsidP="0082465D">
            <w:pPr>
              <w:jc w:val="center"/>
              <w:rPr>
                <w:lang w:val="mk-MK"/>
              </w:rPr>
            </w:pPr>
          </w:p>
        </w:tc>
        <w:tc>
          <w:tcPr>
            <w:tcW w:w="567" w:type="dxa"/>
            <w:shd w:val="clear" w:color="auto" w:fill="auto"/>
            <w:vAlign w:val="center"/>
          </w:tcPr>
          <w:p w14:paraId="13680B64" w14:textId="3271C6C1" w:rsidR="003D07B4" w:rsidRPr="00C418E4" w:rsidRDefault="003D07B4" w:rsidP="0082465D">
            <w:pPr>
              <w:jc w:val="center"/>
              <w:rPr>
                <w:lang w:val="mk-MK"/>
              </w:rPr>
            </w:pPr>
          </w:p>
        </w:tc>
        <w:tc>
          <w:tcPr>
            <w:tcW w:w="1417" w:type="dxa"/>
            <w:shd w:val="clear" w:color="auto" w:fill="auto"/>
            <w:vAlign w:val="center"/>
          </w:tcPr>
          <w:p w14:paraId="5C2B21B8" w14:textId="77777777" w:rsidR="003D07B4" w:rsidRPr="00E0456C" w:rsidRDefault="003D07B4" w:rsidP="0082465D">
            <w:pPr>
              <w:jc w:val="center"/>
            </w:pPr>
            <w:r w:rsidRPr="00E0456C">
              <w:t>Грант средства од Донаторот</w:t>
            </w:r>
          </w:p>
          <w:p w14:paraId="1989A84A" w14:textId="13760A31" w:rsidR="003D07B4" w:rsidRPr="00C418E4" w:rsidRDefault="003D07B4" w:rsidP="0082465D">
            <w:pPr>
              <w:jc w:val="center"/>
              <w:rPr>
                <w:lang w:val="mk-MK"/>
              </w:rPr>
            </w:pPr>
          </w:p>
        </w:tc>
        <w:tc>
          <w:tcPr>
            <w:tcW w:w="1418" w:type="dxa"/>
            <w:shd w:val="clear" w:color="auto" w:fill="auto"/>
            <w:vAlign w:val="center"/>
          </w:tcPr>
          <w:p w14:paraId="7DB97D4F" w14:textId="77777777" w:rsidR="003D07B4" w:rsidRPr="00E0456C" w:rsidRDefault="003D07B4" w:rsidP="0082465D">
            <w:pPr>
              <w:jc w:val="center"/>
            </w:pPr>
            <w:r w:rsidRPr="00E0456C">
              <w:t>Грант средства од Донаторот</w:t>
            </w:r>
          </w:p>
          <w:p w14:paraId="5109D1C2" w14:textId="1130AD53" w:rsidR="003D07B4" w:rsidRPr="00C418E4" w:rsidRDefault="003D07B4" w:rsidP="0082465D">
            <w:pPr>
              <w:jc w:val="center"/>
              <w:rPr>
                <w:lang w:val="mk-MK"/>
              </w:rPr>
            </w:pPr>
          </w:p>
        </w:tc>
        <w:tc>
          <w:tcPr>
            <w:tcW w:w="1370" w:type="dxa"/>
            <w:shd w:val="clear" w:color="auto" w:fill="auto"/>
            <w:vAlign w:val="center"/>
          </w:tcPr>
          <w:p w14:paraId="50094E5D" w14:textId="77777777" w:rsidR="003D07B4" w:rsidRPr="00E0456C" w:rsidRDefault="003D07B4" w:rsidP="0082465D">
            <w:pPr>
              <w:jc w:val="center"/>
            </w:pPr>
            <w:r w:rsidRPr="00E0456C">
              <w:t>Грант средства од Донаторот</w:t>
            </w:r>
          </w:p>
          <w:p w14:paraId="00C0E622" w14:textId="13788270" w:rsidR="003D07B4" w:rsidRPr="00C418E4" w:rsidRDefault="003D07B4" w:rsidP="0082465D">
            <w:pPr>
              <w:jc w:val="center"/>
              <w:rPr>
                <w:lang w:val="mk-MK"/>
              </w:rPr>
            </w:pPr>
          </w:p>
        </w:tc>
      </w:tr>
      <w:tr w:rsidR="003D07B4" w:rsidRPr="00C418E4" w14:paraId="5994C66F" w14:textId="77777777" w:rsidTr="0082465D">
        <w:trPr>
          <w:trHeight w:val="309"/>
          <w:jc w:val="center"/>
        </w:trPr>
        <w:tc>
          <w:tcPr>
            <w:tcW w:w="3256" w:type="dxa"/>
            <w:shd w:val="clear" w:color="auto" w:fill="auto"/>
          </w:tcPr>
          <w:p w14:paraId="524BF72E" w14:textId="2E5DE30A" w:rsidR="003D07B4" w:rsidRPr="00E201D3" w:rsidRDefault="003D07B4" w:rsidP="0082465D">
            <w:pPr>
              <w:pStyle w:val="ListParagraph"/>
              <w:numPr>
                <w:ilvl w:val="0"/>
                <w:numId w:val="28"/>
              </w:numPr>
              <w:rPr>
                <w:lang w:val="ru-RU"/>
              </w:rPr>
            </w:pPr>
            <w:r w:rsidRPr="0082465D">
              <w:rPr>
                <w:lang w:val="ru-RU"/>
              </w:rPr>
              <w:lastRenderedPageBreak/>
              <w:t>Проценка на подложноста на корупција во политиките и процедурите за вработување, со посебен фокус на непотизам, кронизам и клиентализам</w:t>
            </w:r>
            <w:r w:rsidRPr="00E201D3">
              <w:rPr>
                <w:lang w:val="ru-RU"/>
              </w:rPr>
              <w:t xml:space="preserve"> Амбасада на Кралство Холандија</w:t>
            </w:r>
          </w:p>
        </w:tc>
        <w:tc>
          <w:tcPr>
            <w:tcW w:w="2835" w:type="dxa"/>
            <w:shd w:val="clear" w:color="auto" w:fill="auto"/>
          </w:tcPr>
          <w:p w14:paraId="475676B4" w14:textId="22F6C4DE" w:rsidR="003D07B4" w:rsidRPr="0066090B" w:rsidRDefault="003D07B4" w:rsidP="003D07B4">
            <w:r w:rsidRPr="00E0456C">
              <w:t>Претседател на ДКСК</w:t>
            </w:r>
            <w:r w:rsidRPr="00E0456C">
              <w:rPr>
                <w:lang w:val="mk-MK"/>
              </w:rPr>
              <w:t>; Генерален секретар</w:t>
            </w:r>
          </w:p>
        </w:tc>
        <w:tc>
          <w:tcPr>
            <w:tcW w:w="2409" w:type="dxa"/>
            <w:shd w:val="clear" w:color="auto" w:fill="auto"/>
          </w:tcPr>
          <w:p w14:paraId="5B14ACCF" w14:textId="42D1FABA" w:rsidR="003D07B4" w:rsidRPr="00C847FE" w:rsidRDefault="003D07B4" w:rsidP="003D07B4">
            <w:pPr>
              <w:rPr>
                <w:sz w:val="22"/>
                <w:szCs w:val="22"/>
              </w:rPr>
            </w:pPr>
            <w:r w:rsidRPr="00E0456C">
              <w:rPr>
                <w:lang w:val="mk-MK"/>
              </w:rPr>
              <w:t xml:space="preserve">ДКСК; </w:t>
            </w:r>
            <w:r w:rsidRPr="00E0456C">
              <w:rPr>
                <w:lang w:val="ru-RU"/>
              </w:rPr>
              <w:t>Амбасада на Кралство Холандија, ТИ македонија</w:t>
            </w:r>
          </w:p>
        </w:tc>
        <w:tc>
          <w:tcPr>
            <w:tcW w:w="993" w:type="dxa"/>
            <w:shd w:val="clear" w:color="auto" w:fill="auto"/>
            <w:vAlign w:val="center"/>
          </w:tcPr>
          <w:p w14:paraId="43365DBC" w14:textId="526B38A9" w:rsidR="003D07B4" w:rsidRPr="00C418E4" w:rsidRDefault="003D07B4" w:rsidP="0082465D">
            <w:pPr>
              <w:jc w:val="center"/>
              <w:rPr>
                <w:lang w:val="mk-MK"/>
              </w:rPr>
            </w:pPr>
            <w:r w:rsidRPr="00E0456C">
              <w:rPr>
                <w:lang w:val="mk-MK"/>
              </w:rPr>
              <w:t>07/2019</w:t>
            </w:r>
          </w:p>
        </w:tc>
        <w:tc>
          <w:tcPr>
            <w:tcW w:w="1134" w:type="dxa"/>
            <w:shd w:val="clear" w:color="auto" w:fill="auto"/>
            <w:vAlign w:val="center"/>
          </w:tcPr>
          <w:p w14:paraId="17B6DBA7" w14:textId="76697FFC" w:rsidR="003D07B4" w:rsidRPr="00C418E4" w:rsidRDefault="003D07B4" w:rsidP="0082465D">
            <w:pPr>
              <w:jc w:val="center"/>
              <w:rPr>
                <w:lang w:val="mk-MK"/>
              </w:rPr>
            </w:pPr>
            <w:r w:rsidRPr="00E0456C">
              <w:rPr>
                <w:lang w:val="mk-MK"/>
              </w:rPr>
              <w:t>05/2020</w:t>
            </w:r>
          </w:p>
        </w:tc>
        <w:tc>
          <w:tcPr>
            <w:tcW w:w="567" w:type="dxa"/>
            <w:shd w:val="clear" w:color="auto" w:fill="auto"/>
            <w:vAlign w:val="center"/>
          </w:tcPr>
          <w:p w14:paraId="5D154DCA" w14:textId="77777777" w:rsidR="003D07B4" w:rsidRPr="00C418E4" w:rsidRDefault="003D07B4" w:rsidP="00E201D3">
            <w:pPr>
              <w:jc w:val="center"/>
              <w:rPr>
                <w:lang w:val="mk-MK"/>
              </w:rPr>
            </w:pPr>
          </w:p>
        </w:tc>
        <w:tc>
          <w:tcPr>
            <w:tcW w:w="567" w:type="dxa"/>
            <w:shd w:val="clear" w:color="auto" w:fill="auto"/>
            <w:vAlign w:val="center"/>
          </w:tcPr>
          <w:p w14:paraId="15561A19" w14:textId="77777777" w:rsidR="003D07B4" w:rsidRPr="00C418E4" w:rsidRDefault="003D07B4" w:rsidP="0082465D">
            <w:pPr>
              <w:jc w:val="center"/>
              <w:rPr>
                <w:lang w:val="mk-MK"/>
              </w:rPr>
            </w:pPr>
          </w:p>
        </w:tc>
        <w:tc>
          <w:tcPr>
            <w:tcW w:w="567" w:type="dxa"/>
            <w:shd w:val="clear" w:color="auto" w:fill="auto"/>
            <w:vAlign w:val="center"/>
          </w:tcPr>
          <w:p w14:paraId="2333F126" w14:textId="77777777" w:rsidR="003D07B4" w:rsidRPr="00C418E4" w:rsidRDefault="003D07B4" w:rsidP="0082465D">
            <w:pPr>
              <w:jc w:val="center"/>
              <w:rPr>
                <w:lang w:val="mk-MK"/>
              </w:rPr>
            </w:pPr>
          </w:p>
        </w:tc>
        <w:tc>
          <w:tcPr>
            <w:tcW w:w="1417" w:type="dxa"/>
            <w:shd w:val="clear" w:color="auto" w:fill="auto"/>
            <w:vAlign w:val="center"/>
          </w:tcPr>
          <w:p w14:paraId="485FE985" w14:textId="77777777" w:rsidR="003D07B4" w:rsidRPr="00E0456C" w:rsidRDefault="003D07B4" w:rsidP="0082465D">
            <w:pPr>
              <w:jc w:val="center"/>
            </w:pPr>
            <w:r w:rsidRPr="00E0456C">
              <w:t>Грант средства од Донаторот</w:t>
            </w:r>
          </w:p>
          <w:p w14:paraId="1AB6FDE6" w14:textId="77777777" w:rsidR="003D07B4" w:rsidRPr="00C418E4" w:rsidRDefault="003D07B4" w:rsidP="0082465D">
            <w:pPr>
              <w:jc w:val="center"/>
              <w:rPr>
                <w:lang w:val="mk-MK"/>
              </w:rPr>
            </w:pPr>
          </w:p>
        </w:tc>
        <w:tc>
          <w:tcPr>
            <w:tcW w:w="1418" w:type="dxa"/>
            <w:shd w:val="clear" w:color="auto" w:fill="auto"/>
            <w:vAlign w:val="center"/>
          </w:tcPr>
          <w:p w14:paraId="793711C8" w14:textId="77777777" w:rsidR="003D07B4" w:rsidRPr="00C418E4" w:rsidRDefault="003D07B4" w:rsidP="0082465D">
            <w:pPr>
              <w:jc w:val="center"/>
              <w:rPr>
                <w:lang w:val="mk-MK"/>
              </w:rPr>
            </w:pPr>
          </w:p>
        </w:tc>
        <w:tc>
          <w:tcPr>
            <w:tcW w:w="1370" w:type="dxa"/>
            <w:shd w:val="clear" w:color="auto" w:fill="auto"/>
            <w:vAlign w:val="center"/>
          </w:tcPr>
          <w:p w14:paraId="50B20C75" w14:textId="77777777" w:rsidR="003D07B4" w:rsidRPr="00C418E4" w:rsidRDefault="003D07B4" w:rsidP="0082465D">
            <w:pPr>
              <w:jc w:val="center"/>
              <w:rPr>
                <w:lang w:val="mk-MK"/>
              </w:rPr>
            </w:pPr>
          </w:p>
        </w:tc>
      </w:tr>
      <w:tr w:rsidR="003D07B4" w:rsidRPr="00C418E4" w14:paraId="19760316" w14:textId="77777777" w:rsidTr="0082465D">
        <w:trPr>
          <w:trHeight w:val="835"/>
          <w:jc w:val="center"/>
        </w:trPr>
        <w:tc>
          <w:tcPr>
            <w:tcW w:w="3256" w:type="dxa"/>
            <w:shd w:val="clear" w:color="auto" w:fill="auto"/>
          </w:tcPr>
          <w:p w14:paraId="356AD377" w14:textId="0C8C85F1" w:rsidR="003D07B4" w:rsidRPr="0082465D" w:rsidRDefault="003D07B4" w:rsidP="0082465D">
            <w:pPr>
              <w:pStyle w:val="ListParagraph"/>
              <w:numPr>
                <w:ilvl w:val="0"/>
                <w:numId w:val="28"/>
              </w:numPr>
              <w:rPr>
                <w:lang w:val="ru-RU"/>
              </w:rPr>
            </w:pPr>
            <w:r w:rsidRPr="0082465D">
              <w:rPr>
                <w:lang w:val="ru-RU"/>
              </w:rPr>
              <w:t xml:space="preserve">„Следење на работата, ефективноста, транспарентноста и одговорноста на Државната комисија за спречување на корупцијата“ – Британска Амбасада, </w:t>
            </w:r>
            <w:r w:rsidRPr="00E201D3">
              <w:rPr>
                <w:lang w:val="ru-RU"/>
              </w:rPr>
              <w:t xml:space="preserve">Транспаренси Македонија </w:t>
            </w:r>
          </w:p>
        </w:tc>
        <w:tc>
          <w:tcPr>
            <w:tcW w:w="2835" w:type="dxa"/>
            <w:shd w:val="clear" w:color="auto" w:fill="auto"/>
          </w:tcPr>
          <w:p w14:paraId="5E3F53E5" w14:textId="115D554D" w:rsidR="003D07B4" w:rsidRPr="0066090B" w:rsidRDefault="003D07B4" w:rsidP="003D07B4">
            <w:r w:rsidRPr="00E0456C">
              <w:t>Претседател на ДКСК</w:t>
            </w:r>
            <w:r w:rsidRPr="00E0456C">
              <w:rPr>
                <w:lang w:val="mk-MK"/>
              </w:rPr>
              <w:t>; Генерален секретар</w:t>
            </w:r>
          </w:p>
        </w:tc>
        <w:tc>
          <w:tcPr>
            <w:tcW w:w="2409" w:type="dxa"/>
            <w:shd w:val="clear" w:color="auto" w:fill="auto"/>
          </w:tcPr>
          <w:p w14:paraId="3E8265F6" w14:textId="00EBF47D" w:rsidR="003D07B4" w:rsidRPr="00C847FE" w:rsidRDefault="003D07B4" w:rsidP="003D07B4">
            <w:pPr>
              <w:rPr>
                <w:sz w:val="22"/>
                <w:szCs w:val="22"/>
              </w:rPr>
            </w:pPr>
            <w:r w:rsidRPr="00E0456C">
              <w:rPr>
                <w:lang w:val="mk-MK"/>
              </w:rPr>
              <w:t>ДКСК; Британска Амбасада, Транспаренси Македонија</w:t>
            </w:r>
          </w:p>
        </w:tc>
        <w:tc>
          <w:tcPr>
            <w:tcW w:w="993" w:type="dxa"/>
            <w:shd w:val="clear" w:color="auto" w:fill="auto"/>
            <w:vAlign w:val="center"/>
          </w:tcPr>
          <w:p w14:paraId="2B8E6C2E" w14:textId="6244DE38" w:rsidR="003D07B4" w:rsidRPr="00C418E4" w:rsidRDefault="003D07B4" w:rsidP="0082465D">
            <w:pPr>
              <w:jc w:val="center"/>
              <w:rPr>
                <w:lang w:val="mk-MK"/>
              </w:rPr>
            </w:pPr>
            <w:r w:rsidRPr="00E0456C">
              <w:rPr>
                <w:lang w:val="mk-MK"/>
              </w:rPr>
              <w:t>05/2019</w:t>
            </w:r>
          </w:p>
        </w:tc>
        <w:tc>
          <w:tcPr>
            <w:tcW w:w="1134" w:type="dxa"/>
            <w:shd w:val="clear" w:color="auto" w:fill="auto"/>
            <w:vAlign w:val="center"/>
          </w:tcPr>
          <w:p w14:paraId="11D8E413" w14:textId="070DE430" w:rsidR="003D07B4" w:rsidRPr="00C418E4" w:rsidRDefault="003D07B4" w:rsidP="0082465D">
            <w:pPr>
              <w:jc w:val="center"/>
              <w:rPr>
                <w:lang w:val="mk-MK"/>
              </w:rPr>
            </w:pPr>
            <w:r w:rsidRPr="00E0456C">
              <w:rPr>
                <w:lang w:val="mk-MK"/>
              </w:rPr>
              <w:t>02/2020</w:t>
            </w:r>
          </w:p>
        </w:tc>
        <w:tc>
          <w:tcPr>
            <w:tcW w:w="567" w:type="dxa"/>
            <w:shd w:val="clear" w:color="auto" w:fill="auto"/>
            <w:vAlign w:val="center"/>
          </w:tcPr>
          <w:p w14:paraId="48B26BB1" w14:textId="77777777" w:rsidR="003D07B4" w:rsidRPr="00C418E4" w:rsidRDefault="003D07B4" w:rsidP="00E201D3">
            <w:pPr>
              <w:jc w:val="center"/>
              <w:rPr>
                <w:lang w:val="mk-MK"/>
              </w:rPr>
            </w:pPr>
          </w:p>
        </w:tc>
        <w:tc>
          <w:tcPr>
            <w:tcW w:w="567" w:type="dxa"/>
            <w:shd w:val="clear" w:color="auto" w:fill="auto"/>
            <w:vAlign w:val="center"/>
          </w:tcPr>
          <w:p w14:paraId="7FDA4761" w14:textId="77777777" w:rsidR="003D07B4" w:rsidRPr="00C418E4" w:rsidRDefault="003D07B4" w:rsidP="0082465D">
            <w:pPr>
              <w:jc w:val="center"/>
              <w:rPr>
                <w:lang w:val="mk-MK"/>
              </w:rPr>
            </w:pPr>
          </w:p>
        </w:tc>
        <w:tc>
          <w:tcPr>
            <w:tcW w:w="567" w:type="dxa"/>
            <w:shd w:val="clear" w:color="auto" w:fill="auto"/>
            <w:vAlign w:val="center"/>
          </w:tcPr>
          <w:p w14:paraId="73F14B85" w14:textId="77777777" w:rsidR="003D07B4" w:rsidRPr="00C418E4" w:rsidRDefault="003D07B4" w:rsidP="0082465D">
            <w:pPr>
              <w:jc w:val="center"/>
              <w:rPr>
                <w:lang w:val="mk-MK"/>
              </w:rPr>
            </w:pPr>
          </w:p>
        </w:tc>
        <w:tc>
          <w:tcPr>
            <w:tcW w:w="1417" w:type="dxa"/>
            <w:shd w:val="clear" w:color="auto" w:fill="auto"/>
            <w:vAlign w:val="center"/>
          </w:tcPr>
          <w:p w14:paraId="3AF7B0BF" w14:textId="77777777" w:rsidR="003D07B4" w:rsidRPr="00E0456C" w:rsidRDefault="003D07B4" w:rsidP="0082465D">
            <w:pPr>
              <w:jc w:val="center"/>
            </w:pPr>
            <w:r w:rsidRPr="00E0456C">
              <w:t>Грант средства од Донаторот</w:t>
            </w:r>
          </w:p>
          <w:p w14:paraId="0AEB341E" w14:textId="77777777" w:rsidR="003D07B4" w:rsidRPr="00C418E4" w:rsidRDefault="003D07B4" w:rsidP="0082465D">
            <w:pPr>
              <w:jc w:val="center"/>
              <w:rPr>
                <w:lang w:val="mk-MK"/>
              </w:rPr>
            </w:pPr>
          </w:p>
        </w:tc>
        <w:tc>
          <w:tcPr>
            <w:tcW w:w="1418" w:type="dxa"/>
            <w:shd w:val="clear" w:color="auto" w:fill="auto"/>
            <w:vAlign w:val="center"/>
          </w:tcPr>
          <w:p w14:paraId="7C3B0DAE" w14:textId="77777777" w:rsidR="003D07B4" w:rsidRPr="00C418E4" w:rsidRDefault="003D07B4" w:rsidP="0082465D">
            <w:pPr>
              <w:jc w:val="center"/>
              <w:rPr>
                <w:lang w:val="mk-MK"/>
              </w:rPr>
            </w:pPr>
          </w:p>
        </w:tc>
        <w:tc>
          <w:tcPr>
            <w:tcW w:w="1370" w:type="dxa"/>
            <w:shd w:val="clear" w:color="auto" w:fill="auto"/>
            <w:vAlign w:val="center"/>
          </w:tcPr>
          <w:p w14:paraId="0088C18E" w14:textId="77777777" w:rsidR="003D07B4" w:rsidRPr="00C418E4" w:rsidRDefault="003D07B4" w:rsidP="0082465D">
            <w:pPr>
              <w:jc w:val="center"/>
              <w:rPr>
                <w:lang w:val="mk-MK"/>
              </w:rPr>
            </w:pPr>
          </w:p>
        </w:tc>
      </w:tr>
      <w:tr w:rsidR="00570C04" w:rsidRPr="0082465D" w14:paraId="7D15B8C9" w14:textId="77777777" w:rsidTr="001D4B4D">
        <w:trPr>
          <w:jc w:val="center"/>
        </w:trPr>
        <w:tc>
          <w:tcPr>
            <w:tcW w:w="10627" w:type="dxa"/>
            <w:gridSpan w:val="5"/>
            <w:shd w:val="clear" w:color="auto" w:fill="auto"/>
            <w:vAlign w:val="center"/>
          </w:tcPr>
          <w:p w14:paraId="2F27B5C7" w14:textId="770F0D0A" w:rsidR="00570C04" w:rsidRPr="0082465D" w:rsidRDefault="00570C04" w:rsidP="001D4B4D">
            <w:pPr>
              <w:rPr>
                <w:b/>
                <w:lang w:val="mk-MK"/>
              </w:rPr>
            </w:pPr>
            <w:r w:rsidRPr="0082465D">
              <w:rPr>
                <w:b/>
                <w:lang w:val="mk-MK"/>
              </w:rPr>
              <w:t xml:space="preserve">Вкупно активности во </w:t>
            </w:r>
            <w:r w:rsidRPr="0082465D">
              <w:rPr>
                <w:b/>
                <w:lang w:val="en-US"/>
              </w:rPr>
              <w:t xml:space="preserve">I </w:t>
            </w:r>
            <w:r w:rsidRPr="0082465D">
              <w:rPr>
                <w:b/>
                <w:lang w:val="mk-MK"/>
              </w:rPr>
              <w:t xml:space="preserve">година: </w:t>
            </w:r>
            <w:r w:rsidR="003D07B4">
              <w:rPr>
                <w:b/>
                <w:lang w:val="en-US"/>
              </w:rPr>
              <w:t>7</w:t>
            </w:r>
          </w:p>
        </w:tc>
        <w:tc>
          <w:tcPr>
            <w:tcW w:w="567" w:type="dxa"/>
            <w:shd w:val="clear" w:color="auto" w:fill="auto"/>
            <w:vAlign w:val="center"/>
          </w:tcPr>
          <w:p w14:paraId="2175605B" w14:textId="77777777" w:rsidR="00570C04" w:rsidRPr="00E201D3" w:rsidRDefault="00570C04" w:rsidP="001D4B4D">
            <w:pPr>
              <w:jc w:val="center"/>
              <w:rPr>
                <w:lang w:val="mk-MK"/>
              </w:rPr>
            </w:pPr>
          </w:p>
        </w:tc>
        <w:tc>
          <w:tcPr>
            <w:tcW w:w="567" w:type="dxa"/>
            <w:shd w:val="clear" w:color="auto" w:fill="auto"/>
            <w:vAlign w:val="center"/>
          </w:tcPr>
          <w:p w14:paraId="2EFE5212" w14:textId="77777777" w:rsidR="00570C04" w:rsidRPr="0082465D" w:rsidRDefault="00570C04" w:rsidP="001D4B4D">
            <w:pPr>
              <w:jc w:val="center"/>
              <w:rPr>
                <w:lang w:val="mk-MK"/>
              </w:rPr>
            </w:pPr>
          </w:p>
        </w:tc>
        <w:tc>
          <w:tcPr>
            <w:tcW w:w="567" w:type="dxa"/>
            <w:shd w:val="clear" w:color="auto" w:fill="auto"/>
            <w:vAlign w:val="center"/>
          </w:tcPr>
          <w:p w14:paraId="6D9F57E9" w14:textId="77777777" w:rsidR="00570C04" w:rsidRPr="0082465D" w:rsidRDefault="00570C04" w:rsidP="001D4B4D">
            <w:pPr>
              <w:jc w:val="center"/>
              <w:rPr>
                <w:lang w:val="mk-MK"/>
              </w:rPr>
            </w:pPr>
          </w:p>
        </w:tc>
        <w:tc>
          <w:tcPr>
            <w:tcW w:w="1417" w:type="dxa"/>
            <w:shd w:val="clear" w:color="auto" w:fill="auto"/>
            <w:vAlign w:val="center"/>
          </w:tcPr>
          <w:p w14:paraId="14FC8643" w14:textId="77777777" w:rsidR="00570C04" w:rsidRPr="0082465D" w:rsidRDefault="00570C04" w:rsidP="001D4B4D">
            <w:pPr>
              <w:jc w:val="right"/>
              <w:rPr>
                <w:lang w:val="mk-MK"/>
              </w:rPr>
            </w:pPr>
          </w:p>
        </w:tc>
        <w:tc>
          <w:tcPr>
            <w:tcW w:w="1418" w:type="dxa"/>
            <w:shd w:val="clear" w:color="auto" w:fill="auto"/>
            <w:vAlign w:val="center"/>
          </w:tcPr>
          <w:p w14:paraId="36B776E8" w14:textId="77777777" w:rsidR="00570C04" w:rsidRPr="0082465D" w:rsidRDefault="00570C04" w:rsidP="001D4B4D">
            <w:pPr>
              <w:jc w:val="right"/>
              <w:rPr>
                <w:lang w:val="mk-MK"/>
              </w:rPr>
            </w:pPr>
          </w:p>
        </w:tc>
        <w:tc>
          <w:tcPr>
            <w:tcW w:w="1370" w:type="dxa"/>
            <w:shd w:val="clear" w:color="auto" w:fill="auto"/>
            <w:vAlign w:val="center"/>
          </w:tcPr>
          <w:p w14:paraId="37596F75" w14:textId="77777777" w:rsidR="00570C04" w:rsidRPr="0082465D" w:rsidRDefault="00570C04" w:rsidP="001D4B4D">
            <w:pPr>
              <w:jc w:val="right"/>
              <w:rPr>
                <w:lang w:val="mk-MK"/>
              </w:rPr>
            </w:pPr>
          </w:p>
        </w:tc>
      </w:tr>
      <w:tr w:rsidR="00570C04" w:rsidRPr="0082465D" w14:paraId="0149ABC0" w14:textId="77777777" w:rsidTr="001D4B4D">
        <w:trPr>
          <w:jc w:val="center"/>
        </w:trPr>
        <w:tc>
          <w:tcPr>
            <w:tcW w:w="10627" w:type="dxa"/>
            <w:gridSpan w:val="5"/>
            <w:shd w:val="clear" w:color="auto" w:fill="auto"/>
            <w:vAlign w:val="center"/>
          </w:tcPr>
          <w:p w14:paraId="455EFCB1" w14:textId="17742A3A" w:rsidR="00570C04" w:rsidRPr="0082465D" w:rsidRDefault="00570C04" w:rsidP="001D4B4D">
            <w:pPr>
              <w:rPr>
                <w:b/>
                <w:lang w:val="mk-MK"/>
              </w:rPr>
            </w:pPr>
            <w:r w:rsidRPr="0082465D">
              <w:rPr>
                <w:b/>
                <w:lang w:val="mk-MK"/>
              </w:rPr>
              <w:t xml:space="preserve">Вкупно активности во </w:t>
            </w:r>
            <w:r w:rsidRPr="0082465D">
              <w:rPr>
                <w:b/>
                <w:lang w:val="en-US"/>
              </w:rPr>
              <w:t xml:space="preserve">II </w:t>
            </w:r>
            <w:r w:rsidRPr="0082465D">
              <w:rPr>
                <w:b/>
                <w:lang w:val="mk-MK"/>
              </w:rPr>
              <w:t>година:</w:t>
            </w:r>
            <w:r w:rsidRPr="0082465D">
              <w:rPr>
                <w:b/>
                <w:lang w:val="en-US"/>
              </w:rPr>
              <w:t xml:space="preserve"> </w:t>
            </w:r>
            <w:r w:rsidR="003D07B4">
              <w:rPr>
                <w:b/>
                <w:lang w:val="en-US"/>
              </w:rPr>
              <w:t>2</w:t>
            </w:r>
          </w:p>
        </w:tc>
        <w:tc>
          <w:tcPr>
            <w:tcW w:w="567" w:type="dxa"/>
            <w:shd w:val="clear" w:color="auto" w:fill="auto"/>
            <w:vAlign w:val="center"/>
          </w:tcPr>
          <w:p w14:paraId="6810EDF0" w14:textId="77777777" w:rsidR="00570C04" w:rsidRPr="00E201D3" w:rsidRDefault="00570C04" w:rsidP="001D4B4D">
            <w:pPr>
              <w:jc w:val="center"/>
              <w:rPr>
                <w:lang w:val="mk-MK"/>
              </w:rPr>
            </w:pPr>
          </w:p>
        </w:tc>
        <w:tc>
          <w:tcPr>
            <w:tcW w:w="567" w:type="dxa"/>
            <w:shd w:val="clear" w:color="auto" w:fill="auto"/>
            <w:vAlign w:val="center"/>
          </w:tcPr>
          <w:p w14:paraId="6C84EFA5" w14:textId="77777777" w:rsidR="00570C04" w:rsidRPr="0082465D" w:rsidRDefault="00570C04" w:rsidP="001D4B4D">
            <w:pPr>
              <w:jc w:val="center"/>
              <w:rPr>
                <w:lang w:val="mk-MK"/>
              </w:rPr>
            </w:pPr>
          </w:p>
        </w:tc>
        <w:tc>
          <w:tcPr>
            <w:tcW w:w="567" w:type="dxa"/>
            <w:shd w:val="clear" w:color="auto" w:fill="auto"/>
            <w:vAlign w:val="center"/>
          </w:tcPr>
          <w:p w14:paraId="42EA7684" w14:textId="77777777" w:rsidR="00570C04" w:rsidRPr="0082465D" w:rsidRDefault="00570C04" w:rsidP="001D4B4D">
            <w:pPr>
              <w:jc w:val="center"/>
              <w:rPr>
                <w:lang w:val="mk-MK"/>
              </w:rPr>
            </w:pPr>
          </w:p>
        </w:tc>
        <w:tc>
          <w:tcPr>
            <w:tcW w:w="1417" w:type="dxa"/>
            <w:shd w:val="clear" w:color="auto" w:fill="auto"/>
            <w:vAlign w:val="center"/>
          </w:tcPr>
          <w:p w14:paraId="37D17D3F" w14:textId="77777777" w:rsidR="00570C04" w:rsidRPr="0082465D" w:rsidRDefault="00570C04" w:rsidP="001D4B4D">
            <w:pPr>
              <w:jc w:val="right"/>
              <w:rPr>
                <w:lang w:val="mk-MK"/>
              </w:rPr>
            </w:pPr>
          </w:p>
        </w:tc>
        <w:tc>
          <w:tcPr>
            <w:tcW w:w="1418" w:type="dxa"/>
            <w:shd w:val="clear" w:color="auto" w:fill="auto"/>
            <w:vAlign w:val="center"/>
          </w:tcPr>
          <w:p w14:paraId="7ABEA4D0" w14:textId="77777777" w:rsidR="00570C04" w:rsidRPr="0082465D" w:rsidRDefault="00570C04" w:rsidP="001D4B4D">
            <w:pPr>
              <w:jc w:val="right"/>
              <w:rPr>
                <w:lang w:val="mk-MK"/>
              </w:rPr>
            </w:pPr>
          </w:p>
        </w:tc>
        <w:tc>
          <w:tcPr>
            <w:tcW w:w="1370" w:type="dxa"/>
            <w:shd w:val="clear" w:color="auto" w:fill="auto"/>
            <w:vAlign w:val="center"/>
          </w:tcPr>
          <w:p w14:paraId="7EC5B1F9" w14:textId="77777777" w:rsidR="00570C04" w:rsidRPr="0082465D" w:rsidRDefault="00570C04" w:rsidP="001D4B4D">
            <w:pPr>
              <w:jc w:val="right"/>
              <w:rPr>
                <w:lang w:val="mk-MK"/>
              </w:rPr>
            </w:pPr>
          </w:p>
        </w:tc>
      </w:tr>
      <w:tr w:rsidR="00570C04" w:rsidRPr="0082465D" w14:paraId="46DA1A4A" w14:textId="77777777" w:rsidTr="001D4B4D">
        <w:trPr>
          <w:jc w:val="center"/>
        </w:trPr>
        <w:tc>
          <w:tcPr>
            <w:tcW w:w="10627" w:type="dxa"/>
            <w:gridSpan w:val="5"/>
            <w:tcBorders>
              <w:bottom w:val="single" w:sz="12" w:space="0" w:color="auto"/>
            </w:tcBorders>
            <w:shd w:val="clear" w:color="auto" w:fill="auto"/>
            <w:vAlign w:val="center"/>
          </w:tcPr>
          <w:p w14:paraId="024E95D5" w14:textId="5E84C02C" w:rsidR="00570C04" w:rsidRPr="0082465D" w:rsidRDefault="00570C04" w:rsidP="001D4B4D">
            <w:pPr>
              <w:rPr>
                <w:b/>
                <w:lang w:val="mk-MK"/>
              </w:rPr>
            </w:pPr>
            <w:r w:rsidRPr="0082465D">
              <w:rPr>
                <w:b/>
                <w:lang w:val="mk-MK"/>
              </w:rPr>
              <w:t xml:space="preserve">Вкупно активности во </w:t>
            </w:r>
            <w:r w:rsidRPr="0082465D">
              <w:rPr>
                <w:b/>
                <w:lang w:val="en-US"/>
              </w:rPr>
              <w:t xml:space="preserve">III </w:t>
            </w:r>
            <w:r w:rsidRPr="0082465D">
              <w:rPr>
                <w:b/>
                <w:lang w:val="mk-MK"/>
              </w:rPr>
              <w:t>година:</w:t>
            </w:r>
            <w:r w:rsidRPr="0082465D">
              <w:rPr>
                <w:b/>
                <w:lang w:val="en-US"/>
              </w:rPr>
              <w:t xml:space="preserve"> </w:t>
            </w:r>
            <w:r w:rsidR="003D07B4">
              <w:rPr>
                <w:b/>
                <w:lang w:val="en-US"/>
              </w:rPr>
              <w:t>2</w:t>
            </w:r>
          </w:p>
        </w:tc>
        <w:tc>
          <w:tcPr>
            <w:tcW w:w="567" w:type="dxa"/>
            <w:tcBorders>
              <w:bottom w:val="single" w:sz="12" w:space="0" w:color="auto"/>
            </w:tcBorders>
            <w:shd w:val="clear" w:color="auto" w:fill="auto"/>
            <w:vAlign w:val="center"/>
          </w:tcPr>
          <w:p w14:paraId="1BD6BEE2" w14:textId="77777777" w:rsidR="00570C04" w:rsidRPr="00E201D3" w:rsidRDefault="00570C04" w:rsidP="001D4B4D">
            <w:pPr>
              <w:jc w:val="center"/>
              <w:rPr>
                <w:lang w:val="mk-MK"/>
              </w:rPr>
            </w:pPr>
          </w:p>
        </w:tc>
        <w:tc>
          <w:tcPr>
            <w:tcW w:w="567" w:type="dxa"/>
            <w:tcBorders>
              <w:bottom w:val="single" w:sz="12" w:space="0" w:color="auto"/>
            </w:tcBorders>
            <w:shd w:val="clear" w:color="auto" w:fill="auto"/>
            <w:vAlign w:val="center"/>
          </w:tcPr>
          <w:p w14:paraId="1865B36A" w14:textId="77777777" w:rsidR="00570C04" w:rsidRPr="0082465D" w:rsidRDefault="00570C04" w:rsidP="001D4B4D">
            <w:pPr>
              <w:jc w:val="center"/>
              <w:rPr>
                <w:lang w:val="mk-MK"/>
              </w:rPr>
            </w:pPr>
          </w:p>
        </w:tc>
        <w:tc>
          <w:tcPr>
            <w:tcW w:w="567" w:type="dxa"/>
            <w:tcBorders>
              <w:bottom w:val="single" w:sz="12" w:space="0" w:color="auto"/>
            </w:tcBorders>
            <w:shd w:val="clear" w:color="auto" w:fill="auto"/>
            <w:vAlign w:val="center"/>
          </w:tcPr>
          <w:p w14:paraId="10A0A365" w14:textId="77777777" w:rsidR="00570C04" w:rsidRPr="0082465D" w:rsidRDefault="00570C04" w:rsidP="001D4B4D">
            <w:pPr>
              <w:jc w:val="center"/>
              <w:rPr>
                <w:lang w:val="mk-MK"/>
              </w:rPr>
            </w:pPr>
          </w:p>
        </w:tc>
        <w:tc>
          <w:tcPr>
            <w:tcW w:w="1417" w:type="dxa"/>
            <w:tcBorders>
              <w:bottom w:val="single" w:sz="12" w:space="0" w:color="auto"/>
            </w:tcBorders>
            <w:shd w:val="clear" w:color="auto" w:fill="auto"/>
            <w:vAlign w:val="center"/>
          </w:tcPr>
          <w:p w14:paraId="7DA90628" w14:textId="77777777" w:rsidR="00570C04" w:rsidRPr="0082465D" w:rsidRDefault="00570C04" w:rsidP="001D4B4D">
            <w:pPr>
              <w:jc w:val="right"/>
              <w:rPr>
                <w:lang w:val="mk-MK"/>
              </w:rPr>
            </w:pPr>
          </w:p>
        </w:tc>
        <w:tc>
          <w:tcPr>
            <w:tcW w:w="1418" w:type="dxa"/>
            <w:tcBorders>
              <w:bottom w:val="single" w:sz="12" w:space="0" w:color="auto"/>
            </w:tcBorders>
            <w:shd w:val="clear" w:color="auto" w:fill="auto"/>
            <w:vAlign w:val="center"/>
          </w:tcPr>
          <w:p w14:paraId="585E3862" w14:textId="77777777" w:rsidR="00570C04" w:rsidRPr="0082465D" w:rsidRDefault="00570C04" w:rsidP="001D4B4D">
            <w:pPr>
              <w:jc w:val="right"/>
              <w:rPr>
                <w:lang w:val="mk-MK"/>
              </w:rPr>
            </w:pPr>
          </w:p>
        </w:tc>
        <w:tc>
          <w:tcPr>
            <w:tcW w:w="1370" w:type="dxa"/>
            <w:tcBorders>
              <w:bottom w:val="single" w:sz="12" w:space="0" w:color="auto"/>
            </w:tcBorders>
            <w:shd w:val="clear" w:color="auto" w:fill="auto"/>
            <w:vAlign w:val="center"/>
          </w:tcPr>
          <w:p w14:paraId="31A5F5F9" w14:textId="77777777" w:rsidR="00570C04" w:rsidRPr="0082465D" w:rsidRDefault="00570C04" w:rsidP="001D4B4D">
            <w:pPr>
              <w:jc w:val="right"/>
              <w:rPr>
                <w:lang w:val="mk-MK"/>
              </w:rPr>
            </w:pPr>
          </w:p>
        </w:tc>
      </w:tr>
      <w:tr w:rsidR="00570C04" w:rsidRPr="00C418E4" w14:paraId="38D45B1D" w14:textId="77777777" w:rsidTr="001D4B4D">
        <w:trPr>
          <w:jc w:val="center"/>
        </w:trPr>
        <w:tc>
          <w:tcPr>
            <w:tcW w:w="10627" w:type="dxa"/>
            <w:gridSpan w:val="5"/>
            <w:tcBorders>
              <w:top w:val="single" w:sz="12" w:space="0" w:color="auto"/>
              <w:bottom w:val="single" w:sz="12" w:space="0" w:color="auto"/>
            </w:tcBorders>
            <w:shd w:val="clear" w:color="auto" w:fill="auto"/>
            <w:vAlign w:val="center"/>
          </w:tcPr>
          <w:p w14:paraId="382F51A4" w14:textId="4B762367" w:rsidR="00570C04" w:rsidRPr="0082465D" w:rsidRDefault="00570C04" w:rsidP="001D4B4D">
            <w:pPr>
              <w:rPr>
                <w:b/>
                <w:lang w:val="en-US"/>
              </w:rPr>
            </w:pPr>
            <w:r w:rsidRPr="0082465D">
              <w:rPr>
                <w:b/>
                <w:lang w:val="mk-MK"/>
              </w:rPr>
              <w:t xml:space="preserve">Вкупно за потпрограма </w:t>
            </w:r>
            <w:r w:rsidR="003D07B4">
              <w:rPr>
                <w:b/>
                <w:lang w:val="en-US"/>
              </w:rPr>
              <w:t>3</w:t>
            </w:r>
            <w:r w:rsidRPr="0082465D">
              <w:rPr>
                <w:b/>
                <w:lang w:val="mk-MK"/>
              </w:rPr>
              <w:t xml:space="preserve">: </w:t>
            </w:r>
            <w:r w:rsidRPr="0082465D">
              <w:rPr>
                <w:b/>
                <w:lang w:val="en-US"/>
              </w:rPr>
              <w:t>1</w:t>
            </w:r>
            <w:r w:rsidR="003D07B4">
              <w:rPr>
                <w:b/>
                <w:lang w:val="en-US"/>
              </w:rPr>
              <w:t>1</w:t>
            </w:r>
          </w:p>
        </w:tc>
        <w:tc>
          <w:tcPr>
            <w:tcW w:w="567" w:type="dxa"/>
            <w:tcBorders>
              <w:top w:val="single" w:sz="12" w:space="0" w:color="auto"/>
              <w:bottom w:val="single" w:sz="12" w:space="0" w:color="auto"/>
            </w:tcBorders>
            <w:shd w:val="clear" w:color="auto" w:fill="auto"/>
            <w:vAlign w:val="center"/>
          </w:tcPr>
          <w:p w14:paraId="0A5BC25E" w14:textId="77777777" w:rsidR="00570C04" w:rsidRPr="00C418E4" w:rsidRDefault="00570C04" w:rsidP="001D4B4D">
            <w:pPr>
              <w:jc w:val="center"/>
              <w:rPr>
                <w:lang w:val="mk-MK"/>
              </w:rPr>
            </w:pPr>
          </w:p>
        </w:tc>
        <w:tc>
          <w:tcPr>
            <w:tcW w:w="567" w:type="dxa"/>
            <w:tcBorders>
              <w:top w:val="single" w:sz="12" w:space="0" w:color="auto"/>
              <w:bottom w:val="single" w:sz="12" w:space="0" w:color="auto"/>
            </w:tcBorders>
            <w:shd w:val="clear" w:color="auto" w:fill="auto"/>
            <w:vAlign w:val="center"/>
          </w:tcPr>
          <w:p w14:paraId="7D3C560E" w14:textId="77777777" w:rsidR="00570C04" w:rsidRPr="00C418E4" w:rsidRDefault="00570C04" w:rsidP="001D4B4D">
            <w:pPr>
              <w:jc w:val="center"/>
              <w:rPr>
                <w:lang w:val="mk-MK"/>
              </w:rPr>
            </w:pPr>
          </w:p>
        </w:tc>
        <w:tc>
          <w:tcPr>
            <w:tcW w:w="567" w:type="dxa"/>
            <w:tcBorders>
              <w:top w:val="single" w:sz="12" w:space="0" w:color="auto"/>
              <w:bottom w:val="single" w:sz="12" w:space="0" w:color="auto"/>
            </w:tcBorders>
            <w:shd w:val="clear" w:color="auto" w:fill="auto"/>
            <w:vAlign w:val="center"/>
          </w:tcPr>
          <w:p w14:paraId="0EBE42FC" w14:textId="77777777" w:rsidR="00570C04" w:rsidRPr="00C418E4" w:rsidRDefault="00570C04" w:rsidP="001D4B4D">
            <w:pPr>
              <w:jc w:val="center"/>
              <w:rPr>
                <w:lang w:val="mk-MK"/>
              </w:rPr>
            </w:pPr>
          </w:p>
        </w:tc>
        <w:tc>
          <w:tcPr>
            <w:tcW w:w="1417" w:type="dxa"/>
            <w:tcBorders>
              <w:top w:val="single" w:sz="12" w:space="0" w:color="auto"/>
              <w:bottom w:val="single" w:sz="12" w:space="0" w:color="auto"/>
            </w:tcBorders>
            <w:shd w:val="clear" w:color="auto" w:fill="auto"/>
            <w:vAlign w:val="center"/>
          </w:tcPr>
          <w:p w14:paraId="341C869A" w14:textId="77777777" w:rsidR="00570C04" w:rsidRPr="00C418E4" w:rsidRDefault="00570C04" w:rsidP="001D4B4D">
            <w:pPr>
              <w:jc w:val="right"/>
              <w:rPr>
                <w:lang w:val="mk-MK"/>
              </w:rPr>
            </w:pPr>
          </w:p>
        </w:tc>
        <w:tc>
          <w:tcPr>
            <w:tcW w:w="1418" w:type="dxa"/>
            <w:tcBorders>
              <w:top w:val="single" w:sz="12" w:space="0" w:color="auto"/>
              <w:bottom w:val="single" w:sz="12" w:space="0" w:color="auto"/>
            </w:tcBorders>
            <w:shd w:val="clear" w:color="auto" w:fill="auto"/>
            <w:vAlign w:val="center"/>
          </w:tcPr>
          <w:p w14:paraId="45649F9B" w14:textId="77777777" w:rsidR="00570C04" w:rsidRPr="00C418E4" w:rsidRDefault="00570C04" w:rsidP="001D4B4D">
            <w:pPr>
              <w:jc w:val="right"/>
              <w:rPr>
                <w:lang w:val="mk-MK"/>
              </w:rPr>
            </w:pPr>
          </w:p>
        </w:tc>
        <w:tc>
          <w:tcPr>
            <w:tcW w:w="1370" w:type="dxa"/>
            <w:tcBorders>
              <w:top w:val="single" w:sz="12" w:space="0" w:color="auto"/>
              <w:bottom w:val="single" w:sz="12" w:space="0" w:color="auto"/>
            </w:tcBorders>
            <w:shd w:val="clear" w:color="auto" w:fill="auto"/>
            <w:vAlign w:val="center"/>
          </w:tcPr>
          <w:p w14:paraId="404BD919" w14:textId="77777777" w:rsidR="00570C04" w:rsidRPr="00C418E4" w:rsidRDefault="00570C04" w:rsidP="001D4B4D">
            <w:pPr>
              <w:jc w:val="right"/>
              <w:rPr>
                <w:lang w:val="mk-MK"/>
              </w:rPr>
            </w:pPr>
          </w:p>
        </w:tc>
      </w:tr>
    </w:tbl>
    <w:p w14:paraId="0A7E45E0" w14:textId="77777777" w:rsidR="00570C04" w:rsidRDefault="00570C04" w:rsidP="004055B0">
      <w:pPr>
        <w:spacing w:before="120"/>
        <w:jc w:val="both"/>
        <w:rPr>
          <w:sz w:val="22"/>
          <w:szCs w:val="22"/>
          <w:lang w:val="ru-RU"/>
        </w:rPr>
      </w:pPr>
    </w:p>
    <w:p w14:paraId="294B5CF8" w14:textId="77777777" w:rsidR="00570C04" w:rsidRDefault="00570C04" w:rsidP="004055B0">
      <w:pPr>
        <w:spacing w:before="120"/>
        <w:jc w:val="both"/>
        <w:rPr>
          <w:sz w:val="22"/>
          <w:szCs w:val="22"/>
          <w:lang w:val="ru-RU"/>
        </w:rPr>
      </w:pPr>
    </w:p>
    <w:p w14:paraId="4B3A7195" w14:textId="77777777" w:rsidR="00570C04" w:rsidRDefault="00570C04" w:rsidP="004055B0">
      <w:pPr>
        <w:spacing w:before="120"/>
        <w:jc w:val="both"/>
        <w:rPr>
          <w:sz w:val="22"/>
          <w:szCs w:val="22"/>
          <w:lang w:val="ru-RU"/>
        </w:rPr>
      </w:pPr>
    </w:p>
    <w:p w14:paraId="29F28117" w14:textId="77777777" w:rsidR="00570C04" w:rsidRDefault="00570C04" w:rsidP="004055B0">
      <w:pPr>
        <w:spacing w:before="120"/>
        <w:jc w:val="both"/>
        <w:rPr>
          <w:sz w:val="22"/>
          <w:szCs w:val="22"/>
          <w:lang w:val="ru-RU"/>
        </w:rPr>
      </w:pPr>
    </w:p>
    <w:p w14:paraId="22434A18" w14:textId="77777777" w:rsidR="00570C04" w:rsidRDefault="00570C04" w:rsidP="004055B0">
      <w:pPr>
        <w:spacing w:before="120"/>
        <w:jc w:val="both"/>
        <w:rPr>
          <w:sz w:val="22"/>
          <w:szCs w:val="22"/>
          <w:lang w:val="ru-RU"/>
        </w:rPr>
        <w:sectPr w:rsidR="00570C04" w:rsidSect="00570C04">
          <w:pgSz w:w="16839" w:h="11907" w:orient="landscape" w:code="9"/>
          <w:pgMar w:top="720" w:right="720" w:bottom="720" w:left="720" w:header="720" w:footer="720" w:gutter="0"/>
          <w:cols w:space="720"/>
          <w:titlePg/>
          <w:docGrid w:linePitch="360"/>
        </w:sectPr>
      </w:pPr>
    </w:p>
    <w:p w14:paraId="58AEB0A2" w14:textId="77777777" w:rsidR="004F76EF" w:rsidRPr="004055B0" w:rsidRDefault="004F76EF" w:rsidP="004055B0">
      <w:pPr>
        <w:pStyle w:val="Heading1"/>
        <w:spacing w:before="120"/>
        <w:jc w:val="center"/>
        <w:rPr>
          <w:rFonts w:ascii="Times New Roman" w:hAnsi="Times New Roman" w:cs="Times New Roman"/>
        </w:rPr>
      </w:pPr>
      <w:r w:rsidRPr="004055B0">
        <w:rPr>
          <w:rFonts w:ascii="Times New Roman" w:hAnsi="Times New Roman" w:cs="Times New Roman"/>
        </w:rPr>
        <w:lastRenderedPageBreak/>
        <w:t>Влијанија врз човечките ресурси</w:t>
      </w:r>
    </w:p>
    <w:p w14:paraId="67BD96F5" w14:textId="77777777" w:rsidR="00D01919" w:rsidRPr="004055B0" w:rsidRDefault="00D01919" w:rsidP="00117AA9">
      <w:pPr>
        <w:pStyle w:val="Caption"/>
      </w:pPr>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6</w:t>
      </w:r>
      <w:r w:rsidR="00650698" w:rsidRPr="004055B0">
        <w:rPr>
          <w:noProof/>
        </w:rPr>
        <w:fldChar w:fldCharType="end"/>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892"/>
        <w:gridCol w:w="2530"/>
        <w:gridCol w:w="2254"/>
      </w:tblGrid>
      <w:tr w:rsidR="008B4B2F" w:rsidRPr="000D1D5A" w14:paraId="599B5DF6" w14:textId="77777777" w:rsidTr="000D1D5A">
        <w:trPr>
          <w:jc w:val="center"/>
        </w:trPr>
        <w:tc>
          <w:tcPr>
            <w:tcW w:w="2034" w:type="dxa"/>
            <w:shd w:val="clear" w:color="auto" w:fill="auto"/>
            <w:vAlign w:val="center"/>
          </w:tcPr>
          <w:p w14:paraId="6F551968" w14:textId="77777777" w:rsidR="000B2581" w:rsidRPr="000D1D5A" w:rsidRDefault="000B2581" w:rsidP="004055B0">
            <w:pPr>
              <w:spacing w:before="120"/>
              <w:jc w:val="center"/>
              <w:rPr>
                <w:b/>
                <w:sz w:val="22"/>
                <w:szCs w:val="22"/>
                <w:lang w:val="mk-MK"/>
              </w:rPr>
            </w:pPr>
            <w:bookmarkStart w:id="4" w:name="_Hlk511941875"/>
            <w:r w:rsidRPr="000D1D5A">
              <w:rPr>
                <w:b/>
                <w:sz w:val="22"/>
                <w:szCs w:val="22"/>
                <w:lang w:val="mk-MK"/>
              </w:rPr>
              <w:t>Програма</w:t>
            </w:r>
          </w:p>
        </w:tc>
        <w:tc>
          <w:tcPr>
            <w:tcW w:w="7039" w:type="dxa"/>
            <w:shd w:val="clear" w:color="auto" w:fill="auto"/>
            <w:vAlign w:val="center"/>
          </w:tcPr>
          <w:p w14:paraId="2EBC93E8" w14:textId="77777777" w:rsidR="000B2581" w:rsidRPr="000D1D5A" w:rsidRDefault="000B2581" w:rsidP="004055B0">
            <w:pPr>
              <w:spacing w:before="120"/>
              <w:jc w:val="center"/>
              <w:rPr>
                <w:b/>
                <w:sz w:val="22"/>
                <w:szCs w:val="22"/>
                <w:lang w:val="mk-MK"/>
              </w:rPr>
            </w:pPr>
            <w:r w:rsidRPr="000D1D5A">
              <w:rPr>
                <w:b/>
                <w:sz w:val="22"/>
                <w:szCs w:val="22"/>
                <w:lang w:val="mk-MK"/>
              </w:rPr>
              <w:t>Резиме на потреба од нови вработувања</w:t>
            </w:r>
          </w:p>
        </w:tc>
        <w:tc>
          <w:tcPr>
            <w:tcW w:w="2551" w:type="dxa"/>
            <w:shd w:val="clear" w:color="auto" w:fill="auto"/>
            <w:vAlign w:val="center"/>
          </w:tcPr>
          <w:p w14:paraId="1382FF21" w14:textId="77777777" w:rsidR="000B2581" w:rsidRPr="000D1D5A" w:rsidRDefault="000B2581" w:rsidP="004055B0">
            <w:pPr>
              <w:spacing w:before="120"/>
              <w:jc w:val="center"/>
              <w:rPr>
                <w:b/>
                <w:sz w:val="22"/>
                <w:szCs w:val="22"/>
                <w:lang w:val="mk-MK"/>
              </w:rPr>
            </w:pPr>
            <w:r w:rsidRPr="000D1D5A">
              <w:rPr>
                <w:b/>
                <w:sz w:val="22"/>
                <w:szCs w:val="22"/>
                <w:lang w:val="mk-MK"/>
              </w:rPr>
              <w:t>Резиме на потреба од прераспределба на вработените</w:t>
            </w:r>
          </w:p>
        </w:tc>
        <w:tc>
          <w:tcPr>
            <w:tcW w:w="2268" w:type="dxa"/>
            <w:shd w:val="clear" w:color="auto" w:fill="auto"/>
            <w:vAlign w:val="center"/>
          </w:tcPr>
          <w:p w14:paraId="23825248" w14:textId="77777777" w:rsidR="000B2581" w:rsidRPr="000D1D5A" w:rsidRDefault="000B2581" w:rsidP="004055B0">
            <w:pPr>
              <w:spacing w:before="120"/>
              <w:jc w:val="center"/>
              <w:rPr>
                <w:b/>
                <w:sz w:val="22"/>
                <w:szCs w:val="22"/>
                <w:lang w:val="mk-MK"/>
              </w:rPr>
            </w:pPr>
            <w:r w:rsidRPr="000D1D5A">
              <w:rPr>
                <w:b/>
                <w:sz w:val="22"/>
                <w:szCs w:val="22"/>
                <w:lang w:val="mk-MK"/>
              </w:rPr>
              <w:t>Резиме на потребите од обука</w:t>
            </w:r>
          </w:p>
        </w:tc>
      </w:tr>
      <w:tr w:rsidR="008B4B2F" w:rsidRPr="004055B0" w14:paraId="73DE2019" w14:textId="77777777" w:rsidTr="000D1D5A">
        <w:trPr>
          <w:trHeight w:val="3267"/>
          <w:jc w:val="center"/>
        </w:trPr>
        <w:tc>
          <w:tcPr>
            <w:tcW w:w="2034" w:type="dxa"/>
            <w:shd w:val="clear" w:color="auto" w:fill="auto"/>
            <w:vAlign w:val="center"/>
          </w:tcPr>
          <w:p w14:paraId="38707CFC" w14:textId="77777777" w:rsidR="000B2581" w:rsidRPr="000D1D5A" w:rsidRDefault="006F08CF" w:rsidP="004055B0">
            <w:pPr>
              <w:spacing w:before="120"/>
              <w:rPr>
                <w:b/>
                <w:sz w:val="22"/>
                <w:szCs w:val="22"/>
                <w:lang w:val="mk-MK"/>
              </w:rPr>
            </w:pPr>
            <w:r w:rsidRPr="000D1D5A">
              <w:rPr>
                <w:b/>
                <w:sz w:val="22"/>
                <w:szCs w:val="22"/>
                <w:lang w:val="mk-MK"/>
              </w:rPr>
              <w:t xml:space="preserve">Програма 1 - </w:t>
            </w:r>
            <w:r w:rsidRPr="000D1D5A">
              <w:rPr>
                <w:b/>
                <w:bCs/>
                <w:color w:val="auto"/>
                <w:kern w:val="0"/>
                <w:sz w:val="22"/>
                <w:szCs w:val="22"/>
                <w:lang w:val="mk-MK" w:eastAsia="mk-MK"/>
              </w:rPr>
              <w:t>Зајакнување на институционалниот капацитет на ДКСК</w:t>
            </w:r>
          </w:p>
        </w:tc>
        <w:tc>
          <w:tcPr>
            <w:tcW w:w="7039" w:type="dxa"/>
            <w:shd w:val="clear" w:color="auto" w:fill="auto"/>
          </w:tcPr>
          <w:p w14:paraId="7D999793" w14:textId="78A7E03D" w:rsidR="00085389" w:rsidRDefault="00085389" w:rsidP="000D1D5A">
            <w:pPr>
              <w:widowControl w:val="0"/>
              <w:spacing w:before="60"/>
              <w:ind w:right="13" w:firstLine="720"/>
              <w:jc w:val="both"/>
              <w:rPr>
                <w:lang w:val="ru-RU"/>
              </w:rPr>
            </w:pPr>
            <w:r>
              <w:rPr>
                <w:lang w:val="ru-RU"/>
              </w:rPr>
              <w:t>Со донесување на Законот за спречување на корупцијата и судирот на интереси во јануари 2019 година, зголемени се надлежностите на ДКСК, што ја наметнува потребата од зголемување на човечките капацитетите на Секретаријатот на ДКСК, со цел да се одговори на новите предизвици и да се обезбеди ефективно и ефикасно функционирање на институцијата.</w:t>
            </w:r>
          </w:p>
          <w:p w14:paraId="498169FA" w14:textId="70ADE7B5" w:rsidR="00D21E7B" w:rsidRPr="00C847FE" w:rsidRDefault="00D21E7B" w:rsidP="000D1D5A">
            <w:pPr>
              <w:widowControl w:val="0"/>
              <w:spacing w:before="60"/>
              <w:ind w:right="13" w:firstLine="720"/>
              <w:rPr>
                <w:lang w:val="ru-RU"/>
              </w:rPr>
            </w:pPr>
            <w:r w:rsidRPr="00C847FE">
              <w:rPr>
                <w:lang w:val="ru-RU"/>
              </w:rPr>
              <w:t xml:space="preserve">Во ДКСК во тек е изработка на функционална анализа на ДКСК која ќе има резултат изготвување на нови акти за внатрешна </w:t>
            </w:r>
            <w:r w:rsidRPr="0066090B">
              <w:rPr>
                <w:lang w:val="ru-RU"/>
              </w:rPr>
              <w:t xml:space="preserve">организација и систематизација </w:t>
            </w:r>
            <w:r w:rsidRPr="00C847FE">
              <w:rPr>
                <w:lang w:val="ru-RU"/>
              </w:rPr>
              <w:t>на работните места согласно новите зголемени надлежности на ДКСК.</w:t>
            </w:r>
          </w:p>
          <w:p w14:paraId="04CB7045" w14:textId="77777777" w:rsidR="00D21E7B" w:rsidRPr="00C847FE" w:rsidRDefault="00D21E7B" w:rsidP="000D1D5A">
            <w:pPr>
              <w:widowControl w:val="0"/>
              <w:spacing w:before="60"/>
              <w:ind w:right="13" w:firstLine="720"/>
              <w:rPr>
                <w:lang w:val="ru-RU"/>
              </w:rPr>
            </w:pPr>
            <w:r w:rsidRPr="00C847FE">
              <w:rPr>
                <w:lang w:val="ru-RU"/>
              </w:rPr>
              <w:t>Според динамиката на активностите на ангажираните експерти, се очекува наведените акти да бидат изготвени и донесени до крајот на октомври 2019 година.</w:t>
            </w:r>
          </w:p>
          <w:p w14:paraId="4E77A87C" w14:textId="37C0AB15" w:rsidR="00E461F8" w:rsidRPr="000D1D5A" w:rsidRDefault="00D21E7B" w:rsidP="000D1D5A">
            <w:pPr>
              <w:spacing w:before="60"/>
              <w:rPr>
                <w:lang w:val="ru-RU"/>
              </w:rPr>
            </w:pPr>
            <w:r>
              <w:rPr>
                <w:lang w:val="ru-RU"/>
              </w:rPr>
              <w:t>Д</w:t>
            </w:r>
            <w:r w:rsidRPr="004478F9">
              <w:rPr>
                <w:lang w:val="ru-RU"/>
              </w:rPr>
              <w:t xml:space="preserve">ополнително ќе се утврдат </w:t>
            </w:r>
            <w:r w:rsidR="00F6725B">
              <w:rPr>
                <w:lang w:val="ru-RU"/>
              </w:rPr>
              <w:t>точниот број</w:t>
            </w:r>
            <w:r w:rsidRPr="004478F9">
              <w:rPr>
                <w:lang w:val="ru-RU"/>
              </w:rPr>
              <w:t xml:space="preserve"> и позициите </w:t>
            </w:r>
            <w:r w:rsidR="00F6725B">
              <w:rPr>
                <w:lang w:val="ru-RU"/>
              </w:rPr>
              <w:t>з</w:t>
            </w:r>
            <w:r w:rsidRPr="004478F9">
              <w:rPr>
                <w:lang w:val="ru-RU"/>
              </w:rPr>
              <w:t xml:space="preserve">а </w:t>
            </w:r>
            <w:r w:rsidR="00F6725B">
              <w:rPr>
                <w:lang w:val="ru-RU"/>
              </w:rPr>
              <w:t>нови вработени</w:t>
            </w:r>
            <w:r>
              <w:rPr>
                <w:lang w:val="ru-RU"/>
              </w:rPr>
              <w:t>.</w:t>
            </w:r>
          </w:p>
        </w:tc>
        <w:tc>
          <w:tcPr>
            <w:tcW w:w="2551" w:type="dxa"/>
            <w:shd w:val="clear" w:color="auto" w:fill="auto"/>
          </w:tcPr>
          <w:p w14:paraId="5F878E30" w14:textId="401FDFC4" w:rsidR="000B2581" w:rsidRPr="004055B0" w:rsidRDefault="00D21E7B" w:rsidP="000D1D5A">
            <w:pPr>
              <w:spacing w:before="60"/>
              <w:rPr>
                <w:b/>
                <w:sz w:val="24"/>
                <w:szCs w:val="24"/>
                <w:lang w:val="mk-MK"/>
              </w:rPr>
            </w:pPr>
            <w:r>
              <w:rPr>
                <w:lang w:val="ru-RU"/>
              </w:rPr>
              <w:t>Д</w:t>
            </w:r>
            <w:r w:rsidRPr="004478F9">
              <w:rPr>
                <w:lang w:val="ru-RU"/>
              </w:rPr>
              <w:t xml:space="preserve">ополнително ќе се утврдат бројот и позициите на вработените </w:t>
            </w:r>
            <w:r w:rsidR="00085389">
              <w:rPr>
                <w:lang w:val="ru-RU"/>
              </w:rPr>
              <w:t>кои ќе бидат</w:t>
            </w:r>
            <w:r w:rsidR="00085389" w:rsidRPr="004478F9">
              <w:rPr>
                <w:lang w:val="ru-RU"/>
              </w:rPr>
              <w:t xml:space="preserve"> </w:t>
            </w:r>
            <w:r w:rsidR="00085389">
              <w:rPr>
                <w:lang w:val="ru-RU"/>
              </w:rPr>
              <w:t>прераспределени</w:t>
            </w:r>
            <w:r w:rsidR="00CF240B">
              <w:rPr>
                <w:lang w:val="ru-RU"/>
              </w:rPr>
              <w:t xml:space="preserve"> и унапредени.</w:t>
            </w:r>
          </w:p>
        </w:tc>
        <w:tc>
          <w:tcPr>
            <w:tcW w:w="2268" w:type="dxa"/>
            <w:shd w:val="clear" w:color="auto" w:fill="auto"/>
          </w:tcPr>
          <w:p w14:paraId="2D005B9B" w14:textId="0E22EFA3" w:rsidR="00726E80" w:rsidRPr="00C847FE" w:rsidRDefault="00726E80" w:rsidP="000D1D5A">
            <w:pPr>
              <w:pStyle w:val="ListParagraph"/>
              <w:numPr>
                <w:ilvl w:val="0"/>
                <w:numId w:val="35"/>
              </w:numPr>
              <w:spacing w:before="60"/>
              <w:ind w:left="227" w:hanging="227"/>
              <w:rPr>
                <w:bCs/>
                <w:color w:val="auto"/>
                <w:kern w:val="0"/>
                <w:lang w:val="mk-MK" w:eastAsia="mk-MK"/>
              </w:rPr>
            </w:pPr>
            <w:r w:rsidRPr="00C847FE">
              <w:rPr>
                <w:rFonts w:hint="eastAsia"/>
                <w:bCs/>
                <w:color w:val="auto"/>
                <w:kern w:val="0"/>
                <w:lang w:val="mk-MK" w:eastAsia="mk-MK"/>
              </w:rPr>
              <w:t>Обука</w:t>
            </w:r>
            <w:r w:rsidRPr="00C847FE">
              <w:rPr>
                <w:bCs/>
                <w:color w:val="auto"/>
                <w:kern w:val="0"/>
                <w:lang w:val="mk-MK" w:eastAsia="mk-MK"/>
              </w:rPr>
              <w:t xml:space="preserve"> </w:t>
            </w:r>
            <w:r w:rsidRPr="00C847FE">
              <w:rPr>
                <w:rFonts w:hint="eastAsia"/>
                <w:bCs/>
                <w:color w:val="auto"/>
                <w:kern w:val="0"/>
                <w:lang w:val="mk-MK" w:eastAsia="mk-MK"/>
              </w:rPr>
              <w:t>за</w:t>
            </w:r>
            <w:r w:rsidRPr="00C847FE">
              <w:rPr>
                <w:bCs/>
                <w:color w:val="auto"/>
                <w:kern w:val="0"/>
                <w:lang w:val="mk-MK" w:eastAsia="mk-MK"/>
              </w:rPr>
              <w:t xml:space="preserve"> </w:t>
            </w:r>
            <w:r w:rsidRPr="00C847FE">
              <w:rPr>
                <w:rFonts w:hint="eastAsia"/>
                <w:bCs/>
                <w:color w:val="auto"/>
                <w:kern w:val="0"/>
                <w:lang w:val="mk-MK" w:eastAsia="mk-MK"/>
              </w:rPr>
              <w:t>ново</w:t>
            </w:r>
            <w:r w:rsidRPr="00C847FE">
              <w:rPr>
                <w:bCs/>
                <w:color w:val="auto"/>
                <w:kern w:val="0"/>
                <w:lang w:val="mk-MK" w:eastAsia="mk-MK"/>
              </w:rPr>
              <w:t>-</w:t>
            </w:r>
            <w:r w:rsidRPr="00C847FE">
              <w:rPr>
                <w:rFonts w:hint="eastAsia"/>
                <w:bCs/>
                <w:color w:val="auto"/>
                <w:kern w:val="0"/>
                <w:lang w:val="mk-MK" w:eastAsia="mk-MK"/>
              </w:rPr>
              <w:t>вработените</w:t>
            </w:r>
            <w:r w:rsidRPr="00C847FE">
              <w:rPr>
                <w:bCs/>
                <w:color w:val="auto"/>
                <w:kern w:val="0"/>
                <w:lang w:val="mk-MK" w:eastAsia="mk-MK"/>
              </w:rPr>
              <w:t xml:space="preserve"> </w:t>
            </w:r>
            <w:r w:rsidRPr="00C847FE">
              <w:rPr>
                <w:rFonts w:hint="eastAsia"/>
                <w:bCs/>
                <w:color w:val="auto"/>
                <w:kern w:val="0"/>
                <w:lang w:val="mk-MK" w:eastAsia="mk-MK"/>
              </w:rPr>
              <w:t>и</w:t>
            </w:r>
            <w:r w:rsidRPr="00C847FE">
              <w:rPr>
                <w:bCs/>
                <w:color w:val="auto"/>
                <w:kern w:val="0"/>
                <w:lang w:val="mk-MK" w:eastAsia="mk-MK"/>
              </w:rPr>
              <w:t xml:space="preserve"> </w:t>
            </w:r>
            <w:r w:rsidRPr="00C847FE">
              <w:rPr>
                <w:rFonts w:hint="eastAsia"/>
                <w:bCs/>
                <w:color w:val="auto"/>
                <w:kern w:val="0"/>
                <w:lang w:val="mk-MK" w:eastAsia="mk-MK"/>
              </w:rPr>
              <w:t>дел</w:t>
            </w:r>
            <w:r w:rsidRPr="00C847FE">
              <w:rPr>
                <w:bCs/>
                <w:color w:val="auto"/>
                <w:kern w:val="0"/>
                <w:lang w:val="mk-MK" w:eastAsia="mk-MK"/>
              </w:rPr>
              <w:t xml:space="preserve"> </w:t>
            </w:r>
            <w:r w:rsidRPr="00C847FE">
              <w:rPr>
                <w:rFonts w:hint="eastAsia"/>
                <w:bCs/>
                <w:color w:val="auto"/>
                <w:kern w:val="0"/>
                <w:lang w:val="mk-MK" w:eastAsia="mk-MK"/>
              </w:rPr>
              <w:t>од</w:t>
            </w:r>
            <w:r w:rsidRPr="00C847FE">
              <w:rPr>
                <w:bCs/>
                <w:color w:val="auto"/>
                <w:kern w:val="0"/>
                <w:lang w:val="mk-MK" w:eastAsia="mk-MK"/>
              </w:rPr>
              <w:t xml:space="preserve"> </w:t>
            </w:r>
            <w:r w:rsidRPr="00C847FE">
              <w:rPr>
                <w:rFonts w:hint="eastAsia"/>
                <w:bCs/>
                <w:color w:val="auto"/>
                <w:kern w:val="0"/>
                <w:lang w:val="mk-MK" w:eastAsia="mk-MK"/>
              </w:rPr>
              <w:t>постојните</w:t>
            </w:r>
            <w:r w:rsidRPr="00C847FE">
              <w:rPr>
                <w:bCs/>
                <w:color w:val="auto"/>
                <w:kern w:val="0"/>
                <w:lang w:val="mk-MK" w:eastAsia="mk-MK"/>
              </w:rPr>
              <w:t xml:space="preserve"> </w:t>
            </w:r>
            <w:r w:rsidRPr="00C847FE">
              <w:rPr>
                <w:rFonts w:hint="eastAsia"/>
                <w:bCs/>
                <w:color w:val="auto"/>
                <w:kern w:val="0"/>
                <w:lang w:val="mk-MK" w:eastAsia="mk-MK"/>
              </w:rPr>
              <w:t>вработени</w:t>
            </w:r>
            <w:r w:rsidRPr="00C847FE">
              <w:rPr>
                <w:bCs/>
                <w:color w:val="auto"/>
                <w:kern w:val="0"/>
                <w:lang w:val="mk-MK" w:eastAsia="mk-MK"/>
              </w:rPr>
              <w:t xml:space="preserve"> </w:t>
            </w:r>
            <w:r w:rsidRPr="00C847FE">
              <w:rPr>
                <w:rFonts w:hint="eastAsia"/>
                <w:bCs/>
                <w:color w:val="auto"/>
                <w:kern w:val="0"/>
                <w:lang w:val="mk-MK" w:eastAsia="mk-MK"/>
              </w:rPr>
              <w:t>за</w:t>
            </w:r>
            <w:r w:rsidRPr="00C847FE">
              <w:rPr>
                <w:bCs/>
                <w:color w:val="auto"/>
                <w:kern w:val="0"/>
                <w:lang w:val="mk-MK" w:eastAsia="mk-MK"/>
              </w:rPr>
              <w:t xml:space="preserve"> </w:t>
            </w:r>
            <w:r w:rsidRPr="00C847FE">
              <w:rPr>
                <w:rFonts w:hint="eastAsia"/>
                <w:bCs/>
                <w:color w:val="auto"/>
                <w:kern w:val="0"/>
                <w:lang w:val="mk-MK" w:eastAsia="mk-MK"/>
              </w:rPr>
              <w:t>стратешко</w:t>
            </w:r>
            <w:r w:rsidRPr="00C847FE">
              <w:rPr>
                <w:bCs/>
                <w:color w:val="auto"/>
                <w:kern w:val="0"/>
                <w:lang w:val="mk-MK" w:eastAsia="mk-MK"/>
              </w:rPr>
              <w:t xml:space="preserve"> </w:t>
            </w:r>
            <w:r w:rsidRPr="00C847FE">
              <w:rPr>
                <w:rFonts w:hint="eastAsia"/>
                <w:bCs/>
                <w:color w:val="auto"/>
                <w:kern w:val="0"/>
                <w:lang w:val="mk-MK" w:eastAsia="mk-MK"/>
              </w:rPr>
              <w:t>планирање</w:t>
            </w:r>
            <w:r w:rsidRPr="00C847FE">
              <w:rPr>
                <w:bCs/>
                <w:color w:val="auto"/>
                <w:kern w:val="0"/>
                <w:lang w:val="mk-MK" w:eastAsia="mk-MK"/>
              </w:rPr>
              <w:t xml:space="preserve"> </w:t>
            </w:r>
            <w:r w:rsidRPr="00C847FE">
              <w:rPr>
                <w:rFonts w:hint="eastAsia"/>
                <w:bCs/>
                <w:color w:val="auto"/>
                <w:kern w:val="0"/>
                <w:lang w:val="mk-MK" w:eastAsia="mk-MK"/>
              </w:rPr>
              <w:t>и</w:t>
            </w:r>
            <w:r w:rsidRPr="00C847FE">
              <w:rPr>
                <w:bCs/>
                <w:color w:val="auto"/>
                <w:kern w:val="0"/>
                <w:lang w:val="mk-MK" w:eastAsia="mk-MK"/>
              </w:rPr>
              <w:t xml:space="preserve"> припрема на ГПРДКСК</w:t>
            </w:r>
          </w:p>
          <w:p w14:paraId="6E66ABEA" w14:textId="7C3890FF" w:rsidR="00726E80" w:rsidRPr="000D1D5A" w:rsidRDefault="00CF240B" w:rsidP="000D1D5A">
            <w:pPr>
              <w:pStyle w:val="ListParagraph"/>
              <w:numPr>
                <w:ilvl w:val="0"/>
                <w:numId w:val="35"/>
              </w:numPr>
              <w:spacing w:before="60"/>
              <w:ind w:left="227" w:hanging="227"/>
              <w:rPr>
                <w:bCs/>
                <w:color w:val="auto"/>
                <w:kern w:val="0"/>
                <w:lang w:val="mk-MK" w:eastAsia="mk-MK"/>
              </w:rPr>
            </w:pPr>
            <w:r>
              <w:rPr>
                <w:rFonts w:hint="eastAsia"/>
                <w:bCs/>
                <w:color w:val="auto"/>
                <w:kern w:val="0"/>
                <w:lang w:val="mk-MK" w:eastAsia="mk-MK"/>
              </w:rPr>
              <w:t>О</w:t>
            </w:r>
            <w:r w:rsidR="00726E80" w:rsidRPr="00C847FE">
              <w:rPr>
                <w:rFonts w:hint="eastAsia"/>
                <w:bCs/>
                <w:color w:val="auto"/>
                <w:kern w:val="0"/>
                <w:lang w:val="mk-MK" w:eastAsia="mk-MK"/>
              </w:rPr>
              <w:t>буки</w:t>
            </w:r>
            <w:r w:rsidR="00726E80" w:rsidRPr="00C847FE">
              <w:rPr>
                <w:bCs/>
                <w:color w:val="auto"/>
                <w:kern w:val="0"/>
                <w:lang w:val="mk-MK" w:eastAsia="mk-MK"/>
              </w:rPr>
              <w:t xml:space="preserve"> </w:t>
            </w:r>
            <w:r w:rsidR="00726E80" w:rsidRPr="00C847FE">
              <w:rPr>
                <w:rFonts w:hint="eastAsia"/>
                <w:bCs/>
                <w:color w:val="auto"/>
                <w:kern w:val="0"/>
                <w:lang w:val="mk-MK" w:eastAsia="mk-MK"/>
              </w:rPr>
              <w:t>согласно</w:t>
            </w:r>
            <w:r w:rsidR="00726E80" w:rsidRPr="00C847FE">
              <w:rPr>
                <w:bCs/>
                <w:color w:val="auto"/>
                <w:kern w:val="0"/>
                <w:lang w:val="mk-MK" w:eastAsia="mk-MK"/>
              </w:rPr>
              <w:t xml:space="preserve"> </w:t>
            </w:r>
            <w:r>
              <w:rPr>
                <w:bCs/>
                <w:color w:val="auto"/>
                <w:kern w:val="0"/>
                <w:lang w:val="mk-MK" w:eastAsia="mk-MK"/>
              </w:rPr>
              <w:t>Годишниот план за обука на Секретаријатот на ДКСК</w:t>
            </w:r>
          </w:p>
        </w:tc>
      </w:tr>
      <w:tr w:rsidR="00CF240B" w:rsidRPr="004055B0" w14:paraId="7D945E50" w14:textId="77777777" w:rsidTr="000D1D5A">
        <w:trPr>
          <w:trHeight w:val="1692"/>
          <w:jc w:val="center"/>
        </w:trPr>
        <w:tc>
          <w:tcPr>
            <w:tcW w:w="2034" w:type="dxa"/>
            <w:shd w:val="clear" w:color="auto" w:fill="auto"/>
            <w:vAlign w:val="center"/>
          </w:tcPr>
          <w:p w14:paraId="2B825518" w14:textId="2F0F987E" w:rsidR="000B2581" w:rsidRPr="000D1D5A" w:rsidRDefault="006F08CF" w:rsidP="004055B0">
            <w:pPr>
              <w:spacing w:before="120"/>
              <w:rPr>
                <w:b/>
                <w:sz w:val="22"/>
                <w:szCs w:val="22"/>
                <w:lang w:val="mk-MK"/>
              </w:rPr>
            </w:pPr>
            <w:r w:rsidRPr="000D1D5A">
              <w:rPr>
                <w:b/>
                <w:sz w:val="22"/>
                <w:szCs w:val="22"/>
                <w:lang w:val="mk-MK"/>
              </w:rPr>
              <w:t>Програма 2 – Спречување на корупција и судир на интереси</w:t>
            </w:r>
          </w:p>
        </w:tc>
        <w:tc>
          <w:tcPr>
            <w:tcW w:w="7039" w:type="dxa"/>
            <w:shd w:val="clear" w:color="auto" w:fill="auto"/>
          </w:tcPr>
          <w:p w14:paraId="0F15680C" w14:textId="77777777" w:rsidR="00085389" w:rsidRDefault="00085389" w:rsidP="000D1D5A">
            <w:pPr>
              <w:widowControl w:val="0"/>
              <w:spacing w:before="60"/>
              <w:ind w:right="13" w:firstLine="720"/>
              <w:jc w:val="both"/>
              <w:rPr>
                <w:lang w:val="ru-RU"/>
              </w:rPr>
            </w:pPr>
            <w:r>
              <w:rPr>
                <w:lang w:val="ru-RU"/>
              </w:rPr>
              <w:t>Со донесување на Законот за спречување на корупцијата и судирот на интереси во јануари 2019 година, зголемени се надлежностите на ДКСК, што ја наметнува потребата од зголемување на човечките капацитетите на Секретаријатот на ДКСК, со цел да се одговори на новите предизвици и да се обезбеди ефективно и ефикасно функционирање на институцијата.</w:t>
            </w:r>
          </w:p>
          <w:p w14:paraId="434550C0" w14:textId="77777777" w:rsidR="00085389" w:rsidRPr="00C847FE" w:rsidRDefault="00085389" w:rsidP="000D1D5A">
            <w:pPr>
              <w:widowControl w:val="0"/>
              <w:spacing w:before="60"/>
              <w:ind w:right="13" w:firstLine="720"/>
              <w:rPr>
                <w:lang w:val="ru-RU"/>
              </w:rPr>
            </w:pPr>
            <w:r w:rsidRPr="00C847FE">
              <w:rPr>
                <w:lang w:val="ru-RU"/>
              </w:rPr>
              <w:t xml:space="preserve">Во ДКСК во тек е изработка на функционална анализа на ДКСК која ќе има резултат изготвување на нови акти за внатрешна </w:t>
            </w:r>
            <w:r w:rsidRPr="0066090B">
              <w:rPr>
                <w:lang w:val="ru-RU"/>
              </w:rPr>
              <w:t xml:space="preserve">организација и систематизација </w:t>
            </w:r>
            <w:r w:rsidRPr="00C847FE">
              <w:rPr>
                <w:lang w:val="ru-RU"/>
              </w:rPr>
              <w:t>на работните места согласно новите зголемени надлежности на ДКСК.</w:t>
            </w:r>
          </w:p>
          <w:p w14:paraId="5537BF06" w14:textId="77777777" w:rsidR="00085389" w:rsidRPr="00C847FE" w:rsidRDefault="00085389" w:rsidP="000D1D5A">
            <w:pPr>
              <w:widowControl w:val="0"/>
              <w:spacing w:before="60"/>
              <w:ind w:right="13" w:firstLine="720"/>
              <w:rPr>
                <w:lang w:val="ru-RU"/>
              </w:rPr>
            </w:pPr>
            <w:r w:rsidRPr="00C847FE">
              <w:rPr>
                <w:lang w:val="ru-RU"/>
              </w:rPr>
              <w:t>Според динамиката на активностите на ангажираните експерти, се очекува наведените акти да бидат изготвени и донесени до крајот на октомври 2019 година.</w:t>
            </w:r>
          </w:p>
          <w:p w14:paraId="420756DB" w14:textId="2CB8D9D7" w:rsidR="000B2581" w:rsidRPr="004055B0" w:rsidRDefault="00085389" w:rsidP="000D1D5A">
            <w:pPr>
              <w:spacing w:before="60"/>
              <w:rPr>
                <w:b/>
                <w:sz w:val="24"/>
                <w:szCs w:val="24"/>
                <w:lang w:val="mk-MK"/>
              </w:rPr>
            </w:pPr>
            <w:r>
              <w:rPr>
                <w:lang w:val="ru-RU"/>
              </w:rPr>
              <w:t>Д</w:t>
            </w:r>
            <w:r w:rsidRPr="004478F9">
              <w:rPr>
                <w:lang w:val="ru-RU"/>
              </w:rPr>
              <w:t xml:space="preserve">ополнително ќе се утврдат </w:t>
            </w:r>
            <w:r>
              <w:rPr>
                <w:lang w:val="ru-RU"/>
              </w:rPr>
              <w:t>точниот број</w:t>
            </w:r>
            <w:r w:rsidRPr="004478F9">
              <w:rPr>
                <w:lang w:val="ru-RU"/>
              </w:rPr>
              <w:t xml:space="preserve"> и позициите </w:t>
            </w:r>
            <w:r>
              <w:rPr>
                <w:lang w:val="ru-RU"/>
              </w:rPr>
              <w:t>з</w:t>
            </w:r>
            <w:r w:rsidRPr="004478F9">
              <w:rPr>
                <w:lang w:val="ru-RU"/>
              </w:rPr>
              <w:t xml:space="preserve">а </w:t>
            </w:r>
            <w:r>
              <w:rPr>
                <w:lang w:val="ru-RU"/>
              </w:rPr>
              <w:t>нови вработени.</w:t>
            </w:r>
          </w:p>
        </w:tc>
        <w:tc>
          <w:tcPr>
            <w:tcW w:w="2551" w:type="dxa"/>
            <w:shd w:val="clear" w:color="auto" w:fill="auto"/>
          </w:tcPr>
          <w:p w14:paraId="2E9BE0EF" w14:textId="7060E59B" w:rsidR="000B2581" w:rsidRPr="004055B0" w:rsidRDefault="00CF240B" w:rsidP="000D1D5A">
            <w:pPr>
              <w:spacing w:before="60"/>
              <w:rPr>
                <w:b/>
                <w:sz w:val="24"/>
                <w:szCs w:val="24"/>
                <w:lang w:val="mk-MK"/>
              </w:rPr>
            </w:pPr>
            <w:r>
              <w:rPr>
                <w:lang w:val="ru-RU"/>
              </w:rPr>
              <w:t>Д</w:t>
            </w:r>
            <w:r w:rsidRPr="004478F9">
              <w:rPr>
                <w:lang w:val="ru-RU"/>
              </w:rPr>
              <w:t xml:space="preserve">ополнително ќе се утврдат бројот и позициите на вработените </w:t>
            </w:r>
            <w:r>
              <w:rPr>
                <w:lang w:val="ru-RU"/>
              </w:rPr>
              <w:t>кои ќе бидат</w:t>
            </w:r>
            <w:r w:rsidRPr="004478F9">
              <w:rPr>
                <w:lang w:val="ru-RU"/>
              </w:rPr>
              <w:t xml:space="preserve"> </w:t>
            </w:r>
            <w:r>
              <w:rPr>
                <w:lang w:val="ru-RU"/>
              </w:rPr>
              <w:t>прераспределени и унапредени.</w:t>
            </w:r>
          </w:p>
        </w:tc>
        <w:tc>
          <w:tcPr>
            <w:tcW w:w="2268" w:type="dxa"/>
            <w:shd w:val="clear" w:color="auto" w:fill="auto"/>
          </w:tcPr>
          <w:p w14:paraId="6671F286" w14:textId="77777777" w:rsidR="00B72050" w:rsidRPr="00C847FE" w:rsidRDefault="00B72050" w:rsidP="000D1D5A">
            <w:pPr>
              <w:pStyle w:val="ListParagraph"/>
              <w:numPr>
                <w:ilvl w:val="0"/>
                <w:numId w:val="35"/>
              </w:numPr>
              <w:spacing w:before="60"/>
              <w:ind w:left="227" w:hanging="227"/>
              <w:rPr>
                <w:bCs/>
                <w:color w:val="auto"/>
                <w:kern w:val="0"/>
                <w:lang w:val="mk-MK" w:eastAsia="mk-MK"/>
              </w:rPr>
            </w:pPr>
            <w:r w:rsidRPr="00C847FE">
              <w:rPr>
                <w:rFonts w:hint="eastAsia"/>
                <w:bCs/>
                <w:color w:val="auto"/>
                <w:kern w:val="0"/>
                <w:lang w:val="mk-MK" w:eastAsia="mk-MK"/>
              </w:rPr>
              <w:t>Обука</w:t>
            </w:r>
            <w:r w:rsidRPr="00C847FE">
              <w:rPr>
                <w:bCs/>
                <w:color w:val="auto"/>
                <w:kern w:val="0"/>
                <w:lang w:val="mk-MK" w:eastAsia="mk-MK"/>
              </w:rPr>
              <w:t xml:space="preserve"> </w:t>
            </w:r>
            <w:r w:rsidRPr="00C847FE">
              <w:rPr>
                <w:rFonts w:hint="eastAsia"/>
                <w:bCs/>
                <w:color w:val="auto"/>
                <w:kern w:val="0"/>
                <w:lang w:val="mk-MK" w:eastAsia="mk-MK"/>
              </w:rPr>
              <w:t>за</w:t>
            </w:r>
            <w:r w:rsidRPr="00C847FE">
              <w:rPr>
                <w:bCs/>
                <w:color w:val="auto"/>
                <w:kern w:val="0"/>
                <w:lang w:val="mk-MK" w:eastAsia="mk-MK"/>
              </w:rPr>
              <w:t xml:space="preserve"> </w:t>
            </w:r>
            <w:r w:rsidRPr="00C847FE">
              <w:rPr>
                <w:rFonts w:hint="eastAsia"/>
                <w:bCs/>
                <w:color w:val="auto"/>
                <w:kern w:val="0"/>
                <w:lang w:val="mk-MK" w:eastAsia="mk-MK"/>
              </w:rPr>
              <w:t>ново</w:t>
            </w:r>
            <w:r w:rsidRPr="00C847FE">
              <w:rPr>
                <w:bCs/>
                <w:color w:val="auto"/>
                <w:kern w:val="0"/>
                <w:lang w:val="mk-MK" w:eastAsia="mk-MK"/>
              </w:rPr>
              <w:t>-</w:t>
            </w:r>
            <w:r w:rsidRPr="00C847FE">
              <w:rPr>
                <w:rFonts w:hint="eastAsia"/>
                <w:bCs/>
                <w:color w:val="auto"/>
                <w:kern w:val="0"/>
                <w:lang w:val="mk-MK" w:eastAsia="mk-MK"/>
              </w:rPr>
              <w:t>вработените</w:t>
            </w:r>
            <w:r w:rsidRPr="00C847FE">
              <w:rPr>
                <w:bCs/>
                <w:color w:val="auto"/>
                <w:kern w:val="0"/>
                <w:lang w:val="mk-MK" w:eastAsia="mk-MK"/>
              </w:rPr>
              <w:t xml:space="preserve"> </w:t>
            </w:r>
            <w:r w:rsidRPr="00C847FE">
              <w:rPr>
                <w:rFonts w:hint="eastAsia"/>
                <w:bCs/>
                <w:color w:val="auto"/>
                <w:kern w:val="0"/>
                <w:lang w:val="mk-MK" w:eastAsia="mk-MK"/>
              </w:rPr>
              <w:t>и</w:t>
            </w:r>
            <w:r w:rsidRPr="00C847FE">
              <w:rPr>
                <w:bCs/>
                <w:color w:val="auto"/>
                <w:kern w:val="0"/>
                <w:lang w:val="mk-MK" w:eastAsia="mk-MK"/>
              </w:rPr>
              <w:t xml:space="preserve"> </w:t>
            </w:r>
            <w:r w:rsidRPr="00C847FE">
              <w:rPr>
                <w:rFonts w:hint="eastAsia"/>
                <w:bCs/>
                <w:color w:val="auto"/>
                <w:kern w:val="0"/>
                <w:lang w:val="mk-MK" w:eastAsia="mk-MK"/>
              </w:rPr>
              <w:t>дел</w:t>
            </w:r>
            <w:r w:rsidRPr="00C847FE">
              <w:rPr>
                <w:bCs/>
                <w:color w:val="auto"/>
                <w:kern w:val="0"/>
                <w:lang w:val="mk-MK" w:eastAsia="mk-MK"/>
              </w:rPr>
              <w:t xml:space="preserve"> </w:t>
            </w:r>
            <w:r w:rsidRPr="00C847FE">
              <w:rPr>
                <w:rFonts w:hint="eastAsia"/>
                <w:bCs/>
                <w:color w:val="auto"/>
                <w:kern w:val="0"/>
                <w:lang w:val="mk-MK" w:eastAsia="mk-MK"/>
              </w:rPr>
              <w:t>од</w:t>
            </w:r>
            <w:r w:rsidRPr="00C847FE">
              <w:rPr>
                <w:bCs/>
                <w:color w:val="auto"/>
                <w:kern w:val="0"/>
                <w:lang w:val="mk-MK" w:eastAsia="mk-MK"/>
              </w:rPr>
              <w:t xml:space="preserve"> </w:t>
            </w:r>
            <w:r w:rsidRPr="00C847FE">
              <w:rPr>
                <w:rFonts w:hint="eastAsia"/>
                <w:bCs/>
                <w:color w:val="auto"/>
                <w:kern w:val="0"/>
                <w:lang w:val="mk-MK" w:eastAsia="mk-MK"/>
              </w:rPr>
              <w:t>постојните</w:t>
            </w:r>
            <w:r w:rsidRPr="00C847FE">
              <w:rPr>
                <w:bCs/>
                <w:color w:val="auto"/>
                <w:kern w:val="0"/>
                <w:lang w:val="mk-MK" w:eastAsia="mk-MK"/>
              </w:rPr>
              <w:t xml:space="preserve"> </w:t>
            </w:r>
            <w:r w:rsidRPr="00C847FE">
              <w:rPr>
                <w:rFonts w:hint="eastAsia"/>
                <w:bCs/>
                <w:color w:val="auto"/>
                <w:kern w:val="0"/>
                <w:lang w:val="mk-MK" w:eastAsia="mk-MK"/>
              </w:rPr>
              <w:t>вработени</w:t>
            </w:r>
            <w:r w:rsidRPr="00C847FE">
              <w:rPr>
                <w:bCs/>
                <w:color w:val="auto"/>
                <w:kern w:val="0"/>
                <w:lang w:val="mk-MK" w:eastAsia="mk-MK"/>
              </w:rPr>
              <w:t xml:space="preserve"> </w:t>
            </w:r>
            <w:r w:rsidRPr="00C847FE">
              <w:rPr>
                <w:rFonts w:hint="eastAsia"/>
                <w:bCs/>
                <w:color w:val="auto"/>
                <w:kern w:val="0"/>
                <w:lang w:val="mk-MK" w:eastAsia="mk-MK"/>
              </w:rPr>
              <w:t>за</w:t>
            </w:r>
            <w:r w:rsidRPr="00C847FE">
              <w:rPr>
                <w:bCs/>
                <w:color w:val="auto"/>
                <w:kern w:val="0"/>
                <w:lang w:val="mk-MK" w:eastAsia="mk-MK"/>
              </w:rPr>
              <w:t xml:space="preserve"> </w:t>
            </w:r>
            <w:r w:rsidRPr="00C847FE">
              <w:rPr>
                <w:rFonts w:hint="eastAsia"/>
                <w:bCs/>
                <w:color w:val="auto"/>
                <w:kern w:val="0"/>
                <w:lang w:val="mk-MK" w:eastAsia="mk-MK"/>
              </w:rPr>
              <w:t>стратешко</w:t>
            </w:r>
            <w:r w:rsidRPr="00C847FE">
              <w:rPr>
                <w:bCs/>
                <w:color w:val="auto"/>
                <w:kern w:val="0"/>
                <w:lang w:val="mk-MK" w:eastAsia="mk-MK"/>
              </w:rPr>
              <w:t xml:space="preserve"> </w:t>
            </w:r>
            <w:r w:rsidRPr="00C847FE">
              <w:rPr>
                <w:rFonts w:hint="eastAsia"/>
                <w:bCs/>
                <w:color w:val="auto"/>
                <w:kern w:val="0"/>
                <w:lang w:val="mk-MK" w:eastAsia="mk-MK"/>
              </w:rPr>
              <w:t>планирање</w:t>
            </w:r>
            <w:r w:rsidRPr="00C847FE">
              <w:rPr>
                <w:bCs/>
                <w:color w:val="auto"/>
                <w:kern w:val="0"/>
                <w:lang w:val="mk-MK" w:eastAsia="mk-MK"/>
              </w:rPr>
              <w:t xml:space="preserve"> </w:t>
            </w:r>
            <w:r w:rsidRPr="00C847FE">
              <w:rPr>
                <w:rFonts w:hint="eastAsia"/>
                <w:bCs/>
                <w:color w:val="auto"/>
                <w:kern w:val="0"/>
                <w:lang w:val="mk-MK" w:eastAsia="mk-MK"/>
              </w:rPr>
              <w:t>и</w:t>
            </w:r>
            <w:r w:rsidRPr="00C847FE">
              <w:rPr>
                <w:bCs/>
                <w:color w:val="auto"/>
                <w:kern w:val="0"/>
                <w:lang w:val="mk-MK" w:eastAsia="mk-MK"/>
              </w:rPr>
              <w:t xml:space="preserve"> припрема на ГПРДКСК</w:t>
            </w:r>
          </w:p>
          <w:p w14:paraId="2D10EE58" w14:textId="3C71EE19" w:rsidR="000B2581" w:rsidRPr="0082465D" w:rsidRDefault="00B72050" w:rsidP="000D1D5A">
            <w:pPr>
              <w:pStyle w:val="ListParagraph"/>
              <w:numPr>
                <w:ilvl w:val="0"/>
                <w:numId w:val="35"/>
              </w:numPr>
              <w:spacing w:before="60"/>
              <w:ind w:left="227" w:hanging="227"/>
              <w:rPr>
                <w:bCs/>
                <w:color w:val="auto"/>
                <w:kern w:val="0"/>
                <w:lang w:val="mk-MK" w:eastAsia="mk-MK"/>
              </w:rPr>
            </w:pPr>
            <w:r>
              <w:rPr>
                <w:rFonts w:hint="eastAsia"/>
                <w:bCs/>
                <w:color w:val="auto"/>
                <w:kern w:val="0"/>
                <w:lang w:val="mk-MK" w:eastAsia="mk-MK"/>
              </w:rPr>
              <w:t>О</w:t>
            </w:r>
            <w:r w:rsidRPr="00C847FE">
              <w:rPr>
                <w:rFonts w:hint="eastAsia"/>
                <w:bCs/>
                <w:color w:val="auto"/>
                <w:kern w:val="0"/>
                <w:lang w:val="mk-MK" w:eastAsia="mk-MK"/>
              </w:rPr>
              <w:t>буки</w:t>
            </w:r>
            <w:r w:rsidRPr="00C847FE">
              <w:rPr>
                <w:bCs/>
                <w:color w:val="auto"/>
                <w:kern w:val="0"/>
                <w:lang w:val="mk-MK" w:eastAsia="mk-MK"/>
              </w:rPr>
              <w:t xml:space="preserve"> </w:t>
            </w:r>
            <w:r w:rsidRPr="00C847FE">
              <w:rPr>
                <w:rFonts w:hint="eastAsia"/>
                <w:bCs/>
                <w:color w:val="auto"/>
                <w:kern w:val="0"/>
                <w:lang w:val="mk-MK" w:eastAsia="mk-MK"/>
              </w:rPr>
              <w:t>согласно</w:t>
            </w:r>
            <w:r w:rsidRPr="00C847FE">
              <w:rPr>
                <w:bCs/>
                <w:color w:val="auto"/>
                <w:kern w:val="0"/>
                <w:lang w:val="mk-MK" w:eastAsia="mk-MK"/>
              </w:rPr>
              <w:t xml:space="preserve"> </w:t>
            </w:r>
            <w:r>
              <w:rPr>
                <w:bCs/>
                <w:color w:val="auto"/>
                <w:kern w:val="0"/>
                <w:lang w:val="mk-MK" w:eastAsia="mk-MK"/>
              </w:rPr>
              <w:t>Годишниот план за обука на Секретаријатот на ДКСК</w:t>
            </w:r>
          </w:p>
        </w:tc>
      </w:tr>
      <w:bookmarkEnd w:id="4"/>
    </w:tbl>
    <w:p w14:paraId="6B46D459" w14:textId="77777777" w:rsidR="006F08CF" w:rsidRPr="004055B0" w:rsidRDefault="006F08CF" w:rsidP="004055B0">
      <w:pPr>
        <w:spacing w:before="120"/>
        <w:jc w:val="both"/>
        <w:rPr>
          <w:sz w:val="24"/>
          <w:szCs w:val="24"/>
          <w:lang w:val="ru-RU"/>
        </w:rPr>
      </w:pPr>
    </w:p>
    <w:p w14:paraId="174D47E1" w14:textId="77777777" w:rsidR="006F08CF" w:rsidRPr="004055B0" w:rsidRDefault="006F08CF" w:rsidP="004055B0">
      <w:pPr>
        <w:spacing w:before="120"/>
        <w:jc w:val="both"/>
        <w:rPr>
          <w:sz w:val="24"/>
          <w:szCs w:val="24"/>
          <w:lang w:val="ru-RU"/>
        </w:rPr>
        <w:sectPr w:rsidR="006F08CF" w:rsidRPr="004055B0" w:rsidSect="004055B0">
          <w:pgSz w:w="16839" w:h="11907" w:orient="landscape" w:code="9"/>
          <w:pgMar w:top="1440" w:right="1440" w:bottom="1440" w:left="1440" w:header="720" w:footer="720" w:gutter="0"/>
          <w:cols w:space="720"/>
          <w:titlePg/>
          <w:docGrid w:linePitch="360"/>
        </w:sectPr>
      </w:pPr>
    </w:p>
    <w:p w14:paraId="0ACB4BCC" w14:textId="77777777" w:rsidR="004F76EF" w:rsidRPr="004055B0" w:rsidRDefault="004F76EF" w:rsidP="004055B0">
      <w:pPr>
        <w:pStyle w:val="Heading1"/>
        <w:spacing w:before="120"/>
        <w:rPr>
          <w:rFonts w:ascii="Times New Roman" w:hAnsi="Times New Roman" w:cs="Times New Roman"/>
        </w:rPr>
      </w:pPr>
      <w:r w:rsidRPr="004055B0">
        <w:rPr>
          <w:rFonts w:ascii="Times New Roman" w:hAnsi="Times New Roman" w:cs="Times New Roman"/>
        </w:rPr>
        <w:lastRenderedPageBreak/>
        <w:t>Принципи на правична застапеност</w:t>
      </w:r>
    </w:p>
    <w:p w14:paraId="34278868" w14:textId="77777777" w:rsidR="004F76EF" w:rsidRPr="00F66A55" w:rsidRDefault="004F76EF" w:rsidP="004055B0">
      <w:pPr>
        <w:spacing w:before="120"/>
        <w:rPr>
          <w:lang w:val="ru-RU"/>
        </w:rPr>
      </w:pPr>
    </w:p>
    <w:p w14:paraId="6BA8D991" w14:textId="77777777" w:rsidR="00D01919" w:rsidRPr="004055B0" w:rsidRDefault="00D01919" w:rsidP="00117AA9">
      <w:pPr>
        <w:pStyle w:val="Caption"/>
      </w:pPr>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7</w:t>
      </w:r>
      <w:r w:rsidR="00650698" w:rsidRPr="004055B0">
        <w:rPr>
          <w:noProof/>
        </w:rPr>
        <w:fldChar w:fldCharType="end"/>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8065DA" w:rsidRPr="0033529B" w14:paraId="4BA3301A" w14:textId="77777777" w:rsidTr="00C847FE">
        <w:trPr>
          <w:jc w:val="center"/>
        </w:trPr>
        <w:tc>
          <w:tcPr>
            <w:tcW w:w="3681" w:type="dxa"/>
            <w:shd w:val="clear" w:color="auto" w:fill="EDEDED" w:themeFill="accent3" w:themeFillTint="33"/>
          </w:tcPr>
          <w:p w14:paraId="47AF7D12" w14:textId="77777777" w:rsidR="008065DA" w:rsidRPr="0082465D" w:rsidRDefault="008065DA" w:rsidP="00C847FE">
            <w:pPr>
              <w:spacing w:before="120"/>
              <w:jc w:val="center"/>
              <w:rPr>
                <w:b/>
                <w:sz w:val="22"/>
                <w:szCs w:val="22"/>
                <w:lang w:val="mk-MK"/>
              </w:rPr>
            </w:pPr>
            <w:r w:rsidRPr="0082465D">
              <w:rPr>
                <w:b/>
                <w:sz w:val="22"/>
                <w:szCs w:val="22"/>
                <w:lang w:val="mk-MK"/>
              </w:rPr>
              <w:t>Очекувано влијание во 2020</w:t>
            </w:r>
            <w:r w:rsidRPr="0082465D">
              <w:rPr>
                <w:b/>
                <w:sz w:val="22"/>
                <w:szCs w:val="22"/>
                <w:lang w:val="en-US"/>
              </w:rPr>
              <w:t xml:space="preserve"> </w:t>
            </w:r>
            <w:r w:rsidRPr="0082465D">
              <w:rPr>
                <w:b/>
                <w:sz w:val="22"/>
                <w:szCs w:val="22"/>
                <w:lang w:val="mk-MK"/>
              </w:rPr>
              <w:t>година</w:t>
            </w:r>
          </w:p>
        </w:tc>
        <w:tc>
          <w:tcPr>
            <w:tcW w:w="3402" w:type="dxa"/>
            <w:shd w:val="clear" w:color="auto" w:fill="EDEDED" w:themeFill="accent3" w:themeFillTint="33"/>
          </w:tcPr>
          <w:p w14:paraId="325DFCDF" w14:textId="77777777" w:rsidR="008065DA" w:rsidRPr="0082465D" w:rsidRDefault="008065DA" w:rsidP="00C847FE">
            <w:pPr>
              <w:spacing w:before="120"/>
              <w:jc w:val="center"/>
              <w:rPr>
                <w:b/>
                <w:sz w:val="22"/>
                <w:szCs w:val="22"/>
                <w:lang w:val="mk-MK"/>
              </w:rPr>
            </w:pPr>
            <w:r w:rsidRPr="0082465D">
              <w:rPr>
                <w:b/>
                <w:sz w:val="22"/>
                <w:szCs w:val="22"/>
                <w:lang w:val="mk-MK"/>
              </w:rPr>
              <w:t>Очекувано влијание во 2021</w:t>
            </w:r>
            <w:r w:rsidRPr="0082465D">
              <w:rPr>
                <w:b/>
                <w:sz w:val="22"/>
                <w:szCs w:val="22"/>
                <w:lang w:val="en-US"/>
              </w:rPr>
              <w:t xml:space="preserve"> </w:t>
            </w:r>
            <w:r w:rsidRPr="0082465D">
              <w:rPr>
                <w:b/>
                <w:sz w:val="22"/>
                <w:szCs w:val="22"/>
                <w:lang w:val="mk-MK"/>
              </w:rPr>
              <w:t>година</w:t>
            </w:r>
          </w:p>
        </w:tc>
        <w:tc>
          <w:tcPr>
            <w:tcW w:w="3402" w:type="dxa"/>
            <w:shd w:val="clear" w:color="auto" w:fill="EDEDED" w:themeFill="accent3" w:themeFillTint="33"/>
          </w:tcPr>
          <w:p w14:paraId="5ABACEFA" w14:textId="77777777" w:rsidR="008065DA" w:rsidRPr="0082465D" w:rsidRDefault="008065DA" w:rsidP="00C847FE">
            <w:pPr>
              <w:spacing w:before="120"/>
              <w:jc w:val="center"/>
              <w:rPr>
                <w:b/>
                <w:sz w:val="22"/>
                <w:szCs w:val="22"/>
                <w:lang w:val="mk-MK"/>
              </w:rPr>
            </w:pPr>
            <w:r w:rsidRPr="0082465D">
              <w:rPr>
                <w:b/>
                <w:sz w:val="22"/>
                <w:szCs w:val="22"/>
                <w:lang w:val="mk-MK"/>
              </w:rPr>
              <w:t>Очекувано влијание во 2022</w:t>
            </w:r>
            <w:r w:rsidRPr="0082465D">
              <w:rPr>
                <w:b/>
                <w:sz w:val="22"/>
                <w:szCs w:val="22"/>
                <w:lang w:val="en-US"/>
              </w:rPr>
              <w:t xml:space="preserve"> </w:t>
            </w:r>
            <w:r w:rsidRPr="0082465D">
              <w:rPr>
                <w:b/>
                <w:sz w:val="22"/>
                <w:szCs w:val="22"/>
                <w:lang w:val="mk-MK"/>
              </w:rPr>
              <w:t>година</w:t>
            </w:r>
          </w:p>
        </w:tc>
      </w:tr>
      <w:tr w:rsidR="008065DA" w:rsidRPr="0033529B" w14:paraId="2B6B33B6" w14:textId="77777777" w:rsidTr="00C847FE">
        <w:trPr>
          <w:jc w:val="center"/>
        </w:trPr>
        <w:tc>
          <w:tcPr>
            <w:tcW w:w="3681" w:type="dxa"/>
            <w:shd w:val="clear" w:color="auto" w:fill="auto"/>
          </w:tcPr>
          <w:p w14:paraId="2F6B7E73" w14:textId="66F51F80" w:rsidR="008065DA" w:rsidRPr="0082465D" w:rsidRDefault="008065DA" w:rsidP="0066090B">
            <w:pPr>
              <w:spacing w:before="120"/>
              <w:rPr>
                <w:sz w:val="22"/>
                <w:szCs w:val="22"/>
                <w:lang w:val="mk-MK"/>
              </w:rPr>
            </w:pPr>
            <w:r w:rsidRPr="0082465D">
              <w:rPr>
                <w:sz w:val="22"/>
                <w:szCs w:val="22"/>
                <w:lang w:val="mk-MK"/>
              </w:rPr>
              <w:t>Принципите на правична застапеност ќе бидат запазени согласно Годишен план за вработување за 2020</w:t>
            </w:r>
            <w:r w:rsidR="00412441" w:rsidRPr="0082465D">
              <w:rPr>
                <w:sz w:val="22"/>
                <w:szCs w:val="22"/>
                <w:lang w:val="mk-MK"/>
              </w:rPr>
              <w:t xml:space="preserve"> </w:t>
            </w:r>
            <w:r w:rsidRPr="0082465D">
              <w:rPr>
                <w:sz w:val="22"/>
                <w:szCs w:val="22"/>
                <w:lang w:val="mk-MK"/>
              </w:rPr>
              <w:t>година</w:t>
            </w:r>
          </w:p>
        </w:tc>
        <w:tc>
          <w:tcPr>
            <w:tcW w:w="3402" w:type="dxa"/>
            <w:shd w:val="clear" w:color="auto" w:fill="auto"/>
          </w:tcPr>
          <w:p w14:paraId="742EB235" w14:textId="64C65407" w:rsidR="008065DA" w:rsidRPr="0082465D" w:rsidRDefault="008065DA" w:rsidP="00EB1AF3">
            <w:pPr>
              <w:spacing w:before="120"/>
              <w:rPr>
                <w:sz w:val="22"/>
                <w:szCs w:val="22"/>
                <w:lang w:val="mk-MK"/>
              </w:rPr>
            </w:pPr>
            <w:r w:rsidRPr="0082465D">
              <w:rPr>
                <w:sz w:val="22"/>
                <w:szCs w:val="22"/>
                <w:lang w:val="mk-MK"/>
              </w:rPr>
              <w:t>Принципите на правична застапеност ќе бидат запазени согласно Годишен план за вработување за 2021</w:t>
            </w:r>
            <w:r w:rsidR="00412441" w:rsidRPr="0082465D">
              <w:rPr>
                <w:sz w:val="22"/>
                <w:szCs w:val="22"/>
                <w:lang w:val="mk-MK"/>
              </w:rPr>
              <w:t xml:space="preserve"> </w:t>
            </w:r>
            <w:r w:rsidRPr="0082465D">
              <w:rPr>
                <w:sz w:val="22"/>
                <w:szCs w:val="22"/>
                <w:lang w:val="mk-MK"/>
              </w:rPr>
              <w:t>година</w:t>
            </w:r>
          </w:p>
        </w:tc>
        <w:tc>
          <w:tcPr>
            <w:tcW w:w="3402" w:type="dxa"/>
            <w:shd w:val="clear" w:color="auto" w:fill="auto"/>
          </w:tcPr>
          <w:p w14:paraId="6AF3F0D6" w14:textId="27928B47" w:rsidR="008065DA" w:rsidRPr="0082465D" w:rsidRDefault="008065DA" w:rsidP="00E52E42">
            <w:pPr>
              <w:spacing w:before="120"/>
              <w:rPr>
                <w:sz w:val="22"/>
                <w:szCs w:val="22"/>
                <w:lang w:val="mk-MK"/>
              </w:rPr>
            </w:pPr>
            <w:r w:rsidRPr="0082465D">
              <w:rPr>
                <w:sz w:val="22"/>
                <w:szCs w:val="22"/>
                <w:lang w:val="mk-MK"/>
              </w:rPr>
              <w:t>Принципите на правична застапеност ќе бидат запазени согласно Годишен план за вработување за 2022</w:t>
            </w:r>
            <w:r w:rsidR="00412441" w:rsidRPr="0082465D">
              <w:rPr>
                <w:sz w:val="22"/>
                <w:szCs w:val="22"/>
                <w:lang w:val="mk-MK"/>
              </w:rPr>
              <w:t xml:space="preserve"> </w:t>
            </w:r>
            <w:r w:rsidRPr="0082465D">
              <w:rPr>
                <w:sz w:val="22"/>
                <w:szCs w:val="22"/>
                <w:lang w:val="mk-MK"/>
              </w:rPr>
              <w:t>година</w:t>
            </w:r>
          </w:p>
        </w:tc>
      </w:tr>
    </w:tbl>
    <w:p w14:paraId="4AAB8B3B" w14:textId="77777777" w:rsidR="00D01919" w:rsidRPr="004055B0" w:rsidRDefault="004F76EF" w:rsidP="004055B0">
      <w:pPr>
        <w:pStyle w:val="Heading1"/>
        <w:spacing w:before="120"/>
        <w:rPr>
          <w:rFonts w:ascii="Times New Roman" w:hAnsi="Times New Roman" w:cs="Times New Roman"/>
        </w:rPr>
      </w:pPr>
      <w:r w:rsidRPr="004055B0">
        <w:rPr>
          <w:rFonts w:ascii="Times New Roman" w:hAnsi="Times New Roman" w:cs="Times New Roman"/>
        </w:rPr>
        <w:t>Принцип на еднакви можности на жените и мажите</w:t>
      </w:r>
    </w:p>
    <w:p w14:paraId="32094687" w14:textId="77777777" w:rsidR="004F76EF" w:rsidRPr="00F66A55" w:rsidRDefault="004F76EF" w:rsidP="004055B0">
      <w:pPr>
        <w:spacing w:before="120"/>
        <w:rPr>
          <w:lang w:val="ru-RU"/>
        </w:rPr>
      </w:pPr>
    </w:p>
    <w:p w14:paraId="28E378B2" w14:textId="77777777" w:rsidR="00D01919" w:rsidRPr="004055B0" w:rsidRDefault="00D01919" w:rsidP="00117AA9">
      <w:pPr>
        <w:pStyle w:val="Caption"/>
      </w:pPr>
      <w:r w:rsidRPr="004055B0">
        <w:t xml:space="preserve">Табела </w:t>
      </w:r>
      <w:r w:rsidR="00650698" w:rsidRPr="004055B0">
        <w:rPr>
          <w:noProof/>
        </w:rPr>
        <w:fldChar w:fldCharType="begin"/>
      </w:r>
      <w:r w:rsidR="00650698" w:rsidRPr="004055B0">
        <w:rPr>
          <w:noProof/>
        </w:rPr>
        <w:instrText xml:space="preserve"> SEQ Табела \* ARABIC </w:instrText>
      </w:r>
      <w:r w:rsidR="00650698" w:rsidRPr="004055B0">
        <w:rPr>
          <w:noProof/>
        </w:rPr>
        <w:fldChar w:fldCharType="separate"/>
      </w:r>
      <w:r w:rsidR="0004604D">
        <w:rPr>
          <w:noProof/>
        </w:rPr>
        <w:t>8</w:t>
      </w:r>
      <w:r w:rsidR="00650698" w:rsidRPr="004055B0">
        <w:rPr>
          <w:noProof/>
        </w:rPr>
        <w:fldChar w:fldCharType="end"/>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336"/>
        <w:gridCol w:w="3407"/>
      </w:tblGrid>
      <w:tr w:rsidR="008065DA" w:rsidRPr="0033529B" w14:paraId="0388AD07" w14:textId="77777777" w:rsidTr="00C847FE">
        <w:trPr>
          <w:jc w:val="center"/>
        </w:trPr>
        <w:tc>
          <w:tcPr>
            <w:tcW w:w="3180" w:type="dxa"/>
            <w:shd w:val="clear" w:color="auto" w:fill="EDEDED" w:themeFill="accent3" w:themeFillTint="33"/>
          </w:tcPr>
          <w:p w14:paraId="3999FB5D" w14:textId="77777777" w:rsidR="008065DA" w:rsidRPr="0082465D" w:rsidRDefault="008065DA" w:rsidP="004055B0">
            <w:pPr>
              <w:spacing w:before="120"/>
              <w:rPr>
                <w:b/>
                <w:sz w:val="22"/>
                <w:szCs w:val="22"/>
                <w:lang w:val="mk-MK"/>
              </w:rPr>
            </w:pPr>
            <w:r w:rsidRPr="0082465D">
              <w:rPr>
                <w:b/>
                <w:sz w:val="22"/>
                <w:szCs w:val="22"/>
                <w:lang w:val="mk-MK"/>
              </w:rPr>
              <w:t>Очекувано влијание во 2020</w:t>
            </w:r>
            <w:r w:rsidRPr="0082465D">
              <w:rPr>
                <w:b/>
                <w:sz w:val="22"/>
                <w:szCs w:val="22"/>
                <w:lang w:val="en-US"/>
              </w:rPr>
              <w:t xml:space="preserve"> </w:t>
            </w:r>
            <w:r w:rsidRPr="0082465D">
              <w:rPr>
                <w:b/>
                <w:sz w:val="22"/>
                <w:szCs w:val="22"/>
                <w:lang w:val="mk-MK"/>
              </w:rPr>
              <w:t>година</w:t>
            </w:r>
          </w:p>
        </w:tc>
        <w:tc>
          <w:tcPr>
            <w:tcW w:w="3336" w:type="dxa"/>
            <w:shd w:val="clear" w:color="auto" w:fill="EDEDED" w:themeFill="accent3" w:themeFillTint="33"/>
          </w:tcPr>
          <w:p w14:paraId="634CE930" w14:textId="77777777" w:rsidR="008065DA" w:rsidRPr="0082465D" w:rsidRDefault="008065DA" w:rsidP="004055B0">
            <w:pPr>
              <w:spacing w:before="120"/>
              <w:rPr>
                <w:b/>
                <w:sz w:val="22"/>
                <w:szCs w:val="22"/>
                <w:lang w:val="mk-MK"/>
              </w:rPr>
            </w:pPr>
            <w:r w:rsidRPr="0082465D">
              <w:rPr>
                <w:b/>
                <w:sz w:val="22"/>
                <w:szCs w:val="22"/>
                <w:lang w:val="mk-MK"/>
              </w:rPr>
              <w:t>Очекувано влијание во 2021</w:t>
            </w:r>
            <w:r w:rsidRPr="0082465D">
              <w:rPr>
                <w:b/>
                <w:sz w:val="22"/>
                <w:szCs w:val="22"/>
                <w:lang w:val="en-US"/>
              </w:rPr>
              <w:t xml:space="preserve"> </w:t>
            </w:r>
            <w:r w:rsidRPr="0082465D">
              <w:rPr>
                <w:b/>
                <w:sz w:val="22"/>
                <w:szCs w:val="22"/>
                <w:lang w:val="mk-MK"/>
              </w:rPr>
              <w:t>година</w:t>
            </w:r>
          </w:p>
        </w:tc>
        <w:tc>
          <w:tcPr>
            <w:tcW w:w="3407" w:type="dxa"/>
            <w:shd w:val="clear" w:color="auto" w:fill="EDEDED" w:themeFill="accent3" w:themeFillTint="33"/>
          </w:tcPr>
          <w:p w14:paraId="189ABE71" w14:textId="77777777" w:rsidR="008065DA" w:rsidRPr="0082465D" w:rsidRDefault="008065DA" w:rsidP="004055B0">
            <w:pPr>
              <w:spacing w:before="120"/>
              <w:rPr>
                <w:b/>
                <w:sz w:val="22"/>
                <w:szCs w:val="22"/>
                <w:lang w:val="mk-MK"/>
              </w:rPr>
            </w:pPr>
            <w:r w:rsidRPr="0082465D">
              <w:rPr>
                <w:b/>
                <w:sz w:val="22"/>
                <w:szCs w:val="22"/>
                <w:lang w:val="mk-MK"/>
              </w:rPr>
              <w:t>Очекувано влијание во 2022</w:t>
            </w:r>
            <w:r w:rsidRPr="0082465D">
              <w:rPr>
                <w:b/>
                <w:sz w:val="22"/>
                <w:szCs w:val="22"/>
                <w:lang w:val="en-US"/>
              </w:rPr>
              <w:t xml:space="preserve"> </w:t>
            </w:r>
            <w:r w:rsidRPr="0082465D">
              <w:rPr>
                <w:b/>
                <w:sz w:val="22"/>
                <w:szCs w:val="22"/>
                <w:lang w:val="mk-MK"/>
              </w:rPr>
              <w:t>година</w:t>
            </w:r>
          </w:p>
        </w:tc>
      </w:tr>
      <w:tr w:rsidR="008065DA" w:rsidRPr="0033529B" w14:paraId="2579B31F" w14:textId="77777777" w:rsidTr="00C847FE">
        <w:trPr>
          <w:jc w:val="center"/>
        </w:trPr>
        <w:tc>
          <w:tcPr>
            <w:tcW w:w="3180" w:type="dxa"/>
          </w:tcPr>
          <w:p w14:paraId="2CA9CA68" w14:textId="3BF5EA80" w:rsidR="008065DA" w:rsidRPr="0082465D" w:rsidRDefault="00412441" w:rsidP="004055B0">
            <w:pPr>
              <w:spacing w:before="120"/>
              <w:rPr>
                <w:sz w:val="22"/>
                <w:szCs w:val="22"/>
                <w:lang w:val="mk-MK"/>
              </w:rPr>
            </w:pPr>
            <w:r w:rsidRPr="0082465D">
              <w:rPr>
                <w:sz w:val="22"/>
                <w:szCs w:val="22"/>
                <w:lang w:val="mk-MK"/>
              </w:rPr>
              <w:t>ДКСК</w:t>
            </w:r>
            <w:r w:rsidR="008065DA" w:rsidRPr="0082465D">
              <w:rPr>
                <w:sz w:val="22"/>
                <w:szCs w:val="22"/>
                <w:lang w:val="mk-MK"/>
              </w:rPr>
              <w:t xml:space="preserve"> ќе продолжи со воспоставувањето на</w:t>
            </w:r>
            <w:r w:rsidR="0070765F" w:rsidRPr="0082465D">
              <w:rPr>
                <w:sz w:val="22"/>
                <w:szCs w:val="22"/>
                <w:lang w:val="en-US"/>
              </w:rPr>
              <w:t xml:space="preserve"> </w:t>
            </w:r>
            <w:r w:rsidR="008065DA" w:rsidRPr="0082465D">
              <w:rPr>
                <w:sz w:val="22"/>
                <w:szCs w:val="22"/>
                <w:lang w:val="mk-MK"/>
              </w:rPr>
              <w:t>ефективен и ефикасен систем на постигнување родова еднаквост</w:t>
            </w:r>
          </w:p>
        </w:tc>
        <w:tc>
          <w:tcPr>
            <w:tcW w:w="3336" w:type="dxa"/>
          </w:tcPr>
          <w:p w14:paraId="081936B3" w14:textId="643203D2" w:rsidR="008065DA" w:rsidRPr="0082465D" w:rsidRDefault="00412441" w:rsidP="004055B0">
            <w:pPr>
              <w:spacing w:before="120"/>
              <w:rPr>
                <w:sz w:val="22"/>
                <w:szCs w:val="22"/>
                <w:lang w:val="mk-MK"/>
              </w:rPr>
            </w:pPr>
            <w:r w:rsidRPr="0082465D">
              <w:rPr>
                <w:sz w:val="22"/>
                <w:szCs w:val="22"/>
                <w:lang w:val="mk-MK"/>
              </w:rPr>
              <w:t>ДКСК</w:t>
            </w:r>
            <w:r w:rsidR="00D74BF8" w:rsidRPr="0082465D">
              <w:rPr>
                <w:sz w:val="22"/>
                <w:szCs w:val="22"/>
                <w:lang w:val="mk-MK"/>
              </w:rPr>
              <w:t xml:space="preserve"> </w:t>
            </w:r>
            <w:r w:rsidR="008065DA" w:rsidRPr="0082465D">
              <w:rPr>
                <w:sz w:val="22"/>
                <w:szCs w:val="22"/>
                <w:lang w:val="mk-MK"/>
              </w:rPr>
              <w:t>ќе продолжи со воспоставувањето на</w:t>
            </w:r>
            <w:r w:rsidR="0070765F" w:rsidRPr="0082465D">
              <w:rPr>
                <w:sz w:val="22"/>
                <w:szCs w:val="22"/>
                <w:lang w:val="en-US"/>
              </w:rPr>
              <w:t xml:space="preserve"> </w:t>
            </w:r>
            <w:r w:rsidR="008065DA" w:rsidRPr="0082465D">
              <w:rPr>
                <w:sz w:val="22"/>
                <w:szCs w:val="22"/>
                <w:lang w:val="mk-MK"/>
              </w:rPr>
              <w:t>ефективен и ефикасен систем на постигнување родова еднаквост</w:t>
            </w:r>
            <w:r w:rsidR="00EB029C" w:rsidRPr="0082465D">
              <w:rPr>
                <w:sz w:val="22"/>
                <w:szCs w:val="22"/>
                <w:lang w:val="mk-MK"/>
              </w:rPr>
              <w:t>/</w:t>
            </w:r>
          </w:p>
        </w:tc>
        <w:tc>
          <w:tcPr>
            <w:tcW w:w="3407" w:type="dxa"/>
          </w:tcPr>
          <w:p w14:paraId="1AE38533" w14:textId="6DC96887" w:rsidR="008065DA" w:rsidRPr="0082465D" w:rsidRDefault="00412441" w:rsidP="004055B0">
            <w:pPr>
              <w:spacing w:before="120"/>
              <w:rPr>
                <w:sz w:val="22"/>
                <w:szCs w:val="22"/>
                <w:lang w:val="mk-MK"/>
              </w:rPr>
            </w:pPr>
            <w:r w:rsidRPr="0082465D">
              <w:rPr>
                <w:sz w:val="22"/>
                <w:szCs w:val="22"/>
                <w:lang w:val="mk-MK"/>
              </w:rPr>
              <w:t>ДКСК</w:t>
            </w:r>
            <w:r w:rsidR="008065DA" w:rsidRPr="0082465D">
              <w:rPr>
                <w:sz w:val="22"/>
                <w:szCs w:val="22"/>
                <w:lang w:val="mk-MK"/>
              </w:rPr>
              <w:t xml:space="preserve"> ќе продолжи со воспоставувањето на</w:t>
            </w:r>
            <w:r w:rsidR="00D74BF8" w:rsidRPr="0082465D">
              <w:rPr>
                <w:sz w:val="22"/>
                <w:szCs w:val="22"/>
                <w:lang w:val="mk-MK"/>
              </w:rPr>
              <w:t xml:space="preserve"> </w:t>
            </w:r>
            <w:r w:rsidR="008065DA" w:rsidRPr="0082465D">
              <w:rPr>
                <w:sz w:val="22"/>
                <w:szCs w:val="22"/>
                <w:lang w:val="mk-MK"/>
              </w:rPr>
              <w:t>ефективен и ефикасен систем на постигнување родова еднаквост</w:t>
            </w:r>
          </w:p>
        </w:tc>
      </w:tr>
    </w:tbl>
    <w:p w14:paraId="48D96B93" w14:textId="55BC1A7C" w:rsidR="008065DA" w:rsidRPr="004055B0" w:rsidRDefault="008065DA" w:rsidP="004055B0">
      <w:pPr>
        <w:widowControl w:val="0"/>
        <w:spacing w:before="120"/>
        <w:ind w:right="13" w:firstLine="720"/>
        <w:jc w:val="both"/>
        <w:rPr>
          <w:sz w:val="24"/>
          <w:szCs w:val="24"/>
          <w:lang w:val="ru-RU"/>
        </w:rPr>
      </w:pPr>
      <w:r w:rsidRPr="004055B0">
        <w:rPr>
          <w:sz w:val="24"/>
          <w:szCs w:val="24"/>
          <w:lang w:val="ru-RU"/>
        </w:rPr>
        <w:t>Во Државната комисија за спречување на корупцијата од аспект на родовата еднаквост, од вкупно 27 вработени, 11 се мажи и 16 се жени</w:t>
      </w:r>
      <w:r w:rsidR="00BD7706" w:rsidRPr="004055B0">
        <w:rPr>
          <w:sz w:val="24"/>
          <w:szCs w:val="24"/>
          <w:lang w:val="en-US"/>
        </w:rPr>
        <w:t>.</w:t>
      </w:r>
      <w:r w:rsidRPr="004055B0">
        <w:rPr>
          <w:sz w:val="24"/>
          <w:szCs w:val="24"/>
          <w:lang w:val="ru-RU"/>
        </w:rPr>
        <w:t xml:space="preserve"> Притоа, од вкупно 11 вработени раководни административни службеници со високо образование, 4 се мажи и 7 се жени, а од вкупно 16</w:t>
      </w:r>
      <w:r w:rsidR="0018656D" w:rsidRPr="004055B0">
        <w:rPr>
          <w:sz w:val="24"/>
          <w:szCs w:val="24"/>
          <w:lang w:val="ru-RU"/>
        </w:rPr>
        <w:t xml:space="preserve"> </w:t>
      </w:r>
      <w:r w:rsidRPr="004055B0">
        <w:rPr>
          <w:sz w:val="24"/>
          <w:szCs w:val="24"/>
          <w:lang w:val="ru-RU"/>
        </w:rPr>
        <w:t>вработени нераководни административни службеници 7 се мажи и 9 се жени, од кои со високо образование 7 мажи и 8 жени, додека пак, со средно образование 1 жена</w:t>
      </w:r>
      <w:r w:rsidR="00BD7706" w:rsidRPr="004055B0">
        <w:rPr>
          <w:sz w:val="24"/>
          <w:szCs w:val="24"/>
          <w:lang w:val="en-US"/>
        </w:rPr>
        <w:t>.</w:t>
      </w:r>
      <w:r w:rsidR="00D01919" w:rsidRPr="004055B0">
        <w:rPr>
          <w:sz w:val="24"/>
          <w:szCs w:val="24"/>
          <w:lang w:val="ru-RU"/>
        </w:rPr>
        <w:t xml:space="preserve"> (</w:t>
      </w:r>
      <w:r w:rsidR="00D01919" w:rsidRPr="004055B0">
        <w:rPr>
          <w:sz w:val="24"/>
          <w:szCs w:val="24"/>
          <w:lang w:val="ru-RU"/>
        </w:rPr>
        <w:fldChar w:fldCharType="begin"/>
      </w:r>
      <w:r w:rsidR="00D01919" w:rsidRPr="004055B0">
        <w:rPr>
          <w:sz w:val="24"/>
          <w:szCs w:val="24"/>
          <w:lang w:val="ru-RU"/>
        </w:rPr>
        <w:instrText xml:space="preserve"> REF _Ref16511672 \h  \* MERGEFORMAT </w:instrText>
      </w:r>
      <w:r w:rsidR="00D01919" w:rsidRPr="004055B0">
        <w:rPr>
          <w:sz w:val="24"/>
          <w:szCs w:val="24"/>
          <w:lang w:val="ru-RU"/>
        </w:rPr>
      </w:r>
      <w:r w:rsidR="00D01919" w:rsidRPr="004055B0">
        <w:rPr>
          <w:sz w:val="24"/>
          <w:szCs w:val="24"/>
          <w:lang w:val="ru-RU"/>
        </w:rPr>
        <w:fldChar w:fldCharType="separate"/>
      </w:r>
      <w:r w:rsidR="0004604D" w:rsidRPr="00ED26F3">
        <w:rPr>
          <w:sz w:val="24"/>
          <w:szCs w:val="24"/>
          <w:lang w:val="ru-RU"/>
        </w:rPr>
        <w:t>Табела 9</w:t>
      </w:r>
      <w:r w:rsidR="00D01919" w:rsidRPr="004055B0">
        <w:rPr>
          <w:sz w:val="24"/>
          <w:szCs w:val="24"/>
          <w:lang w:val="ru-RU"/>
        </w:rPr>
        <w:fldChar w:fldCharType="end"/>
      </w:r>
      <w:r w:rsidR="00D01919" w:rsidRPr="004055B0">
        <w:rPr>
          <w:sz w:val="24"/>
          <w:szCs w:val="24"/>
          <w:lang w:val="ru-RU"/>
        </w:rPr>
        <w:t>)</w:t>
      </w:r>
    </w:p>
    <w:p w14:paraId="5800D2E6" w14:textId="77777777" w:rsidR="00D01919" w:rsidRPr="004055B0" w:rsidRDefault="00D01919" w:rsidP="00117AA9">
      <w:pPr>
        <w:pStyle w:val="Caption"/>
      </w:pPr>
      <w:bookmarkStart w:id="5" w:name="_Ref16511672"/>
      <w:r w:rsidRPr="00FC2861">
        <w:t xml:space="preserve">Табела </w:t>
      </w:r>
      <w:r w:rsidR="00650698" w:rsidRPr="00FC2861">
        <w:rPr>
          <w:noProof/>
        </w:rPr>
        <w:fldChar w:fldCharType="begin"/>
      </w:r>
      <w:r w:rsidR="00650698" w:rsidRPr="00FC2861">
        <w:rPr>
          <w:noProof/>
        </w:rPr>
        <w:instrText xml:space="preserve"> SEQ Табела \* ARABIC </w:instrText>
      </w:r>
      <w:r w:rsidR="00650698" w:rsidRPr="00FC2861">
        <w:rPr>
          <w:noProof/>
        </w:rPr>
        <w:fldChar w:fldCharType="separate"/>
      </w:r>
      <w:r w:rsidR="0004604D">
        <w:rPr>
          <w:noProof/>
        </w:rPr>
        <w:t>9</w:t>
      </w:r>
      <w:r w:rsidR="00650698" w:rsidRPr="00FC2861">
        <w:rPr>
          <w:noProof/>
        </w:rPr>
        <w:fldChar w:fldCharType="end"/>
      </w:r>
      <w:bookmarkEnd w:id="5"/>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20"/>
        <w:gridCol w:w="785"/>
        <w:gridCol w:w="820"/>
        <w:gridCol w:w="785"/>
        <w:gridCol w:w="820"/>
        <w:gridCol w:w="785"/>
        <w:gridCol w:w="820"/>
        <w:gridCol w:w="785"/>
        <w:gridCol w:w="820"/>
        <w:gridCol w:w="785"/>
        <w:gridCol w:w="1247"/>
      </w:tblGrid>
      <w:tr w:rsidR="008065DA" w:rsidRPr="0033529B" w14:paraId="72A17F13" w14:textId="77777777" w:rsidTr="0082465D">
        <w:trPr>
          <w:jc w:val="center"/>
        </w:trPr>
        <w:tc>
          <w:tcPr>
            <w:tcW w:w="1245" w:type="dxa"/>
            <w:vMerge w:val="restart"/>
            <w:shd w:val="clear" w:color="auto" w:fill="EDEDED" w:themeFill="accent3" w:themeFillTint="33"/>
            <w:vAlign w:val="center"/>
          </w:tcPr>
          <w:p w14:paraId="32A79BFF"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Работно место</w:t>
            </w:r>
          </w:p>
        </w:tc>
        <w:tc>
          <w:tcPr>
            <w:tcW w:w="1350" w:type="dxa"/>
            <w:gridSpan w:val="2"/>
            <w:shd w:val="clear" w:color="auto" w:fill="EDEDED" w:themeFill="accent3" w:themeFillTint="33"/>
            <w:vAlign w:val="center"/>
          </w:tcPr>
          <w:p w14:paraId="63184254"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Високо</w:t>
            </w:r>
          </w:p>
        </w:tc>
        <w:tc>
          <w:tcPr>
            <w:tcW w:w="1350" w:type="dxa"/>
            <w:gridSpan w:val="2"/>
            <w:shd w:val="clear" w:color="auto" w:fill="EDEDED" w:themeFill="accent3" w:themeFillTint="33"/>
            <w:vAlign w:val="center"/>
          </w:tcPr>
          <w:p w14:paraId="34B56F4D"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Вишо</w:t>
            </w:r>
          </w:p>
        </w:tc>
        <w:tc>
          <w:tcPr>
            <w:tcW w:w="1350" w:type="dxa"/>
            <w:gridSpan w:val="2"/>
            <w:shd w:val="clear" w:color="auto" w:fill="EDEDED" w:themeFill="accent3" w:themeFillTint="33"/>
            <w:vAlign w:val="center"/>
          </w:tcPr>
          <w:p w14:paraId="2F7BAE32"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Средно</w:t>
            </w:r>
          </w:p>
        </w:tc>
        <w:tc>
          <w:tcPr>
            <w:tcW w:w="1350" w:type="dxa"/>
            <w:gridSpan w:val="2"/>
            <w:shd w:val="clear" w:color="auto" w:fill="EDEDED" w:themeFill="accent3" w:themeFillTint="33"/>
            <w:vAlign w:val="center"/>
          </w:tcPr>
          <w:p w14:paraId="36D68A1C"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Основно</w:t>
            </w:r>
          </w:p>
        </w:tc>
        <w:tc>
          <w:tcPr>
            <w:tcW w:w="1350" w:type="dxa"/>
            <w:gridSpan w:val="2"/>
            <w:shd w:val="clear" w:color="auto" w:fill="EDEDED" w:themeFill="accent3" w:themeFillTint="33"/>
            <w:vAlign w:val="center"/>
          </w:tcPr>
          <w:p w14:paraId="5F7D14C2"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Вкупно</w:t>
            </w:r>
          </w:p>
        </w:tc>
        <w:tc>
          <w:tcPr>
            <w:tcW w:w="1356" w:type="dxa"/>
            <w:vMerge w:val="restart"/>
            <w:shd w:val="clear" w:color="auto" w:fill="EDEDED" w:themeFill="accent3" w:themeFillTint="33"/>
            <w:vAlign w:val="center"/>
          </w:tcPr>
          <w:p w14:paraId="5C924658" w14:textId="17D33426"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 xml:space="preserve">Вкупно вработени во </w:t>
            </w:r>
            <w:r w:rsidR="00C518F8" w:rsidRPr="0082465D">
              <w:rPr>
                <w:b/>
                <w:bCs/>
                <w:kern w:val="0"/>
                <w:sz w:val="22"/>
                <w:szCs w:val="22"/>
                <w:lang w:val="mk-MK" w:eastAsia="mk-MK"/>
              </w:rPr>
              <w:t>ДКСК</w:t>
            </w:r>
          </w:p>
        </w:tc>
      </w:tr>
      <w:tr w:rsidR="00141AF9" w:rsidRPr="0033529B" w14:paraId="5440BD00" w14:textId="77777777" w:rsidTr="0082465D">
        <w:trPr>
          <w:jc w:val="center"/>
        </w:trPr>
        <w:tc>
          <w:tcPr>
            <w:tcW w:w="1245" w:type="dxa"/>
            <w:vMerge/>
            <w:shd w:val="clear" w:color="auto" w:fill="auto"/>
          </w:tcPr>
          <w:p w14:paraId="3894E554" w14:textId="77777777" w:rsidR="008065DA" w:rsidRPr="0082465D" w:rsidRDefault="008065DA" w:rsidP="004055B0">
            <w:pPr>
              <w:autoSpaceDE w:val="0"/>
              <w:autoSpaceDN w:val="0"/>
              <w:adjustRightInd w:val="0"/>
              <w:spacing w:before="120"/>
              <w:rPr>
                <w:b/>
                <w:bCs/>
                <w:kern w:val="0"/>
                <w:sz w:val="22"/>
                <w:szCs w:val="22"/>
                <w:lang w:val="mk-MK" w:eastAsia="mk-MK"/>
              </w:rPr>
            </w:pPr>
          </w:p>
        </w:tc>
        <w:tc>
          <w:tcPr>
            <w:tcW w:w="689" w:type="dxa"/>
            <w:shd w:val="clear" w:color="auto" w:fill="EDEDED" w:themeFill="accent3" w:themeFillTint="33"/>
            <w:vAlign w:val="center"/>
          </w:tcPr>
          <w:p w14:paraId="432E90DF"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Мажи</w:t>
            </w:r>
          </w:p>
        </w:tc>
        <w:tc>
          <w:tcPr>
            <w:tcW w:w="661" w:type="dxa"/>
            <w:shd w:val="clear" w:color="auto" w:fill="EDEDED" w:themeFill="accent3" w:themeFillTint="33"/>
            <w:vAlign w:val="center"/>
          </w:tcPr>
          <w:p w14:paraId="6C788E2E"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Жени</w:t>
            </w:r>
          </w:p>
        </w:tc>
        <w:tc>
          <w:tcPr>
            <w:tcW w:w="689" w:type="dxa"/>
            <w:shd w:val="clear" w:color="auto" w:fill="EDEDED" w:themeFill="accent3" w:themeFillTint="33"/>
            <w:vAlign w:val="center"/>
          </w:tcPr>
          <w:p w14:paraId="67F36C60" w14:textId="612E076C"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Мажи</w:t>
            </w:r>
          </w:p>
        </w:tc>
        <w:tc>
          <w:tcPr>
            <w:tcW w:w="661" w:type="dxa"/>
            <w:shd w:val="clear" w:color="auto" w:fill="EDEDED" w:themeFill="accent3" w:themeFillTint="33"/>
            <w:vAlign w:val="center"/>
          </w:tcPr>
          <w:p w14:paraId="00918DD9"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Жени</w:t>
            </w:r>
          </w:p>
        </w:tc>
        <w:tc>
          <w:tcPr>
            <w:tcW w:w="689" w:type="dxa"/>
            <w:shd w:val="clear" w:color="auto" w:fill="EDEDED" w:themeFill="accent3" w:themeFillTint="33"/>
            <w:vAlign w:val="center"/>
          </w:tcPr>
          <w:p w14:paraId="6AFB71AE"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Мажи</w:t>
            </w:r>
          </w:p>
        </w:tc>
        <w:tc>
          <w:tcPr>
            <w:tcW w:w="661" w:type="dxa"/>
            <w:shd w:val="clear" w:color="auto" w:fill="EDEDED" w:themeFill="accent3" w:themeFillTint="33"/>
            <w:vAlign w:val="center"/>
          </w:tcPr>
          <w:p w14:paraId="4B4514BA"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Жени</w:t>
            </w:r>
          </w:p>
        </w:tc>
        <w:tc>
          <w:tcPr>
            <w:tcW w:w="689" w:type="dxa"/>
            <w:shd w:val="clear" w:color="auto" w:fill="EDEDED" w:themeFill="accent3" w:themeFillTint="33"/>
            <w:vAlign w:val="center"/>
          </w:tcPr>
          <w:p w14:paraId="3438F3F8"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Мажи</w:t>
            </w:r>
          </w:p>
        </w:tc>
        <w:tc>
          <w:tcPr>
            <w:tcW w:w="661" w:type="dxa"/>
            <w:shd w:val="clear" w:color="auto" w:fill="EDEDED" w:themeFill="accent3" w:themeFillTint="33"/>
            <w:vAlign w:val="center"/>
          </w:tcPr>
          <w:p w14:paraId="07F4471D"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Жени</w:t>
            </w:r>
          </w:p>
        </w:tc>
        <w:tc>
          <w:tcPr>
            <w:tcW w:w="689" w:type="dxa"/>
            <w:shd w:val="clear" w:color="auto" w:fill="EDEDED" w:themeFill="accent3" w:themeFillTint="33"/>
            <w:vAlign w:val="center"/>
          </w:tcPr>
          <w:p w14:paraId="4158EB18"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Мажи</w:t>
            </w:r>
          </w:p>
        </w:tc>
        <w:tc>
          <w:tcPr>
            <w:tcW w:w="661" w:type="dxa"/>
            <w:shd w:val="clear" w:color="auto" w:fill="EDEDED" w:themeFill="accent3" w:themeFillTint="33"/>
            <w:vAlign w:val="center"/>
          </w:tcPr>
          <w:p w14:paraId="0B3FBD1B" w14:textId="77777777" w:rsidR="008065DA" w:rsidRPr="0082465D" w:rsidRDefault="008065DA" w:rsidP="0082465D">
            <w:pPr>
              <w:autoSpaceDE w:val="0"/>
              <w:autoSpaceDN w:val="0"/>
              <w:adjustRightInd w:val="0"/>
              <w:spacing w:before="120"/>
              <w:jc w:val="center"/>
              <w:rPr>
                <w:b/>
                <w:bCs/>
                <w:kern w:val="0"/>
                <w:sz w:val="22"/>
                <w:szCs w:val="22"/>
                <w:lang w:val="mk-MK" w:eastAsia="mk-MK"/>
              </w:rPr>
            </w:pPr>
            <w:r w:rsidRPr="0082465D">
              <w:rPr>
                <w:b/>
                <w:bCs/>
                <w:kern w:val="0"/>
                <w:sz w:val="22"/>
                <w:szCs w:val="22"/>
                <w:lang w:val="mk-MK" w:eastAsia="mk-MK"/>
              </w:rPr>
              <w:t>Жени</w:t>
            </w:r>
          </w:p>
        </w:tc>
        <w:tc>
          <w:tcPr>
            <w:tcW w:w="1356" w:type="dxa"/>
            <w:vMerge/>
            <w:shd w:val="clear" w:color="auto" w:fill="auto"/>
          </w:tcPr>
          <w:p w14:paraId="27466FEE" w14:textId="77777777" w:rsidR="008065DA" w:rsidRPr="0082465D" w:rsidRDefault="008065DA" w:rsidP="004055B0">
            <w:pPr>
              <w:autoSpaceDE w:val="0"/>
              <w:autoSpaceDN w:val="0"/>
              <w:adjustRightInd w:val="0"/>
              <w:spacing w:before="120"/>
              <w:rPr>
                <w:b/>
                <w:bCs/>
                <w:kern w:val="0"/>
                <w:sz w:val="22"/>
                <w:szCs w:val="22"/>
                <w:lang w:val="mk-MK" w:eastAsia="mk-MK"/>
              </w:rPr>
            </w:pPr>
          </w:p>
        </w:tc>
      </w:tr>
      <w:tr w:rsidR="00141AF9" w:rsidRPr="0033529B" w14:paraId="7DCB5206" w14:textId="77777777" w:rsidTr="0082465D">
        <w:trPr>
          <w:jc w:val="center"/>
        </w:trPr>
        <w:tc>
          <w:tcPr>
            <w:tcW w:w="1245" w:type="dxa"/>
            <w:shd w:val="clear" w:color="auto" w:fill="auto"/>
            <w:vAlign w:val="center"/>
          </w:tcPr>
          <w:p w14:paraId="529F8409" w14:textId="77777777" w:rsidR="008065DA" w:rsidRPr="0082465D" w:rsidRDefault="008065DA" w:rsidP="0082465D">
            <w:pPr>
              <w:autoSpaceDE w:val="0"/>
              <w:autoSpaceDN w:val="0"/>
              <w:adjustRightInd w:val="0"/>
              <w:rPr>
                <w:b/>
                <w:bCs/>
                <w:kern w:val="0"/>
                <w:sz w:val="22"/>
                <w:szCs w:val="22"/>
                <w:lang w:val="mk-MK" w:eastAsia="mk-MK"/>
              </w:rPr>
            </w:pPr>
            <w:r w:rsidRPr="0082465D">
              <w:rPr>
                <w:b/>
                <w:bCs/>
                <w:kern w:val="0"/>
                <w:sz w:val="22"/>
                <w:szCs w:val="22"/>
                <w:lang w:val="mk-MK" w:eastAsia="mk-MK"/>
              </w:rPr>
              <w:t>Раководно</w:t>
            </w:r>
          </w:p>
        </w:tc>
        <w:tc>
          <w:tcPr>
            <w:tcW w:w="689" w:type="dxa"/>
            <w:shd w:val="clear" w:color="auto" w:fill="auto"/>
            <w:vAlign w:val="center"/>
          </w:tcPr>
          <w:p w14:paraId="4C9941B5"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4</w:t>
            </w:r>
          </w:p>
        </w:tc>
        <w:tc>
          <w:tcPr>
            <w:tcW w:w="661" w:type="dxa"/>
            <w:shd w:val="clear" w:color="auto" w:fill="auto"/>
            <w:vAlign w:val="center"/>
          </w:tcPr>
          <w:p w14:paraId="2E7AA0EF"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7</w:t>
            </w:r>
          </w:p>
        </w:tc>
        <w:tc>
          <w:tcPr>
            <w:tcW w:w="689" w:type="dxa"/>
            <w:shd w:val="clear" w:color="auto" w:fill="auto"/>
            <w:vAlign w:val="center"/>
          </w:tcPr>
          <w:p w14:paraId="317CC50B"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1AA01722"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0AA4288E"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56B481B6"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65E110CF"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064ED269"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18EAA744"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4</w:t>
            </w:r>
          </w:p>
        </w:tc>
        <w:tc>
          <w:tcPr>
            <w:tcW w:w="661" w:type="dxa"/>
            <w:shd w:val="clear" w:color="auto" w:fill="auto"/>
            <w:vAlign w:val="center"/>
          </w:tcPr>
          <w:p w14:paraId="7D1F9A1D"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7</w:t>
            </w:r>
          </w:p>
        </w:tc>
        <w:tc>
          <w:tcPr>
            <w:tcW w:w="1356" w:type="dxa"/>
            <w:shd w:val="clear" w:color="auto" w:fill="auto"/>
            <w:vAlign w:val="center"/>
          </w:tcPr>
          <w:p w14:paraId="40685680"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11</w:t>
            </w:r>
          </w:p>
        </w:tc>
      </w:tr>
      <w:tr w:rsidR="00141AF9" w:rsidRPr="0033529B" w14:paraId="0F85AFFC" w14:textId="77777777" w:rsidTr="0082465D">
        <w:trPr>
          <w:jc w:val="center"/>
        </w:trPr>
        <w:tc>
          <w:tcPr>
            <w:tcW w:w="1245" w:type="dxa"/>
            <w:shd w:val="clear" w:color="auto" w:fill="auto"/>
            <w:vAlign w:val="center"/>
          </w:tcPr>
          <w:p w14:paraId="7C16B519" w14:textId="77777777" w:rsidR="008065DA" w:rsidRPr="0082465D" w:rsidRDefault="008065DA" w:rsidP="0082465D">
            <w:pPr>
              <w:autoSpaceDE w:val="0"/>
              <w:autoSpaceDN w:val="0"/>
              <w:adjustRightInd w:val="0"/>
              <w:rPr>
                <w:b/>
                <w:bCs/>
                <w:kern w:val="0"/>
                <w:sz w:val="22"/>
                <w:szCs w:val="22"/>
                <w:lang w:val="mk-MK" w:eastAsia="mk-MK"/>
              </w:rPr>
            </w:pPr>
            <w:r w:rsidRPr="0082465D">
              <w:rPr>
                <w:b/>
                <w:bCs/>
                <w:kern w:val="0"/>
                <w:sz w:val="22"/>
                <w:szCs w:val="22"/>
                <w:lang w:val="mk-MK" w:eastAsia="mk-MK"/>
              </w:rPr>
              <w:t>Нераководно</w:t>
            </w:r>
          </w:p>
        </w:tc>
        <w:tc>
          <w:tcPr>
            <w:tcW w:w="689" w:type="dxa"/>
            <w:shd w:val="clear" w:color="auto" w:fill="auto"/>
            <w:vAlign w:val="center"/>
          </w:tcPr>
          <w:p w14:paraId="0E2E8947"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7</w:t>
            </w:r>
          </w:p>
        </w:tc>
        <w:tc>
          <w:tcPr>
            <w:tcW w:w="661" w:type="dxa"/>
            <w:shd w:val="clear" w:color="auto" w:fill="auto"/>
            <w:vAlign w:val="center"/>
          </w:tcPr>
          <w:p w14:paraId="2A5532C0"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8</w:t>
            </w:r>
          </w:p>
        </w:tc>
        <w:tc>
          <w:tcPr>
            <w:tcW w:w="689" w:type="dxa"/>
            <w:shd w:val="clear" w:color="auto" w:fill="auto"/>
            <w:vAlign w:val="center"/>
          </w:tcPr>
          <w:p w14:paraId="2188ADF1"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1385C740"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0E39ADC8"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55CC88BA"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w:t>
            </w:r>
          </w:p>
        </w:tc>
        <w:tc>
          <w:tcPr>
            <w:tcW w:w="689" w:type="dxa"/>
            <w:shd w:val="clear" w:color="auto" w:fill="auto"/>
            <w:vAlign w:val="center"/>
          </w:tcPr>
          <w:p w14:paraId="22A634D1"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5D450952"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3C836EFF"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7</w:t>
            </w:r>
          </w:p>
        </w:tc>
        <w:tc>
          <w:tcPr>
            <w:tcW w:w="661" w:type="dxa"/>
            <w:shd w:val="clear" w:color="auto" w:fill="auto"/>
            <w:vAlign w:val="center"/>
          </w:tcPr>
          <w:p w14:paraId="19460F2C"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9</w:t>
            </w:r>
          </w:p>
        </w:tc>
        <w:tc>
          <w:tcPr>
            <w:tcW w:w="1356" w:type="dxa"/>
            <w:shd w:val="clear" w:color="auto" w:fill="auto"/>
            <w:vAlign w:val="center"/>
          </w:tcPr>
          <w:p w14:paraId="2FC0B8FE"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16</w:t>
            </w:r>
          </w:p>
        </w:tc>
      </w:tr>
      <w:tr w:rsidR="00141AF9" w:rsidRPr="0033529B" w14:paraId="68F510C7" w14:textId="77777777" w:rsidTr="0082465D">
        <w:trPr>
          <w:jc w:val="center"/>
        </w:trPr>
        <w:tc>
          <w:tcPr>
            <w:tcW w:w="1245" w:type="dxa"/>
            <w:shd w:val="clear" w:color="auto" w:fill="auto"/>
            <w:vAlign w:val="center"/>
          </w:tcPr>
          <w:p w14:paraId="16BD0382" w14:textId="77777777" w:rsidR="008065DA" w:rsidRPr="0082465D" w:rsidRDefault="008065DA" w:rsidP="0082465D">
            <w:pPr>
              <w:autoSpaceDE w:val="0"/>
              <w:autoSpaceDN w:val="0"/>
              <w:adjustRightInd w:val="0"/>
              <w:rPr>
                <w:b/>
                <w:bCs/>
                <w:kern w:val="0"/>
                <w:sz w:val="22"/>
                <w:szCs w:val="22"/>
                <w:lang w:val="mk-MK" w:eastAsia="mk-MK"/>
              </w:rPr>
            </w:pPr>
            <w:r w:rsidRPr="0082465D">
              <w:rPr>
                <w:b/>
                <w:bCs/>
                <w:kern w:val="0"/>
                <w:sz w:val="22"/>
                <w:szCs w:val="22"/>
                <w:lang w:val="mk-MK" w:eastAsia="mk-MK"/>
              </w:rPr>
              <w:t>Вкупно</w:t>
            </w:r>
          </w:p>
        </w:tc>
        <w:tc>
          <w:tcPr>
            <w:tcW w:w="689" w:type="dxa"/>
            <w:shd w:val="clear" w:color="auto" w:fill="auto"/>
            <w:vAlign w:val="center"/>
          </w:tcPr>
          <w:p w14:paraId="6C3C451A"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11</w:t>
            </w:r>
          </w:p>
        </w:tc>
        <w:tc>
          <w:tcPr>
            <w:tcW w:w="661" w:type="dxa"/>
            <w:shd w:val="clear" w:color="auto" w:fill="auto"/>
            <w:vAlign w:val="center"/>
          </w:tcPr>
          <w:p w14:paraId="5F33DD18"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15</w:t>
            </w:r>
          </w:p>
        </w:tc>
        <w:tc>
          <w:tcPr>
            <w:tcW w:w="689" w:type="dxa"/>
            <w:shd w:val="clear" w:color="auto" w:fill="auto"/>
            <w:vAlign w:val="center"/>
          </w:tcPr>
          <w:p w14:paraId="63B5DC3A"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52CE763C"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559ABB7B"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2C1735CD"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w:t>
            </w:r>
          </w:p>
        </w:tc>
        <w:tc>
          <w:tcPr>
            <w:tcW w:w="689" w:type="dxa"/>
            <w:shd w:val="clear" w:color="auto" w:fill="auto"/>
            <w:vAlign w:val="center"/>
          </w:tcPr>
          <w:p w14:paraId="1177C454"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61" w:type="dxa"/>
            <w:shd w:val="clear" w:color="auto" w:fill="auto"/>
            <w:vAlign w:val="center"/>
          </w:tcPr>
          <w:p w14:paraId="3AB38F9A"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0</w:t>
            </w:r>
          </w:p>
        </w:tc>
        <w:tc>
          <w:tcPr>
            <w:tcW w:w="689" w:type="dxa"/>
            <w:shd w:val="clear" w:color="auto" w:fill="auto"/>
            <w:vAlign w:val="center"/>
          </w:tcPr>
          <w:p w14:paraId="1598CC8E"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11</w:t>
            </w:r>
          </w:p>
        </w:tc>
        <w:tc>
          <w:tcPr>
            <w:tcW w:w="661" w:type="dxa"/>
            <w:shd w:val="clear" w:color="auto" w:fill="auto"/>
            <w:vAlign w:val="center"/>
          </w:tcPr>
          <w:p w14:paraId="21EC339D"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16</w:t>
            </w:r>
          </w:p>
        </w:tc>
        <w:tc>
          <w:tcPr>
            <w:tcW w:w="1356" w:type="dxa"/>
            <w:shd w:val="clear" w:color="auto" w:fill="auto"/>
            <w:vAlign w:val="center"/>
          </w:tcPr>
          <w:p w14:paraId="7D84C135" w14:textId="77777777" w:rsidR="008065DA" w:rsidRPr="0082465D" w:rsidRDefault="008065DA" w:rsidP="0082465D">
            <w:pPr>
              <w:autoSpaceDE w:val="0"/>
              <w:autoSpaceDN w:val="0"/>
              <w:adjustRightInd w:val="0"/>
              <w:jc w:val="right"/>
              <w:rPr>
                <w:bCs/>
                <w:kern w:val="0"/>
                <w:sz w:val="22"/>
                <w:szCs w:val="22"/>
                <w:lang w:val="mk-MK" w:eastAsia="mk-MK"/>
              </w:rPr>
            </w:pPr>
            <w:r w:rsidRPr="0082465D">
              <w:rPr>
                <w:bCs/>
                <w:kern w:val="0"/>
                <w:sz w:val="22"/>
                <w:szCs w:val="22"/>
                <w:lang w:val="mk-MK" w:eastAsia="mk-MK"/>
              </w:rPr>
              <w:t>27</w:t>
            </w:r>
          </w:p>
        </w:tc>
      </w:tr>
    </w:tbl>
    <w:p w14:paraId="1C918C52" w14:textId="77777777" w:rsidR="008065DA" w:rsidRPr="004055B0" w:rsidRDefault="008065DA" w:rsidP="004055B0">
      <w:pPr>
        <w:widowControl w:val="0"/>
        <w:spacing w:before="120"/>
        <w:ind w:right="13" w:firstLine="720"/>
        <w:jc w:val="both"/>
        <w:rPr>
          <w:sz w:val="24"/>
          <w:szCs w:val="24"/>
          <w:lang w:val="ru-RU"/>
        </w:rPr>
      </w:pPr>
    </w:p>
    <w:p w14:paraId="16C0DA18" w14:textId="77777777" w:rsidR="00D01919" w:rsidRPr="004055B0" w:rsidRDefault="00D01919" w:rsidP="004055B0">
      <w:pPr>
        <w:widowControl w:val="0"/>
        <w:spacing w:before="120"/>
        <w:ind w:right="13" w:firstLine="720"/>
        <w:jc w:val="both"/>
        <w:rPr>
          <w:sz w:val="24"/>
          <w:szCs w:val="24"/>
          <w:lang w:val="ru-RU"/>
        </w:rPr>
        <w:sectPr w:rsidR="00D01919" w:rsidRPr="004055B0" w:rsidSect="004055B0">
          <w:pgSz w:w="11907" w:h="16839" w:code="9"/>
          <w:pgMar w:top="1440" w:right="1440" w:bottom="1440" w:left="1440" w:header="720" w:footer="720" w:gutter="0"/>
          <w:cols w:space="720"/>
          <w:titlePg/>
          <w:docGrid w:linePitch="360"/>
        </w:sectPr>
      </w:pPr>
    </w:p>
    <w:p w14:paraId="7F7B75F3" w14:textId="77777777" w:rsidR="000B2581" w:rsidRPr="004055B0" w:rsidRDefault="004F76EF" w:rsidP="004055B0">
      <w:pPr>
        <w:pStyle w:val="Heading1"/>
        <w:spacing w:before="120"/>
        <w:rPr>
          <w:rFonts w:ascii="Times New Roman" w:hAnsi="Times New Roman" w:cs="Times New Roman"/>
        </w:rPr>
      </w:pPr>
      <w:r w:rsidRPr="004055B0">
        <w:rPr>
          <w:rFonts w:ascii="Times New Roman" w:hAnsi="Times New Roman" w:cs="Times New Roman"/>
        </w:rPr>
        <w:lastRenderedPageBreak/>
        <w:t>Развивање на заедничките функции</w:t>
      </w:r>
    </w:p>
    <w:p w14:paraId="3E68E410" w14:textId="77777777" w:rsidR="004F76EF" w:rsidRPr="004055B0" w:rsidRDefault="004F76EF" w:rsidP="004055B0">
      <w:pPr>
        <w:widowControl w:val="0"/>
        <w:spacing w:before="120"/>
        <w:ind w:right="13" w:firstLine="720"/>
        <w:jc w:val="both"/>
        <w:rPr>
          <w:b/>
          <w:sz w:val="24"/>
          <w:szCs w:val="24"/>
          <w:lang w:val="mk-MK"/>
        </w:rPr>
      </w:pPr>
    </w:p>
    <w:p w14:paraId="59020C28" w14:textId="77777777" w:rsidR="004F76EF" w:rsidRPr="004055B0" w:rsidRDefault="004F76EF" w:rsidP="00117AA9">
      <w:pPr>
        <w:pStyle w:val="Caption"/>
      </w:pPr>
      <w:r w:rsidRPr="004055B0">
        <w:t xml:space="preserve">Табела </w:t>
      </w:r>
      <w:r w:rsidR="00696CB1" w:rsidRPr="004055B0">
        <w:rPr>
          <w:noProof/>
        </w:rPr>
        <w:fldChar w:fldCharType="begin"/>
      </w:r>
      <w:r w:rsidR="00696CB1" w:rsidRPr="004055B0">
        <w:rPr>
          <w:noProof/>
        </w:rPr>
        <w:instrText xml:space="preserve"> SEQ Табела \* ARABIC </w:instrText>
      </w:r>
      <w:r w:rsidR="00696CB1" w:rsidRPr="004055B0">
        <w:rPr>
          <w:noProof/>
        </w:rPr>
        <w:fldChar w:fldCharType="separate"/>
      </w:r>
      <w:r w:rsidR="0004604D">
        <w:rPr>
          <w:noProof/>
        </w:rPr>
        <w:t>10</w:t>
      </w:r>
      <w:r w:rsidR="00696CB1" w:rsidRPr="004055B0">
        <w:rPr>
          <w:noProof/>
        </w:rPr>
        <w:fldChar w:fldCharType="end"/>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85"/>
        <w:gridCol w:w="3686"/>
      </w:tblGrid>
      <w:tr w:rsidR="0066090B" w:rsidRPr="004055B0" w14:paraId="1DE0C7FF" w14:textId="77777777" w:rsidTr="00C847FE">
        <w:trPr>
          <w:trHeight w:val="680"/>
          <w:jc w:val="center"/>
        </w:trPr>
        <w:tc>
          <w:tcPr>
            <w:tcW w:w="11052" w:type="dxa"/>
            <w:gridSpan w:val="3"/>
            <w:shd w:val="clear" w:color="auto" w:fill="auto"/>
            <w:vAlign w:val="center"/>
          </w:tcPr>
          <w:p w14:paraId="67A41C5B" w14:textId="7CD89865" w:rsidR="0066090B" w:rsidRPr="004055B0" w:rsidRDefault="00530FA6" w:rsidP="00C847FE">
            <w:pPr>
              <w:rPr>
                <w:b/>
                <w:sz w:val="22"/>
                <w:szCs w:val="22"/>
                <w:lang w:val="mk-MK"/>
              </w:rPr>
            </w:pPr>
            <w:r w:rsidRPr="004055B0">
              <w:rPr>
                <w:b/>
                <w:sz w:val="22"/>
                <w:szCs w:val="22"/>
                <w:lang w:val="mk-MK"/>
              </w:rPr>
              <w:t>РАЗВИВАЊЕ ПОЛИТИКИ</w:t>
            </w:r>
          </w:p>
        </w:tc>
      </w:tr>
      <w:tr w:rsidR="0066090B" w:rsidRPr="00C847FE" w14:paraId="38BCF19A" w14:textId="77777777" w:rsidTr="00E547DD">
        <w:trPr>
          <w:trHeight w:val="201"/>
          <w:jc w:val="center"/>
        </w:trPr>
        <w:tc>
          <w:tcPr>
            <w:tcW w:w="3681" w:type="dxa"/>
            <w:shd w:val="clear" w:color="auto" w:fill="auto"/>
          </w:tcPr>
          <w:p w14:paraId="23C96F62" w14:textId="4290D85D" w:rsidR="0066090B" w:rsidRPr="00C847FE" w:rsidRDefault="0066090B" w:rsidP="00C847FE">
            <w:pPr>
              <w:jc w:val="center"/>
              <w:rPr>
                <w:b/>
                <w:sz w:val="22"/>
                <w:szCs w:val="22"/>
                <w:lang w:val="mk-MK"/>
              </w:rPr>
            </w:pPr>
            <w:r w:rsidRPr="004055B0">
              <w:rPr>
                <w:b/>
                <w:sz w:val="22"/>
                <w:szCs w:val="22"/>
                <w:lang w:val="mk-MK"/>
              </w:rPr>
              <w:t>Очекувано влијание во 2020</w:t>
            </w:r>
            <w:r w:rsidRPr="00C847FE">
              <w:rPr>
                <w:b/>
                <w:sz w:val="22"/>
                <w:szCs w:val="22"/>
                <w:lang w:val="mk-MK"/>
              </w:rPr>
              <w:t xml:space="preserve"> </w:t>
            </w:r>
            <w:r w:rsidRPr="004055B0">
              <w:rPr>
                <w:b/>
                <w:sz w:val="22"/>
                <w:szCs w:val="22"/>
                <w:lang w:val="mk-MK"/>
              </w:rPr>
              <w:t>година</w:t>
            </w:r>
          </w:p>
        </w:tc>
        <w:tc>
          <w:tcPr>
            <w:tcW w:w="3685" w:type="dxa"/>
            <w:shd w:val="clear" w:color="auto" w:fill="auto"/>
          </w:tcPr>
          <w:p w14:paraId="01C2C059" w14:textId="49C9369C" w:rsidR="0066090B" w:rsidRPr="00C847FE" w:rsidRDefault="0066090B" w:rsidP="00C847FE">
            <w:pPr>
              <w:jc w:val="center"/>
              <w:rPr>
                <w:b/>
                <w:sz w:val="22"/>
                <w:szCs w:val="22"/>
                <w:lang w:val="mk-MK"/>
              </w:rPr>
            </w:pPr>
            <w:r w:rsidRPr="004055B0">
              <w:rPr>
                <w:b/>
                <w:sz w:val="22"/>
                <w:szCs w:val="22"/>
                <w:lang w:val="mk-MK"/>
              </w:rPr>
              <w:t>Очекувано влијание во 2021</w:t>
            </w:r>
            <w:r w:rsidRPr="00C847FE">
              <w:rPr>
                <w:b/>
                <w:sz w:val="22"/>
                <w:szCs w:val="22"/>
                <w:lang w:val="mk-MK"/>
              </w:rPr>
              <w:t xml:space="preserve"> </w:t>
            </w:r>
            <w:r w:rsidRPr="004055B0">
              <w:rPr>
                <w:b/>
                <w:sz w:val="22"/>
                <w:szCs w:val="22"/>
                <w:lang w:val="mk-MK"/>
              </w:rPr>
              <w:t>година</w:t>
            </w:r>
          </w:p>
        </w:tc>
        <w:tc>
          <w:tcPr>
            <w:tcW w:w="3686" w:type="dxa"/>
            <w:shd w:val="clear" w:color="auto" w:fill="auto"/>
          </w:tcPr>
          <w:p w14:paraId="2759BD39" w14:textId="2A3E7556" w:rsidR="0066090B" w:rsidRPr="00C847FE" w:rsidRDefault="0066090B" w:rsidP="00C847FE">
            <w:pPr>
              <w:jc w:val="center"/>
              <w:rPr>
                <w:b/>
                <w:sz w:val="22"/>
                <w:szCs w:val="22"/>
                <w:lang w:val="mk-MK"/>
              </w:rPr>
            </w:pPr>
            <w:r w:rsidRPr="004055B0">
              <w:rPr>
                <w:b/>
                <w:sz w:val="22"/>
                <w:szCs w:val="22"/>
                <w:lang w:val="mk-MK"/>
              </w:rPr>
              <w:t>Очекувано влијание во 2022</w:t>
            </w:r>
            <w:r w:rsidR="000217DD">
              <w:rPr>
                <w:b/>
                <w:sz w:val="22"/>
                <w:szCs w:val="22"/>
                <w:lang w:val="mk-MK"/>
              </w:rPr>
              <w:t xml:space="preserve"> </w:t>
            </w:r>
            <w:r w:rsidRPr="004055B0">
              <w:rPr>
                <w:b/>
                <w:sz w:val="22"/>
                <w:szCs w:val="22"/>
                <w:lang w:val="mk-MK"/>
              </w:rPr>
              <w:t>година</w:t>
            </w:r>
          </w:p>
        </w:tc>
      </w:tr>
      <w:tr w:rsidR="0066090B" w:rsidRPr="00E52E42" w14:paraId="030CC094" w14:textId="77777777" w:rsidTr="00E547DD">
        <w:trPr>
          <w:jc w:val="center"/>
        </w:trPr>
        <w:tc>
          <w:tcPr>
            <w:tcW w:w="11052" w:type="dxa"/>
            <w:gridSpan w:val="3"/>
            <w:shd w:val="clear" w:color="auto" w:fill="auto"/>
          </w:tcPr>
          <w:p w14:paraId="3C722BF2" w14:textId="01BEE0A0" w:rsidR="0066090B" w:rsidRPr="00C847FE" w:rsidRDefault="0066090B" w:rsidP="00685E2B">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ДКСК дава придонес во развојот на политиките за превенција и спречување на корупцијата и судирот на интереси</w:t>
            </w:r>
            <w:r w:rsidR="00F11005">
              <w:rPr>
                <w:rFonts w:eastAsia="StobiSansRegular"/>
                <w:color w:val="auto"/>
                <w:kern w:val="0"/>
                <w:sz w:val="22"/>
                <w:szCs w:val="22"/>
                <w:lang w:val="mk-MK" w:eastAsia="mk-MK"/>
              </w:rPr>
              <w:t>. Спроведува антикорупциска проверка на закони, подзаконски акти и други општи акти.</w:t>
            </w:r>
          </w:p>
        </w:tc>
      </w:tr>
      <w:tr w:rsidR="0066090B" w:rsidRPr="004055B0" w14:paraId="3145214B" w14:textId="77777777" w:rsidTr="00C847FE">
        <w:trPr>
          <w:jc w:val="center"/>
        </w:trPr>
        <w:tc>
          <w:tcPr>
            <w:tcW w:w="3681" w:type="dxa"/>
            <w:shd w:val="clear" w:color="auto" w:fill="auto"/>
          </w:tcPr>
          <w:p w14:paraId="025548B7" w14:textId="77777777" w:rsidR="0066090B" w:rsidRPr="004055B0" w:rsidRDefault="0066090B" w:rsidP="0066090B">
            <w:pPr>
              <w:tabs>
                <w:tab w:val="left" w:pos="885"/>
              </w:tabs>
              <w:spacing w:before="120"/>
              <w:rPr>
                <w:sz w:val="22"/>
                <w:szCs w:val="22"/>
                <w:lang w:val="mk-MK"/>
              </w:rPr>
            </w:pPr>
          </w:p>
        </w:tc>
        <w:tc>
          <w:tcPr>
            <w:tcW w:w="3685" w:type="dxa"/>
            <w:shd w:val="clear" w:color="auto" w:fill="auto"/>
          </w:tcPr>
          <w:p w14:paraId="1CD35393" w14:textId="77777777" w:rsidR="0066090B" w:rsidRPr="004055B0" w:rsidRDefault="0066090B" w:rsidP="0066090B">
            <w:pPr>
              <w:spacing w:before="120"/>
              <w:rPr>
                <w:sz w:val="22"/>
                <w:szCs w:val="22"/>
                <w:lang w:val="mk-MK"/>
              </w:rPr>
            </w:pPr>
          </w:p>
        </w:tc>
        <w:tc>
          <w:tcPr>
            <w:tcW w:w="3686" w:type="dxa"/>
            <w:shd w:val="clear" w:color="auto" w:fill="auto"/>
          </w:tcPr>
          <w:p w14:paraId="7239DFA1" w14:textId="77777777" w:rsidR="0066090B" w:rsidRPr="004055B0" w:rsidRDefault="0066090B" w:rsidP="0066090B">
            <w:pPr>
              <w:spacing w:before="120"/>
              <w:rPr>
                <w:sz w:val="22"/>
                <w:szCs w:val="22"/>
                <w:lang w:val="mk-MK"/>
              </w:rPr>
            </w:pPr>
          </w:p>
        </w:tc>
      </w:tr>
      <w:tr w:rsidR="0066090B" w:rsidRPr="004055B0" w14:paraId="0C089976" w14:textId="77777777" w:rsidTr="00C847FE">
        <w:trPr>
          <w:trHeight w:val="600"/>
          <w:jc w:val="center"/>
        </w:trPr>
        <w:tc>
          <w:tcPr>
            <w:tcW w:w="11052" w:type="dxa"/>
            <w:gridSpan w:val="3"/>
            <w:shd w:val="clear" w:color="auto" w:fill="auto"/>
          </w:tcPr>
          <w:p w14:paraId="5DBBE337" w14:textId="500FFB3D" w:rsidR="0066090B" w:rsidRPr="004055B0" w:rsidRDefault="00530FA6" w:rsidP="0066090B">
            <w:pPr>
              <w:spacing w:before="120"/>
              <w:rPr>
                <w:b/>
                <w:sz w:val="22"/>
                <w:szCs w:val="22"/>
                <w:lang w:val="mk-MK"/>
              </w:rPr>
            </w:pPr>
            <w:r w:rsidRPr="004055B0">
              <w:rPr>
                <w:b/>
                <w:sz w:val="22"/>
                <w:szCs w:val="22"/>
                <w:lang w:val="mk-MK"/>
              </w:rPr>
              <w:t>СТРАТЕШКО ПЛАНИРАЊЕ/ ПОДГОТВУВАЊЕ НА БУЏЕТ</w:t>
            </w:r>
          </w:p>
        </w:tc>
      </w:tr>
      <w:tr w:rsidR="0066090B" w:rsidRPr="004055B0" w14:paraId="053EDCB2" w14:textId="77777777" w:rsidTr="00C847FE">
        <w:trPr>
          <w:jc w:val="center"/>
        </w:trPr>
        <w:tc>
          <w:tcPr>
            <w:tcW w:w="3681" w:type="dxa"/>
            <w:shd w:val="clear" w:color="auto" w:fill="D0CECE"/>
            <w:vAlign w:val="center"/>
          </w:tcPr>
          <w:p w14:paraId="40F40D99"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2020</w:t>
            </w:r>
            <w:r w:rsidRPr="004055B0">
              <w:rPr>
                <w:b/>
                <w:sz w:val="22"/>
                <w:szCs w:val="22"/>
                <w:lang w:val="en-US"/>
              </w:rPr>
              <w:t xml:space="preserve"> </w:t>
            </w:r>
            <w:r w:rsidRPr="004055B0">
              <w:rPr>
                <w:b/>
                <w:sz w:val="22"/>
                <w:szCs w:val="22"/>
                <w:lang w:val="mk-MK"/>
              </w:rPr>
              <w:t>година</w:t>
            </w:r>
          </w:p>
        </w:tc>
        <w:tc>
          <w:tcPr>
            <w:tcW w:w="3685" w:type="dxa"/>
            <w:shd w:val="clear" w:color="auto" w:fill="D0CECE"/>
            <w:vAlign w:val="center"/>
          </w:tcPr>
          <w:p w14:paraId="6DBA763A"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2021</w:t>
            </w:r>
            <w:r w:rsidRPr="004055B0">
              <w:rPr>
                <w:b/>
                <w:sz w:val="22"/>
                <w:szCs w:val="22"/>
                <w:lang w:val="en-US"/>
              </w:rPr>
              <w:t xml:space="preserve"> </w:t>
            </w:r>
            <w:r w:rsidRPr="004055B0">
              <w:rPr>
                <w:b/>
                <w:sz w:val="22"/>
                <w:szCs w:val="22"/>
                <w:lang w:val="mk-MK"/>
              </w:rPr>
              <w:t>година</w:t>
            </w:r>
          </w:p>
        </w:tc>
        <w:tc>
          <w:tcPr>
            <w:tcW w:w="3686" w:type="dxa"/>
            <w:shd w:val="clear" w:color="auto" w:fill="D0CECE"/>
            <w:vAlign w:val="center"/>
          </w:tcPr>
          <w:p w14:paraId="2556927F"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2022</w:t>
            </w:r>
            <w:r w:rsidRPr="004055B0">
              <w:rPr>
                <w:b/>
                <w:sz w:val="22"/>
                <w:szCs w:val="22"/>
                <w:lang w:val="en-US"/>
              </w:rPr>
              <w:t xml:space="preserve"> </w:t>
            </w:r>
            <w:r w:rsidRPr="004055B0">
              <w:rPr>
                <w:b/>
                <w:sz w:val="22"/>
                <w:szCs w:val="22"/>
                <w:lang w:val="mk-MK"/>
              </w:rPr>
              <w:t>година</w:t>
            </w:r>
          </w:p>
        </w:tc>
      </w:tr>
      <w:tr w:rsidR="0066090B" w:rsidRPr="004055B0" w14:paraId="307D4670" w14:textId="77777777" w:rsidTr="00C847FE">
        <w:trPr>
          <w:jc w:val="center"/>
        </w:trPr>
        <w:tc>
          <w:tcPr>
            <w:tcW w:w="3681" w:type="dxa"/>
            <w:shd w:val="clear" w:color="auto" w:fill="auto"/>
          </w:tcPr>
          <w:p w14:paraId="57A541E0" w14:textId="57A15AE0"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w:t>
            </w:r>
            <w:r>
              <w:rPr>
                <w:rFonts w:eastAsia="StobiSansRegular"/>
                <w:color w:val="auto"/>
                <w:kern w:val="0"/>
                <w:sz w:val="22"/>
                <w:szCs w:val="22"/>
                <w:lang w:val="mk-MK" w:eastAsia="mk-MK"/>
              </w:rPr>
              <w:t xml:space="preserve">и доставување </w:t>
            </w:r>
            <w:r w:rsidRPr="004055B0">
              <w:rPr>
                <w:rFonts w:eastAsia="StobiSansRegular"/>
                <w:color w:val="auto"/>
                <w:kern w:val="0"/>
                <w:sz w:val="22"/>
                <w:szCs w:val="22"/>
                <w:lang w:val="mk-MK" w:eastAsia="mk-MK"/>
              </w:rPr>
              <w:t xml:space="preserve">на </w:t>
            </w:r>
            <w:r>
              <w:rPr>
                <w:rFonts w:eastAsia="StobiSansRegular"/>
                <w:color w:val="auto"/>
                <w:kern w:val="0"/>
                <w:sz w:val="22"/>
                <w:szCs w:val="22"/>
                <w:lang w:val="mk-MK" w:eastAsia="mk-MK"/>
              </w:rPr>
              <w:t xml:space="preserve">Нацрт </w:t>
            </w:r>
            <w:r w:rsidRPr="004055B0">
              <w:rPr>
                <w:rFonts w:eastAsia="StobiSansRegular"/>
                <w:color w:val="auto"/>
                <w:kern w:val="0"/>
                <w:sz w:val="22"/>
                <w:szCs w:val="22"/>
                <w:lang w:val="mk-MK" w:eastAsia="mk-MK"/>
              </w:rPr>
              <w:t>Стратешкиот план на ДКСК за 2020</w:t>
            </w:r>
            <w:r>
              <w:rPr>
                <w:rFonts w:eastAsia="StobiSansRegular"/>
                <w:color w:val="auto"/>
                <w:kern w:val="0"/>
                <w:sz w:val="22"/>
                <w:szCs w:val="22"/>
                <w:lang w:val="mk-MK" w:eastAsia="mk-MK"/>
              </w:rPr>
              <w:t xml:space="preserve"> – </w:t>
            </w:r>
            <w:r w:rsidRPr="004055B0">
              <w:rPr>
                <w:rFonts w:eastAsia="StobiSansRegular"/>
                <w:color w:val="auto"/>
                <w:kern w:val="0"/>
                <w:sz w:val="22"/>
                <w:szCs w:val="22"/>
                <w:lang w:val="mk-MK" w:eastAsia="mk-MK"/>
              </w:rPr>
              <w:t>2022</w:t>
            </w:r>
            <w:r>
              <w:rPr>
                <w:rFonts w:eastAsia="StobiSansRegular"/>
                <w:color w:val="auto"/>
                <w:kern w:val="0"/>
                <w:sz w:val="22"/>
                <w:szCs w:val="22"/>
                <w:lang w:val="mk-MK" w:eastAsia="mk-MK"/>
              </w:rPr>
              <w:t xml:space="preserve"> (мај-август)</w:t>
            </w:r>
          </w:p>
          <w:p w14:paraId="79DD0477" w14:textId="73CFE350"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и подготовка на Буџетот на ДКСК за 2020 година во рамки на организационите единици во институцијата</w:t>
            </w:r>
            <w:r>
              <w:rPr>
                <w:rFonts w:eastAsia="StobiSansRegular"/>
                <w:color w:val="auto"/>
                <w:kern w:val="0"/>
                <w:sz w:val="22"/>
                <w:szCs w:val="22"/>
                <w:lang w:val="mk-MK" w:eastAsia="mk-MK"/>
              </w:rPr>
              <w:t xml:space="preserve"> (мај-август)</w:t>
            </w:r>
          </w:p>
          <w:p w14:paraId="4C291F0F" w14:textId="64CB5844"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Подготвување на Годишен план за работа на ДКСК (октомври-ноември)</w:t>
            </w:r>
          </w:p>
          <w:p w14:paraId="2199203C" w14:textId="33596889"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Донесување и објавување на Годишен план за работа на ДКСК (јануари-февруари 2021)</w:t>
            </w:r>
          </w:p>
          <w:p w14:paraId="4690C674" w14:textId="4CA43EC8" w:rsidR="0066090B" w:rsidRPr="00C847FE"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66090B">
              <w:rPr>
                <w:rFonts w:eastAsia="StobiSansRegular"/>
                <w:color w:val="auto"/>
                <w:kern w:val="0"/>
                <w:sz w:val="22"/>
                <w:szCs w:val="22"/>
                <w:lang w:val="mk-MK" w:eastAsia="mk-MK"/>
              </w:rPr>
              <w:t>У</w:t>
            </w:r>
            <w:r w:rsidRPr="00C847FE">
              <w:rPr>
                <w:rFonts w:eastAsia="StobiSansRegular"/>
                <w:color w:val="auto"/>
                <w:kern w:val="0"/>
                <w:sz w:val="22"/>
                <w:szCs w:val="22"/>
                <w:lang w:val="mk-MK" w:eastAsia="mk-MK"/>
              </w:rPr>
              <w:t xml:space="preserve">согласување на нацрт стратешкиот план со заклучните согледувања и препораки на Генералниот секретаријат на Владата на Република </w:t>
            </w:r>
            <w:r>
              <w:rPr>
                <w:rFonts w:eastAsia="StobiSansRegular"/>
                <w:color w:val="auto"/>
                <w:kern w:val="0"/>
                <w:sz w:val="22"/>
                <w:szCs w:val="22"/>
                <w:lang w:val="mk-MK" w:eastAsia="mk-MK"/>
              </w:rPr>
              <w:t xml:space="preserve">Северна </w:t>
            </w:r>
            <w:r w:rsidRPr="00C847FE">
              <w:rPr>
                <w:rFonts w:eastAsia="StobiSansRegular"/>
                <w:color w:val="auto"/>
                <w:kern w:val="0"/>
                <w:sz w:val="22"/>
                <w:szCs w:val="22"/>
                <w:lang w:val="mk-MK" w:eastAsia="mk-MK"/>
              </w:rPr>
              <w:t xml:space="preserve">Македонија; </w:t>
            </w:r>
          </w:p>
          <w:p w14:paraId="3517A45A" w14:textId="77777777" w:rsidR="0066090B" w:rsidRPr="00C847FE"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У</w:t>
            </w:r>
            <w:r w:rsidRPr="00CE71EB">
              <w:rPr>
                <w:kern w:val="0"/>
                <w:sz w:val="23"/>
                <w:szCs w:val="23"/>
                <w:lang w:val="mk-MK" w:eastAsia="mk-MK"/>
              </w:rPr>
              <w:t xml:space="preserve">согласување на стратешкиот план со Буџетот на Република </w:t>
            </w:r>
            <w:r>
              <w:rPr>
                <w:kern w:val="0"/>
                <w:sz w:val="23"/>
                <w:szCs w:val="23"/>
                <w:lang w:val="mk-MK" w:eastAsia="mk-MK"/>
              </w:rPr>
              <w:t xml:space="preserve">Северна </w:t>
            </w:r>
            <w:r w:rsidRPr="00CE71EB">
              <w:rPr>
                <w:kern w:val="0"/>
                <w:sz w:val="23"/>
                <w:szCs w:val="23"/>
                <w:lang w:val="mk-MK" w:eastAsia="mk-MK"/>
              </w:rPr>
              <w:t>Македонија, донесување на стратешкиот план и објавување</w:t>
            </w:r>
            <w:r>
              <w:rPr>
                <w:kern w:val="0"/>
                <w:sz w:val="23"/>
                <w:szCs w:val="23"/>
                <w:lang w:val="mk-MK" w:eastAsia="mk-MK"/>
              </w:rPr>
              <w:t xml:space="preserve"> (15 јануари 2021)</w:t>
            </w:r>
          </w:p>
          <w:p w14:paraId="5DB8EC86" w14:textId="177D9D9A"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 xml:space="preserve">Подготвување, доставување и објавување на </w:t>
            </w:r>
            <w:r w:rsidRPr="00C847FE">
              <w:rPr>
                <w:kern w:val="0"/>
                <w:sz w:val="23"/>
                <w:szCs w:val="23"/>
                <w:lang w:val="mk-MK" w:eastAsia="mk-MK"/>
              </w:rPr>
              <w:t xml:space="preserve">Извештајот за спроведување на Годишниот </w:t>
            </w:r>
            <w:r w:rsidRPr="00C847FE">
              <w:rPr>
                <w:kern w:val="0"/>
                <w:sz w:val="23"/>
                <w:szCs w:val="23"/>
                <w:lang w:val="mk-MK" w:eastAsia="mk-MK"/>
              </w:rPr>
              <w:lastRenderedPageBreak/>
              <w:t>план за работа</w:t>
            </w:r>
            <w:r>
              <w:rPr>
                <w:kern w:val="0"/>
                <w:sz w:val="23"/>
                <w:szCs w:val="23"/>
                <w:lang w:val="mk-MK" w:eastAsia="mk-MK"/>
              </w:rPr>
              <w:t xml:space="preserve"> (јануари-март 2021)</w:t>
            </w:r>
          </w:p>
        </w:tc>
        <w:tc>
          <w:tcPr>
            <w:tcW w:w="3685" w:type="dxa"/>
            <w:shd w:val="clear" w:color="auto" w:fill="auto"/>
          </w:tcPr>
          <w:p w14:paraId="1A56B28A" w14:textId="59B72E78"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Подготвување</w:t>
            </w:r>
            <w:r>
              <w:rPr>
                <w:rFonts w:eastAsia="StobiSansRegular"/>
                <w:color w:val="auto"/>
                <w:kern w:val="0"/>
                <w:sz w:val="22"/>
                <w:szCs w:val="22"/>
                <w:lang w:val="mk-MK" w:eastAsia="mk-MK"/>
              </w:rPr>
              <w:t xml:space="preserve"> и доставување</w:t>
            </w:r>
            <w:r w:rsidRPr="004055B0">
              <w:rPr>
                <w:rFonts w:eastAsia="StobiSansRegular"/>
                <w:color w:val="auto"/>
                <w:kern w:val="0"/>
                <w:sz w:val="22"/>
                <w:szCs w:val="22"/>
                <w:lang w:val="mk-MK" w:eastAsia="mk-MK"/>
              </w:rPr>
              <w:t xml:space="preserve"> на </w:t>
            </w:r>
            <w:r>
              <w:rPr>
                <w:rFonts w:eastAsia="StobiSansRegular"/>
                <w:color w:val="auto"/>
                <w:kern w:val="0"/>
                <w:sz w:val="22"/>
                <w:szCs w:val="22"/>
                <w:lang w:val="mk-MK" w:eastAsia="mk-MK"/>
              </w:rPr>
              <w:t xml:space="preserve">Нацрт </w:t>
            </w:r>
            <w:r w:rsidRPr="004055B0">
              <w:rPr>
                <w:rFonts w:eastAsia="StobiSansRegular"/>
                <w:color w:val="auto"/>
                <w:kern w:val="0"/>
                <w:sz w:val="22"/>
                <w:szCs w:val="22"/>
                <w:lang w:val="mk-MK" w:eastAsia="mk-MK"/>
              </w:rPr>
              <w:t>Стратешкиот план на ДКСК за 2021</w:t>
            </w:r>
            <w:r>
              <w:rPr>
                <w:rFonts w:eastAsia="StobiSansRegular"/>
                <w:color w:val="auto"/>
                <w:kern w:val="0"/>
                <w:sz w:val="22"/>
                <w:szCs w:val="22"/>
                <w:lang w:val="mk-MK" w:eastAsia="mk-MK"/>
              </w:rPr>
              <w:t xml:space="preserve"> – </w:t>
            </w:r>
            <w:r w:rsidRPr="004055B0">
              <w:rPr>
                <w:rFonts w:eastAsia="StobiSansRegular"/>
                <w:color w:val="auto"/>
                <w:kern w:val="0"/>
                <w:sz w:val="22"/>
                <w:szCs w:val="22"/>
                <w:lang w:val="mk-MK" w:eastAsia="mk-MK"/>
              </w:rPr>
              <w:t>2023</w:t>
            </w:r>
            <w:r>
              <w:rPr>
                <w:rFonts w:eastAsia="StobiSansRegular"/>
                <w:color w:val="auto"/>
                <w:kern w:val="0"/>
                <w:sz w:val="22"/>
                <w:szCs w:val="22"/>
                <w:lang w:val="mk-MK" w:eastAsia="mk-MK"/>
              </w:rPr>
              <w:t xml:space="preserve"> (мај-август)</w:t>
            </w:r>
          </w:p>
          <w:p w14:paraId="0B0C1427" w14:textId="637E8B48"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и подготовка на Буџетот на ДКСК за 2021 година во рамки на организационите единици во институцијата</w:t>
            </w:r>
            <w:r>
              <w:rPr>
                <w:rFonts w:eastAsia="StobiSansRegular"/>
                <w:color w:val="auto"/>
                <w:kern w:val="0"/>
                <w:sz w:val="22"/>
                <w:szCs w:val="22"/>
                <w:lang w:val="mk-MK" w:eastAsia="mk-MK"/>
              </w:rPr>
              <w:t xml:space="preserve"> (мај-август)</w:t>
            </w:r>
            <w:r w:rsidRPr="004055B0">
              <w:rPr>
                <w:rFonts w:eastAsia="StobiSansRegular"/>
                <w:color w:val="auto"/>
                <w:kern w:val="0"/>
                <w:sz w:val="22"/>
                <w:szCs w:val="22"/>
                <w:lang w:val="mk-MK" w:eastAsia="mk-MK"/>
              </w:rPr>
              <w:t>;</w:t>
            </w:r>
          </w:p>
          <w:p w14:paraId="0CCE07F6" w14:textId="4945D97A"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Подготвување Годишен план за работа на ДКСК (октомври-ноември)</w:t>
            </w:r>
          </w:p>
          <w:p w14:paraId="1D9125D9" w14:textId="6465A76F"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Донесување и објавување на Годишен план за работа на ДКСК (јануари-февруари 2021)</w:t>
            </w:r>
          </w:p>
          <w:p w14:paraId="3CB31A27" w14:textId="77777777" w:rsidR="0066090B" w:rsidRPr="00747807"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747807">
              <w:rPr>
                <w:rFonts w:eastAsia="StobiSansRegular"/>
                <w:color w:val="auto"/>
                <w:kern w:val="0"/>
                <w:sz w:val="22"/>
                <w:szCs w:val="22"/>
                <w:lang w:val="mk-MK" w:eastAsia="mk-MK"/>
              </w:rPr>
              <w:t xml:space="preserve">Усогласување на нацрт стратешкиот план со заклучните согледувања и препораки на Генералниот секретаријат на Владата на Република </w:t>
            </w:r>
            <w:r>
              <w:rPr>
                <w:rFonts w:eastAsia="StobiSansRegular"/>
                <w:color w:val="auto"/>
                <w:kern w:val="0"/>
                <w:sz w:val="22"/>
                <w:szCs w:val="22"/>
                <w:lang w:val="mk-MK" w:eastAsia="mk-MK"/>
              </w:rPr>
              <w:t xml:space="preserve">Северна </w:t>
            </w:r>
            <w:r w:rsidRPr="00747807">
              <w:rPr>
                <w:rFonts w:eastAsia="StobiSansRegular"/>
                <w:color w:val="auto"/>
                <w:kern w:val="0"/>
                <w:sz w:val="22"/>
                <w:szCs w:val="22"/>
                <w:lang w:val="mk-MK" w:eastAsia="mk-MK"/>
              </w:rPr>
              <w:t xml:space="preserve">Македонија; </w:t>
            </w:r>
          </w:p>
          <w:p w14:paraId="34CA5FB4" w14:textId="77777777" w:rsidR="0066090B" w:rsidRPr="00C847FE"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У</w:t>
            </w:r>
            <w:r w:rsidRPr="00CE71EB">
              <w:rPr>
                <w:kern w:val="0"/>
                <w:sz w:val="23"/>
                <w:szCs w:val="23"/>
                <w:lang w:val="mk-MK" w:eastAsia="mk-MK"/>
              </w:rPr>
              <w:t xml:space="preserve">согласување на стратешкиот план со Буџетот на Република </w:t>
            </w:r>
            <w:r>
              <w:rPr>
                <w:kern w:val="0"/>
                <w:sz w:val="23"/>
                <w:szCs w:val="23"/>
                <w:lang w:val="mk-MK" w:eastAsia="mk-MK"/>
              </w:rPr>
              <w:t xml:space="preserve">Северна </w:t>
            </w:r>
            <w:r w:rsidRPr="00CE71EB">
              <w:rPr>
                <w:kern w:val="0"/>
                <w:sz w:val="23"/>
                <w:szCs w:val="23"/>
                <w:lang w:val="mk-MK" w:eastAsia="mk-MK"/>
              </w:rPr>
              <w:t>Македонија, донесување на стратешкиот план и објавување</w:t>
            </w:r>
            <w:r>
              <w:rPr>
                <w:kern w:val="0"/>
                <w:sz w:val="23"/>
                <w:szCs w:val="23"/>
                <w:lang w:val="mk-MK" w:eastAsia="mk-MK"/>
              </w:rPr>
              <w:t xml:space="preserve"> (15 јануари 2022)</w:t>
            </w:r>
          </w:p>
          <w:p w14:paraId="379AFDE5" w14:textId="3765263F"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 xml:space="preserve">Подготвување, доставување и објавување на </w:t>
            </w:r>
            <w:r w:rsidRPr="00747807">
              <w:rPr>
                <w:kern w:val="0"/>
                <w:sz w:val="23"/>
                <w:szCs w:val="23"/>
                <w:lang w:val="mk-MK" w:eastAsia="mk-MK"/>
              </w:rPr>
              <w:t xml:space="preserve">Извештајот за спроведување на Годишниот </w:t>
            </w:r>
            <w:r w:rsidRPr="00747807">
              <w:rPr>
                <w:kern w:val="0"/>
                <w:sz w:val="23"/>
                <w:szCs w:val="23"/>
                <w:lang w:val="mk-MK" w:eastAsia="mk-MK"/>
              </w:rPr>
              <w:lastRenderedPageBreak/>
              <w:t>план за работа</w:t>
            </w:r>
            <w:r>
              <w:rPr>
                <w:kern w:val="0"/>
                <w:sz w:val="23"/>
                <w:szCs w:val="23"/>
                <w:lang w:val="mk-MK" w:eastAsia="mk-MK"/>
              </w:rPr>
              <w:t xml:space="preserve"> (јануари-март 2022)</w:t>
            </w:r>
          </w:p>
        </w:tc>
        <w:tc>
          <w:tcPr>
            <w:tcW w:w="3686" w:type="dxa"/>
            <w:shd w:val="clear" w:color="auto" w:fill="auto"/>
          </w:tcPr>
          <w:p w14:paraId="500B0CC3" w14:textId="22FA55C7"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Подготвување</w:t>
            </w:r>
            <w:r>
              <w:rPr>
                <w:rFonts w:eastAsia="StobiSansRegular"/>
                <w:color w:val="auto"/>
                <w:kern w:val="0"/>
                <w:sz w:val="22"/>
                <w:szCs w:val="22"/>
                <w:lang w:val="mk-MK" w:eastAsia="mk-MK"/>
              </w:rPr>
              <w:t xml:space="preserve"> и доставување</w:t>
            </w:r>
            <w:r w:rsidRPr="004055B0">
              <w:rPr>
                <w:rFonts w:eastAsia="StobiSansRegular"/>
                <w:color w:val="auto"/>
                <w:kern w:val="0"/>
                <w:sz w:val="22"/>
                <w:szCs w:val="22"/>
                <w:lang w:val="mk-MK" w:eastAsia="mk-MK"/>
              </w:rPr>
              <w:t xml:space="preserve"> на</w:t>
            </w:r>
            <w:r>
              <w:rPr>
                <w:rFonts w:eastAsia="StobiSansRegular"/>
                <w:color w:val="auto"/>
                <w:kern w:val="0"/>
                <w:sz w:val="22"/>
                <w:szCs w:val="22"/>
                <w:lang w:val="mk-MK" w:eastAsia="mk-MK"/>
              </w:rPr>
              <w:t xml:space="preserve"> Нацрт </w:t>
            </w:r>
            <w:r w:rsidRPr="004055B0">
              <w:rPr>
                <w:rFonts w:eastAsia="StobiSansRegular"/>
                <w:color w:val="auto"/>
                <w:kern w:val="0"/>
                <w:sz w:val="22"/>
                <w:szCs w:val="22"/>
                <w:lang w:val="mk-MK" w:eastAsia="mk-MK"/>
              </w:rPr>
              <w:t>Стратешкиот план на ДКСК за 2022</w:t>
            </w:r>
            <w:r>
              <w:rPr>
                <w:rFonts w:eastAsia="StobiSansRegular"/>
                <w:color w:val="auto"/>
                <w:kern w:val="0"/>
                <w:sz w:val="22"/>
                <w:szCs w:val="22"/>
                <w:lang w:val="mk-MK" w:eastAsia="mk-MK"/>
              </w:rPr>
              <w:t xml:space="preserve"> – </w:t>
            </w:r>
            <w:r w:rsidRPr="004055B0">
              <w:rPr>
                <w:rFonts w:eastAsia="StobiSansRegular"/>
                <w:color w:val="auto"/>
                <w:kern w:val="0"/>
                <w:sz w:val="22"/>
                <w:szCs w:val="22"/>
                <w:lang w:val="mk-MK" w:eastAsia="mk-MK"/>
              </w:rPr>
              <w:t>2024</w:t>
            </w:r>
            <w:r>
              <w:rPr>
                <w:rFonts w:eastAsia="StobiSansRegular"/>
                <w:color w:val="auto"/>
                <w:kern w:val="0"/>
                <w:sz w:val="22"/>
                <w:szCs w:val="22"/>
                <w:lang w:val="mk-MK" w:eastAsia="mk-MK"/>
              </w:rPr>
              <w:t xml:space="preserve"> (мај-август)</w:t>
            </w:r>
          </w:p>
          <w:p w14:paraId="52F5751F" w14:textId="78B984A9"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и подготовка на Буџетот на ДКСК за 2022 година во рамки на организационите единици во институцијата</w:t>
            </w:r>
            <w:r>
              <w:rPr>
                <w:rFonts w:eastAsia="StobiSansRegular"/>
                <w:color w:val="auto"/>
                <w:kern w:val="0"/>
                <w:sz w:val="22"/>
                <w:szCs w:val="22"/>
                <w:lang w:val="mk-MK" w:eastAsia="mk-MK"/>
              </w:rPr>
              <w:t xml:space="preserve"> (мај-август)</w:t>
            </w:r>
            <w:r w:rsidRPr="004055B0">
              <w:rPr>
                <w:rFonts w:eastAsia="StobiSansRegular"/>
                <w:color w:val="auto"/>
                <w:kern w:val="0"/>
                <w:sz w:val="22"/>
                <w:szCs w:val="22"/>
                <w:lang w:val="mk-MK" w:eastAsia="mk-MK"/>
              </w:rPr>
              <w:t>;</w:t>
            </w:r>
          </w:p>
          <w:p w14:paraId="019C20D0" w14:textId="14949068"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Подготвување Годишен план за работа на ДКСК (октомври-ноември)</w:t>
            </w:r>
          </w:p>
          <w:p w14:paraId="4605C1EE" w14:textId="65EDA7F7"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Донесување и објавување на Годишен план за работа на ДКСК (јануари-февруари 2021)</w:t>
            </w:r>
          </w:p>
          <w:p w14:paraId="667B1B37" w14:textId="77777777" w:rsidR="0066090B" w:rsidRPr="00747807"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747807">
              <w:rPr>
                <w:rFonts w:eastAsia="StobiSansRegular"/>
                <w:color w:val="auto"/>
                <w:kern w:val="0"/>
                <w:sz w:val="22"/>
                <w:szCs w:val="22"/>
                <w:lang w:val="mk-MK" w:eastAsia="mk-MK"/>
              </w:rPr>
              <w:t xml:space="preserve">Усогласување на нацрт стратешкиот план со заклучните согледувања и препораки на Генералниот секретаријат на Владата на Република </w:t>
            </w:r>
            <w:r>
              <w:rPr>
                <w:rFonts w:eastAsia="StobiSansRegular"/>
                <w:color w:val="auto"/>
                <w:kern w:val="0"/>
                <w:sz w:val="22"/>
                <w:szCs w:val="22"/>
                <w:lang w:val="mk-MK" w:eastAsia="mk-MK"/>
              </w:rPr>
              <w:t xml:space="preserve">Северна </w:t>
            </w:r>
            <w:r w:rsidRPr="00747807">
              <w:rPr>
                <w:rFonts w:eastAsia="StobiSansRegular"/>
                <w:color w:val="auto"/>
                <w:kern w:val="0"/>
                <w:sz w:val="22"/>
                <w:szCs w:val="22"/>
                <w:lang w:val="mk-MK" w:eastAsia="mk-MK"/>
              </w:rPr>
              <w:t xml:space="preserve">Македонија; </w:t>
            </w:r>
          </w:p>
          <w:p w14:paraId="3E5BED4E" w14:textId="77777777" w:rsidR="0066090B" w:rsidRPr="00C847FE"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У</w:t>
            </w:r>
            <w:r w:rsidRPr="00CE71EB">
              <w:rPr>
                <w:kern w:val="0"/>
                <w:sz w:val="23"/>
                <w:szCs w:val="23"/>
                <w:lang w:val="mk-MK" w:eastAsia="mk-MK"/>
              </w:rPr>
              <w:t xml:space="preserve">согласување на стратешкиот план со Буџетот на Република </w:t>
            </w:r>
            <w:r>
              <w:rPr>
                <w:kern w:val="0"/>
                <w:sz w:val="23"/>
                <w:szCs w:val="23"/>
                <w:lang w:val="mk-MK" w:eastAsia="mk-MK"/>
              </w:rPr>
              <w:t xml:space="preserve">Северна </w:t>
            </w:r>
            <w:r w:rsidRPr="00CE71EB">
              <w:rPr>
                <w:kern w:val="0"/>
                <w:sz w:val="23"/>
                <w:szCs w:val="23"/>
                <w:lang w:val="mk-MK" w:eastAsia="mk-MK"/>
              </w:rPr>
              <w:t>Македонија, донесување на стратешкиот план и објавување</w:t>
            </w:r>
            <w:r>
              <w:rPr>
                <w:kern w:val="0"/>
                <w:sz w:val="23"/>
                <w:szCs w:val="23"/>
                <w:lang w:val="mk-MK" w:eastAsia="mk-MK"/>
              </w:rPr>
              <w:t xml:space="preserve"> (15 јануари 2023)</w:t>
            </w:r>
          </w:p>
          <w:p w14:paraId="30B87C17" w14:textId="1E69063A"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kern w:val="0"/>
                <w:sz w:val="23"/>
                <w:szCs w:val="23"/>
                <w:lang w:val="mk-MK" w:eastAsia="mk-MK"/>
              </w:rPr>
              <w:t xml:space="preserve">Подготвување, доставување и објавување на </w:t>
            </w:r>
            <w:r w:rsidRPr="00747807">
              <w:rPr>
                <w:kern w:val="0"/>
                <w:sz w:val="23"/>
                <w:szCs w:val="23"/>
                <w:lang w:val="mk-MK" w:eastAsia="mk-MK"/>
              </w:rPr>
              <w:t xml:space="preserve">Извештајот за спроведување на Годишниот </w:t>
            </w:r>
            <w:r w:rsidRPr="00747807">
              <w:rPr>
                <w:kern w:val="0"/>
                <w:sz w:val="23"/>
                <w:szCs w:val="23"/>
                <w:lang w:val="mk-MK" w:eastAsia="mk-MK"/>
              </w:rPr>
              <w:lastRenderedPageBreak/>
              <w:t>план за работа</w:t>
            </w:r>
            <w:r>
              <w:rPr>
                <w:kern w:val="0"/>
                <w:sz w:val="23"/>
                <w:szCs w:val="23"/>
                <w:lang w:val="mk-MK" w:eastAsia="mk-MK"/>
              </w:rPr>
              <w:t xml:space="preserve"> (јануари-март 2023)</w:t>
            </w:r>
          </w:p>
        </w:tc>
      </w:tr>
      <w:tr w:rsidR="0066090B" w:rsidRPr="004055B0" w14:paraId="3116C486" w14:textId="77777777" w:rsidTr="00C847FE">
        <w:trPr>
          <w:trHeight w:val="558"/>
          <w:jc w:val="center"/>
        </w:trPr>
        <w:tc>
          <w:tcPr>
            <w:tcW w:w="11052" w:type="dxa"/>
            <w:gridSpan w:val="3"/>
            <w:shd w:val="clear" w:color="auto" w:fill="auto"/>
            <w:vAlign w:val="center"/>
          </w:tcPr>
          <w:p w14:paraId="2279AE0C" w14:textId="3E209D09" w:rsidR="0066090B" w:rsidRPr="004055B0" w:rsidRDefault="00530FA6" w:rsidP="00C847FE">
            <w:pPr>
              <w:rPr>
                <w:b/>
                <w:sz w:val="22"/>
                <w:szCs w:val="22"/>
                <w:lang w:val="mk-MK"/>
              </w:rPr>
            </w:pPr>
            <w:r w:rsidRPr="004055B0">
              <w:rPr>
                <w:b/>
                <w:sz w:val="22"/>
                <w:szCs w:val="22"/>
                <w:lang w:val="mk-MK"/>
              </w:rPr>
              <w:lastRenderedPageBreak/>
              <w:t>ИЗВРШУВАЊЕ НА БУЏЕТОТ И УПРАВУВАЊЕ СО СРЕДСТВА</w:t>
            </w:r>
          </w:p>
        </w:tc>
      </w:tr>
      <w:tr w:rsidR="0066090B" w:rsidRPr="004055B0" w14:paraId="1FECC0BC" w14:textId="77777777" w:rsidTr="00C847FE">
        <w:trPr>
          <w:jc w:val="center"/>
        </w:trPr>
        <w:tc>
          <w:tcPr>
            <w:tcW w:w="3681" w:type="dxa"/>
            <w:shd w:val="clear" w:color="auto" w:fill="D0CECE"/>
            <w:vAlign w:val="center"/>
          </w:tcPr>
          <w:p w14:paraId="517E0B11"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2020</w:t>
            </w:r>
            <w:r w:rsidRPr="004055B0">
              <w:rPr>
                <w:b/>
                <w:sz w:val="22"/>
                <w:szCs w:val="22"/>
                <w:lang w:val="en-US"/>
              </w:rPr>
              <w:t xml:space="preserve"> </w:t>
            </w:r>
            <w:r w:rsidRPr="004055B0">
              <w:rPr>
                <w:b/>
                <w:sz w:val="22"/>
                <w:szCs w:val="22"/>
                <w:lang w:val="mk-MK"/>
              </w:rPr>
              <w:t>година</w:t>
            </w:r>
          </w:p>
        </w:tc>
        <w:tc>
          <w:tcPr>
            <w:tcW w:w="3685" w:type="dxa"/>
            <w:shd w:val="clear" w:color="auto" w:fill="D0CECE"/>
            <w:vAlign w:val="center"/>
          </w:tcPr>
          <w:p w14:paraId="6B7B6277"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2021</w:t>
            </w:r>
            <w:r w:rsidRPr="004055B0">
              <w:rPr>
                <w:b/>
                <w:sz w:val="22"/>
                <w:szCs w:val="22"/>
                <w:lang w:val="en-US"/>
              </w:rPr>
              <w:t xml:space="preserve"> </w:t>
            </w:r>
            <w:r w:rsidRPr="004055B0">
              <w:rPr>
                <w:b/>
                <w:sz w:val="22"/>
                <w:szCs w:val="22"/>
                <w:lang w:val="mk-MK"/>
              </w:rPr>
              <w:t>година</w:t>
            </w:r>
          </w:p>
        </w:tc>
        <w:tc>
          <w:tcPr>
            <w:tcW w:w="3686" w:type="dxa"/>
            <w:shd w:val="clear" w:color="auto" w:fill="D0CECE"/>
            <w:vAlign w:val="center"/>
          </w:tcPr>
          <w:p w14:paraId="777D6085"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2022</w:t>
            </w:r>
            <w:r w:rsidRPr="004055B0">
              <w:rPr>
                <w:b/>
                <w:sz w:val="22"/>
                <w:szCs w:val="22"/>
                <w:lang w:val="en-US"/>
              </w:rPr>
              <w:t xml:space="preserve"> </w:t>
            </w:r>
            <w:r w:rsidRPr="004055B0">
              <w:rPr>
                <w:b/>
                <w:sz w:val="22"/>
                <w:szCs w:val="22"/>
                <w:lang w:val="mk-MK"/>
              </w:rPr>
              <w:t>година</w:t>
            </w:r>
          </w:p>
        </w:tc>
      </w:tr>
      <w:tr w:rsidR="0066090B" w:rsidRPr="004055B0" w14:paraId="7CB290B6" w14:textId="77777777" w:rsidTr="00C847FE">
        <w:trPr>
          <w:jc w:val="center"/>
        </w:trPr>
        <w:tc>
          <w:tcPr>
            <w:tcW w:w="3681" w:type="dxa"/>
            <w:shd w:val="clear" w:color="auto" w:fill="auto"/>
          </w:tcPr>
          <w:p w14:paraId="58AAADDC" w14:textId="578772C8"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26DCA84A" w14:textId="024B4AF6"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со лицето и комисијата за јавни набавки во функција на усогласување на планираните набавки со одобрениот буџет и реализација на буџетот за 2020 година;</w:t>
            </w:r>
          </w:p>
          <w:p w14:paraId="7A30F0C7" w14:textId="7F2CA1E4"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Континуирано ќе се спроведува контрола и известување за извршувањето на буџетот;</w:t>
            </w:r>
          </w:p>
          <w:p w14:paraId="4291F096" w14:textId="6E4BA807"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соодветни интерни акти за активности и процеси во надлежност на Одделението за финансиски прашања;</w:t>
            </w:r>
          </w:p>
          <w:p w14:paraId="73C792B7" w14:textId="0435446E"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Учество на дел од вработените во соодветни обуки од областа на финансиското и буџетско работење и јавните набавки/</w:t>
            </w:r>
          </w:p>
        </w:tc>
        <w:tc>
          <w:tcPr>
            <w:tcW w:w="3685" w:type="dxa"/>
            <w:shd w:val="clear" w:color="auto" w:fill="auto"/>
          </w:tcPr>
          <w:p w14:paraId="4A5469B8" w14:textId="1D876CDA"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23689FC5" w14:textId="5044431A"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со лицето и комисијата за јавни набавки во функција на усогласување на планираните набавки со одобрениот буџет и реализација на буџетот за 2021 година;</w:t>
            </w:r>
          </w:p>
          <w:p w14:paraId="2C71B3CB" w14:textId="210B4C4A" w:rsidR="008F7010" w:rsidRPr="004055B0" w:rsidRDefault="008F7010"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Континуирано ќе се спроведува контрола и известување за извршувањето на буџетот;</w:t>
            </w:r>
          </w:p>
          <w:p w14:paraId="7FC61FEE" w14:textId="65CF0D84"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соодветни интерни акти за активности и процеси во надлежност на Одделението за финансиски прашања;</w:t>
            </w:r>
          </w:p>
          <w:p w14:paraId="6EC3E5B8" w14:textId="64EC0B4D"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Учество на дел од вработените во соодветни обуки од областа на  финансиското и буџетско работење и јавните набавки/</w:t>
            </w:r>
          </w:p>
        </w:tc>
        <w:tc>
          <w:tcPr>
            <w:tcW w:w="3686" w:type="dxa"/>
            <w:shd w:val="clear" w:color="auto" w:fill="auto"/>
          </w:tcPr>
          <w:p w14:paraId="6C50B236" w14:textId="6F67A47D"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6ED1B0E2" w14:textId="761E3037" w:rsidR="0066090B"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Координација со лицето и комисијата за јавни набавки во функција на усогласување на планираните набавки со одобрениот буџет и реализација на буџетот за 2022 година;</w:t>
            </w:r>
          </w:p>
          <w:p w14:paraId="497A68AE" w14:textId="780EC515" w:rsidR="008F7010" w:rsidRPr="004055B0" w:rsidRDefault="008F7010"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Континуирано ќе се спроведува контрола и известување за извршувањето на буџетот;</w:t>
            </w:r>
          </w:p>
          <w:p w14:paraId="7D7BC443" w14:textId="53466F52"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соодветни интерни акти за активности и процеси во надлежност на Одделението за финансиски прашања;</w:t>
            </w:r>
          </w:p>
          <w:p w14:paraId="1025296A" w14:textId="50298BFB" w:rsidR="0066090B" w:rsidRPr="004055B0" w:rsidRDefault="0066090B"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Учество на дел од вработените во соодветни обуки од областа на  финансиското и буџетско работење и јавните набавки/</w:t>
            </w:r>
          </w:p>
        </w:tc>
      </w:tr>
      <w:tr w:rsidR="0066090B" w:rsidRPr="004055B0" w14:paraId="1FE55D54" w14:textId="77777777" w:rsidTr="00C847FE">
        <w:trPr>
          <w:trHeight w:val="538"/>
          <w:jc w:val="center"/>
        </w:trPr>
        <w:tc>
          <w:tcPr>
            <w:tcW w:w="11052" w:type="dxa"/>
            <w:gridSpan w:val="3"/>
            <w:shd w:val="clear" w:color="auto" w:fill="auto"/>
            <w:vAlign w:val="center"/>
          </w:tcPr>
          <w:p w14:paraId="1C8B1D07" w14:textId="0A8EE17E" w:rsidR="0066090B" w:rsidRPr="004055B0" w:rsidRDefault="00530FA6" w:rsidP="00C847FE">
            <w:pPr>
              <w:rPr>
                <w:b/>
                <w:sz w:val="22"/>
                <w:szCs w:val="22"/>
                <w:lang w:val="mk-MK"/>
              </w:rPr>
            </w:pPr>
            <w:r w:rsidRPr="004055B0">
              <w:rPr>
                <w:b/>
                <w:sz w:val="22"/>
                <w:szCs w:val="22"/>
                <w:lang w:val="mk-MK"/>
              </w:rPr>
              <w:t>УПРАВУВАЊЕ СО ЧОВЕЧКИ РЕСУРСИ</w:t>
            </w:r>
          </w:p>
        </w:tc>
      </w:tr>
      <w:tr w:rsidR="0066090B" w:rsidRPr="004055B0" w14:paraId="0A49EBDB" w14:textId="77777777" w:rsidTr="00C847FE">
        <w:trPr>
          <w:jc w:val="center"/>
        </w:trPr>
        <w:tc>
          <w:tcPr>
            <w:tcW w:w="3681" w:type="dxa"/>
            <w:shd w:val="clear" w:color="auto" w:fill="D0CECE"/>
            <w:vAlign w:val="center"/>
          </w:tcPr>
          <w:p w14:paraId="3D3A1371"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2020</w:t>
            </w:r>
            <w:r w:rsidRPr="004055B0">
              <w:rPr>
                <w:b/>
                <w:sz w:val="22"/>
                <w:szCs w:val="22"/>
                <w:lang w:val="en-US"/>
              </w:rPr>
              <w:t xml:space="preserve"> </w:t>
            </w:r>
            <w:r w:rsidRPr="004055B0">
              <w:rPr>
                <w:b/>
                <w:sz w:val="22"/>
                <w:szCs w:val="22"/>
                <w:lang w:val="mk-MK"/>
              </w:rPr>
              <w:t>година</w:t>
            </w:r>
          </w:p>
        </w:tc>
        <w:tc>
          <w:tcPr>
            <w:tcW w:w="3685" w:type="dxa"/>
            <w:shd w:val="clear" w:color="auto" w:fill="D0CECE"/>
            <w:vAlign w:val="center"/>
          </w:tcPr>
          <w:p w14:paraId="7808AB2B"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2021</w:t>
            </w:r>
            <w:r w:rsidRPr="004055B0">
              <w:rPr>
                <w:b/>
                <w:sz w:val="22"/>
                <w:szCs w:val="22"/>
                <w:lang w:val="en-US"/>
              </w:rPr>
              <w:t xml:space="preserve"> </w:t>
            </w:r>
            <w:r w:rsidRPr="004055B0">
              <w:rPr>
                <w:b/>
                <w:sz w:val="22"/>
                <w:szCs w:val="22"/>
                <w:lang w:val="mk-MK"/>
              </w:rPr>
              <w:t>година</w:t>
            </w:r>
          </w:p>
        </w:tc>
        <w:tc>
          <w:tcPr>
            <w:tcW w:w="3686" w:type="dxa"/>
            <w:shd w:val="clear" w:color="auto" w:fill="D0CECE"/>
            <w:vAlign w:val="center"/>
          </w:tcPr>
          <w:p w14:paraId="7F9B77A5" w14:textId="77777777" w:rsidR="0066090B" w:rsidRPr="004055B0" w:rsidRDefault="0066090B" w:rsidP="00C847FE">
            <w:pPr>
              <w:jc w:val="center"/>
              <w:rPr>
                <w:b/>
                <w:sz w:val="22"/>
                <w:szCs w:val="22"/>
                <w:lang w:val="mk-MK"/>
              </w:rPr>
            </w:pPr>
            <w:r w:rsidRPr="004055B0">
              <w:rPr>
                <w:b/>
                <w:sz w:val="22"/>
                <w:szCs w:val="22"/>
                <w:lang w:val="mk-MK"/>
              </w:rPr>
              <w:t>Очекувано влијание во 2022</w:t>
            </w:r>
            <w:r w:rsidRPr="004055B0">
              <w:rPr>
                <w:b/>
                <w:sz w:val="22"/>
                <w:szCs w:val="22"/>
                <w:lang w:val="en-US"/>
              </w:rPr>
              <w:t xml:space="preserve"> </w:t>
            </w:r>
            <w:r w:rsidRPr="004055B0">
              <w:rPr>
                <w:b/>
                <w:sz w:val="22"/>
                <w:szCs w:val="22"/>
                <w:lang w:val="mk-MK"/>
              </w:rPr>
              <w:t>година</w:t>
            </w:r>
          </w:p>
        </w:tc>
      </w:tr>
      <w:tr w:rsidR="001624B4" w:rsidRPr="004055B0" w14:paraId="0F87960D" w14:textId="77777777" w:rsidTr="00C847FE">
        <w:trPr>
          <w:jc w:val="center"/>
        </w:trPr>
        <w:tc>
          <w:tcPr>
            <w:tcW w:w="3681" w:type="dxa"/>
            <w:shd w:val="clear" w:color="auto" w:fill="auto"/>
          </w:tcPr>
          <w:p w14:paraId="5A0343B3" w14:textId="41F11692" w:rsidR="001624B4"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Вработувања во согласност со ново донесените акти -</w:t>
            </w:r>
            <w:r w:rsidRPr="004055B0">
              <w:rPr>
                <w:rFonts w:eastAsia="StobiSansRegular"/>
                <w:color w:val="auto"/>
                <w:kern w:val="0"/>
                <w:sz w:val="22"/>
                <w:szCs w:val="22"/>
                <w:lang w:val="mk-MK" w:eastAsia="mk-MK"/>
              </w:rPr>
              <w:t xml:space="preserve"> </w:t>
            </w:r>
            <w:r>
              <w:rPr>
                <w:rFonts w:eastAsia="StobiSansRegular"/>
                <w:color w:val="auto"/>
                <w:kern w:val="0"/>
                <w:sz w:val="22"/>
                <w:szCs w:val="22"/>
                <w:lang w:val="mk-MK" w:eastAsia="mk-MK"/>
              </w:rPr>
              <w:t>П</w:t>
            </w:r>
            <w:r w:rsidRPr="004055B0">
              <w:rPr>
                <w:rFonts w:eastAsia="StobiSansRegular"/>
                <w:color w:val="auto"/>
                <w:kern w:val="0"/>
                <w:sz w:val="22"/>
                <w:szCs w:val="22"/>
                <w:lang w:val="mk-MK" w:eastAsia="mk-MK"/>
              </w:rPr>
              <w:t>равилник</w:t>
            </w:r>
            <w:r>
              <w:rPr>
                <w:rFonts w:eastAsia="StobiSansRegular"/>
                <w:color w:val="auto"/>
                <w:kern w:val="0"/>
                <w:sz w:val="22"/>
                <w:szCs w:val="22"/>
                <w:lang w:val="mk-MK" w:eastAsia="mk-MK"/>
              </w:rPr>
              <w:t>от</w:t>
            </w:r>
            <w:r w:rsidRPr="004055B0">
              <w:rPr>
                <w:rFonts w:eastAsia="StobiSansRegular"/>
                <w:color w:val="auto"/>
                <w:kern w:val="0"/>
                <w:sz w:val="22"/>
                <w:szCs w:val="22"/>
                <w:lang w:val="mk-MK" w:eastAsia="mk-MK"/>
              </w:rPr>
              <w:t xml:space="preserve"> за внатрешна организација </w:t>
            </w:r>
            <w:r>
              <w:rPr>
                <w:rFonts w:eastAsia="StobiSansRegular"/>
                <w:color w:val="auto"/>
                <w:kern w:val="0"/>
                <w:sz w:val="22"/>
                <w:szCs w:val="22"/>
                <w:lang w:val="mk-MK" w:eastAsia="mk-MK"/>
              </w:rPr>
              <w:t xml:space="preserve">и </w:t>
            </w:r>
            <w:r w:rsidRPr="004055B0">
              <w:rPr>
                <w:rFonts w:eastAsia="StobiSansRegular"/>
                <w:color w:val="auto"/>
                <w:kern w:val="0"/>
                <w:sz w:val="22"/>
                <w:szCs w:val="22"/>
                <w:lang w:val="mk-MK" w:eastAsia="mk-MK"/>
              </w:rPr>
              <w:t>Правилник</w:t>
            </w:r>
            <w:r>
              <w:rPr>
                <w:rFonts w:eastAsia="StobiSansRegular"/>
                <w:color w:val="auto"/>
                <w:kern w:val="0"/>
                <w:sz w:val="22"/>
                <w:szCs w:val="22"/>
                <w:lang w:val="mk-MK" w:eastAsia="mk-MK"/>
              </w:rPr>
              <w:t>от</w:t>
            </w:r>
            <w:r w:rsidRPr="004055B0">
              <w:rPr>
                <w:rFonts w:eastAsia="StobiSansRegular"/>
                <w:color w:val="auto"/>
                <w:kern w:val="0"/>
                <w:sz w:val="22"/>
                <w:szCs w:val="22"/>
                <w:lang w:val="mk-MK" w:eastAsia="mk-MK"/>
              </w:rPr>
              <w:t xml:space="preserve"> за систематизација на работните места во Секретаријатот на ДКСК</w:t>
            </w:r>
          </w:p>
          <w:p w14:paraId="44DB535A" w14:textId="50BC72D9" w:rsidR="001624B4" w:rsidRPr="004055B0" w:rsidRDefault="001624B4" w:rsidP="00685E2B">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Унапредувања и прераспоредувања на вработените во согласност на ново донесените акти -</w:t>
            </w:r>
            <w:r w:rsidRPr="004055B0">
              <w:rPr>
                <w:rFonts w:eastAsia="StobiSansRegular"/>
                <w:color w:val="auto"/>
                <w:kern w:val="0"/>
                <w:sz w:val="22"/>
                <w:szCs w:val="22"/>
                <w:lang w:val="mk-MK" w:eastAsia="mk-MK"/>
              </w:rPr>
              <w:t xml:space="preserve"> </w:t>
            </w:r>
            <w:r>
              <w:rPr>
                <w:rFonts w:eastAsia="StobiSansRegular"/>
                <w:color w:val="auto"/>
                <w:kern w:val="0"/>
                <w:sz w:val="22"/>
                <w:szCs w:val="22"/>
                <w:lang w:val="mk-MK" w:eastAsia="mk-MK"/>
              </w:rPr>
              <w:t>П</w:t>
            </w:r>
            <w:r w:rsidRPr="004055B0">
              <w:rPr>
                <w:rFonts w:eastAsia="StobiSansRegular"/>
                <w:color w:val="auto"/>
                <w:kern w:val="0"/>
                <w:sz w:val="22"/>
                <w:szCs w:val="22"/>
                <w:lang w:val="mk-MK" w:eastAsia="mk-MK"/>
              </w:rPr>
              <w:t>равилник</w:t>
            </w:r>
            <w:r>
              <w:rPr>
                <w:rFonts w:eastAsia="StobiSansRegular"/>
                <w:color w:val="auto"/>
                <w:kern w:val="0"/>
                <w:sz w:val="22"/>
                <w:szCs w:val="22"/>
                <w:lang w:val="mk-MK" w:eastAsia="mk-MK"/>
              </w:rPr>
              <w:t>от</w:t>
            </w:r>
            <w:r w:rsidRPr="004055B0">
              <w:rPr>
                <w:rFonts w:eastAsia="StobiSansRegular"/>
                <w:color w:val="auto"/>
                <w:kern w:val="0"/>
                <w:sz w:val="22"/>
                <w:szCs w:val="22"/>
                <w:lang w:val="mk-MK" w:eastAsia="mk-MK"/>
              </w:rPr>
              <w:t xml:space="preserve"> за внатрешна </w:t>
            </w:r>
            <w:r w:rsidRPr="004055B0">
              <w:rPr>
                <w:rFonts w:eastAsia="StobiSansRegular"/>
                <w:color w:val="auto"/>
                <w:kern w:val="0"/>
                <w:sz w:val="22"/>
                <w:szCs w:val="22"/>
                <w:lang w:val="mk-MK" w:eastAsia="mk-MK"/>
              </w:rPr>
              <w:lastRenderedPageBreak/>
              <w:t xml:space="preserve">организација </w:t>
            </w:r>
            <w:r>
              <w:rPr>
                <w:rFonts w:eastAsia="StobiSansRegular"/>
                <w:color w:val="auto"/>
                <w:kern w:val="0"/>
                <w:sz w:val="22"/>
                <w:szCs w:val="22"/>
                <w:lang w:val="mk-MK" w:eastAsia="mk-MK"/>
              </w:rPr>
              <w:t xml:space="preserve">и </w:t>
            </w:r>
            <w:r w:rsidRPr="004055B0">
              <w:rPr>
                <w:rFonts w:eastAsia="StobiSansRegular"/>
                <w:color w:val="auto"/>
                <w:kern w:val="0"/>
                <w:sz w:val="22"/>
                <w:szCs w:val="22"/>
                <w:lang w:val="mk-MK" w:eastAsia="mk-MK"/>
              </w:rPr>
              <w:t>Правилник</w:t>
            </w:r>
            <w:r>
              <w:rPr>
                <w:rFonts w:eastAsia="StobiSansRegular"/>
                <w:color w:val="auto"/>
                <w:kern w:val="0"/>
                <w:sz w:val="22"/>
                <w:szCs w:val="22"/>
                <w:lang w:val="mk-MK" w:eastAsia="mk-MK"/>
              </w:rPr>
              <w:t>от</w:t>
            </w:r>
            <w:r w:rsidRPr="004055B0">
              <w:rPr>
                <w:rFonts w:eastAsia="StobiSansRegular"/>
                <w:color w:val="auto"/>
                <w:kern w:val="0"/>
                <w:sz w:val="22"/>
                <w:szCs w:val="22"/>
                <w:lang w:val="mk-MK" w:eastAsia="mk-MK"/>
              </w:rPr>
              <w:t xml:space="preserve"> за систематизација на работните места во Секретаријатот на ДКСК</w:t>
            </w:r>
            <w:r w:rsidRPr="004055B0" w:rsidDel="00A95E01">
              <w:rPr>
                <w:rFonts w:eastAsia="StobiSansRegular"/>
                <w:color w:val="auto"/>
                <w:kern w:val="0"/>
                <w:sz w:val="22"/>
                <w:szCs w:val="22"/>
                <w:lang w:val="mk-MK" w:eastAsia="mk-MK"/>
              </w:rPr>
              <w:t xml:space="preserve"> </w:t>
            </w:r>
          </w:p>
          <w:p w14:paraId="23A4B222" w14:textId="6BC842DD"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Годишен план за вработување </w:t>
            </w:r>
            <w:r>
              <w:rPr>
                <w:rFonts w:eastAsia="StobiSansRegular"/>
                <w:color w:val="auto"/>
                <w:kern w:val="0"/>
                <w:sz w:val="22"/>
                <w:szCs w:val="22"/>
                <w:lang w:val="mk-MK" w:eastAsia="mk-MK"/>
              </w:rPr>
              <w:t xml:space="preserve">на ДКСК </w:t>
            </w:r>
            <w:r w:rsidRPr="004055B0">
              <w:rPr>
                <w:rFonts w:eastAsia="StobiSansRegular"/>
                <w:color w:val="auto"/>
                <w:kern w:val="0"/>
                <w:sz w:val="22"/>
                <w:szCs w:val="22"/>
                <w:lang w:val="mk-MK" w:eastAsia="mk-MK"/>
              </w:rPr>
              <w:t>за 2020</w:t>
            </w:r>
            <w:r>
              <w:rPr>
                <w:rFonts w:eastAsia="StobiSansRegular"/>
                <w:color w:val="auto"/>
                <w:kern w:val="0"/>
                <w:sz w:val="22"/>
                <w:szCs w:val="22"/>
                <w:lang w:val="mk-MK" w:eastAsia="mk-MK"/>
              </w:rPr>
              <w:t xml:space="preserve"> и 2021</w:t>
            </w:r>
            <w:r w:rsidRPr="004055B0">
              <w:rPr>
                <w:rFonts w:eastAsia="StobiSansRegular"/>
                <w:color w:val="auto"/>
                <w:kern w:val="0"/>
                <w:sz w:val="22"/>
                <w:szCs w:val="22"/>
                <w:lang w:val="mk-MK" w:eastAsia="mk-MK"/>
              </w:rPr>
              <w:t xml:space="preserve"> година;</w:t>
            </w:r>
          </w:p>
          <w:p w14:paraId="37A5B4C0" w14:textId="0DA672D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w:t>
            </w:r>
            <w:r>
              <w:rPr>
                <w:rFonts w:eastAsia="StobiSansRegular"/>
                <w:color w:val="auto"/>
                <w:kern w:val="0"/>
                <w:sz w:val="22"/>
                <w:szCs w:val="22"/>
                <w:lang w:val="mk-MK" w:eastAsia="mk-MK"/>
              </w:rPr>
              <w:t>ен</w:t>
            </w:r>
            <w:r w:rsidRPr="004055B0">
              <w:rPr>
                <w:rFonts w:eastAsia="StobiSansRegular"/>
                <w:color w:val="auto"/>
                <w:kern w:val="0"/>
                <w:sz w:val="22"/>
                <w:szCs w:val="22"/>
                <w:lang w:val="mk-MK" w:eastAsia="mk-MK"/>
              </w:rPr>
              <w:t xml:space="preserve"> план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за 2021;</w:t>
            </w:r>
          </w:p>
          <w:p w14:paraId="6B13FE0B" w14:textId="4590592E"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за реализација на Планот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во 2019</w:t>
            </w:r>
            <w:r w:rsidRPr="004055B0">
              <w:rPr>
                <w:rFonts w:eastAsia="StobiSansRegular"/>
                <w:color w:val="auto"/>
                <w:kern w:val="0"/>
                <w:sz w:val="22"/>
                <w:szCs w:val="22"/>
                <w:lang w:val="mk-MK" w:eastAsia="mk-MK"/>
              </w:rPr>
              <w:t>;</w:t>
            </w:r>
          </w:p>
          <w:p w14:paraId="7905D318" w14:textId="38F37C65"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Извештајот за полугодишно интервју;</w:t>
            </w:r>
          </w:p>
          <w:p w14:paraId="6F803D85" w14:textId="4DBA0098"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со ранг-листа на годишни оцени за сите оценети </w:t>
            </w:r>
            <w:r>
              <w:rPr>
                <w:rFonts w:eastAsia="StobiSansRegular"/>
                <w:color w:val="auto"/>
                <w:kern w:val="0"/>
                <w:sz w:val="22"/>
                <w:szCs w:val="22"/>
                <w:lang w:val="mk-MK" w:eastAsia="mk-MK"/>
              </w:rPr>
              <w:t>вработени во ДКСК за претходната година</w:t>
            </w:r>
            <w:r w:rsidRPr="004055B0">
              <w:rPr>
                <w:rFonts w:eastAsia="StobiSansRegular"/>
                <w:color w:val="auto"/>
                <w:kern w:val="0"/>
                <w:sz w:val="22"/>
                <w:szCs w:val="22"/>
                <w:lang w:val="mk-MK" w:eastAsia="mk-MK"/>
              </w:rPr>
              <w:t>;</w:t>
            </w:r>
          </w:p>
          <w:p w14:paraId="15019C9E" w14:textId="42416FF5" w:rsidR="001624B4" w:rsidRPr="00C518F8"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извештај за изречените мерки за утврдена дисциплинска и материјална одговорност на административните службеници</w:t>
            </w:r>
            <w:r>
              <w:rPr>
                <w:rFonts w:eastAsia="StobiSansRegular"/>
                <w:color w:val="auto"/>
                <w:kern w:val="0"/>
                <w:sz w:val="22"/>
                <w:szCs w:val="22"/>
                <w:lang w:val="mk-MK" w:eastAsia="mk-MK"/>
              </w:rPr>
              <w:t xml:space="preserve"> </w:t>
            </w:r>
            <w:r w:rsidRPr="00C518F8">
              <w:rPr>
                <w:rFonts w:eastAsia="StobiSansRegular"/>
                <w:color w:val="auto"/>
                <w:kern w:val="0"/>
                <w:sz w:val="22"/>
                <w:szCs w:val="22"/>
                <w:lang w:val="mk-MK" w:eastAsia="mk-MK"/>
              </w:rPr>
              <w:t>за претходната година</w:t>
            </w:r>
            <w:r>
              <w:rPr>
                <w:rFonts w:eastAsia="StobiSansRegular"/>
                <w:color w:val="auto"/>
                <w:kern w:val="0"/>
                <w:sz w:val="22"/>
                <w:szCs w:val="22"/>
                <w:lang w:val="mk-MK" w:eastAsia="mk-MK"/>
              </w:rPr>
              <w:t>.</w:t>
            </w:r>
          </w:p>
        </w:tc>
        <w:tc>
          <w:tcPr>
            <w:tcW w:w="3685" w:type="dxa"/>
            <w:shd w:val="clear" w:color="auto" w:fill="auto"/>
          </w:tcPr>
          <w:p w14:paraId="4B47A8C4" w14:textId="3ECA2B0F"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 xml:space="preserve">Подготвување на Годишен план за вработување </w:t>
            </w:r>
            <w:r>
              <w:rPr>
                <w:rFonts w:eastAsia="StobiSansRegular"/>
                <w:color w:val="auto"/>
                <w:kern w:val="0"/>
                <w:sz w:val="22"/>
                <w:szCs w:val="22"/>
                <w:lang w:val="mk-MK" w:eastAsia="mk-MK"/>
              </w:rPr>
              <w:t xml:space="preserve">на ДКСК </w:t>
            </w:r>
            <w:r w:rsidRPr="004055B0">
              <w:rPr>
                <w:rFonts w:eastAsia="StobiSansRegular"/>
                <w:color w:val="auto"/>
                <w:kern w:val="0"/>
                <w:sz w:val="22"/>
                <w:szCs w:val="22"/>
                <w:lang w:val="mk-MK" w:eastAsia="mk-MK"/>
              </w:rPr>
              <w:t xml:space="preserve">за </w:t>
            </w:r>
            <w:r>
              <w:rPr>
                <w:rFonts w:eastAsia="StobiSansRegular"/>
                <w:color w:val="auto"/>
                <w:kern w:val="0"/>
                <w:sz w:val="22"/>
                <w:szCs w:val="22"/>
                <w:lang w:val="mk-MK" w:eastAsia="mk-MK"/>
              </w:rPr>
              <w:t>2022</w:t>
            </w:r>
            <w:r w:rsidRPr="004055B0">
              <w:rPr>
                <w:rFonts w:eastAsia="StobiSansRegular"/>
                <w:color w:val="auto"/>
                <w:kern w:val="0"/>
                <w:sz w:val="22"/>
                <w:szCs w:val="22"/>
                <w:lang w:val="mk-MK" w:eastAsia="mk-MK"/>
              </w:rPr>
              <w:t>;</w:t>
            </w:r>
          </w:p>
          <w:p w14:paraId="17224A69" w14:textId="4F353288"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w:t>
            </w:r>
            <w:r>
              <w:rPr>
                <w:rFonts w:eastAsia="StobiSansRegular"/>
                <w:color w:val="auto"/>
                <w:kern w:val="0"/>
                <w:sz w:val="22"/>
                <w:szCs w:val="22"/>
                <w:lang w:val="mk-MK" w:eastAsia="mk-MK"/>
              </w:rPr>
              <w:t>ен</w:t>
            </w:r>
            <w:r w:rsidRPr="004055B0">
              <w:rPr>
                <w:rFonts w:eastAsia="StobiSansRegular"/>
                <w:color w:val="auto"/>
                <w:kern w:val="0"/>
                <w:sz w:val="22"/>
                <w:szCs w:val="22"/>
                <w:lang w:val="mk-MK" w:eastAsia="mk-MK"/>
              </w:rPr>
              <w:t xml:space="preserve"> план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за 2022;</w:t>
            </w:r>
          </w:p>
          <w:p w14:paraId="198D6481" w14:textId="30C402B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за реализација на Планот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во 2020</w:t>
            </w:r>
            <w:r w:rsidRPr="004055B0">
              <w:rPr>
                <w:rFonts w:eastAsia="StobiSansRegular"/>
                <w:color w:val="auto"/>
                <w:kern w:val="0"/>
                <w:sz w:val="22"/>
                <w:szCs w:val="22"/>
                <w:lang w:val="mk-MK" w:eastAsia="mk-MK"/>
              </w:rPr>
              <w:t>;</w:t>
            </w:r>
          </w:p>
          <w:p w14:paraId="605571D7" w14:textId="7777777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Подготвување на Извештајот за полугодишно интервју;</w:t>
            </w:r>
          </w:p>
          <w:p w14:paraId="48FD4229" w14:textId="7777777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со ранг-листа на годишни оцени за сите оценети </w:t>
            </w:r>
            <w:r>
              <w:rPr>
                <w:rFonts w:eastAsia="StobiSansRegular"/>
                <w:color w:val="auto"/>
                <w:kern w:val="0"/>
                <w:sz w:val="22"/>
                <w:szCs w:val="22"/>
                <w:lang w:val="mk-MK" w:eastAsia="mk-MK"/>
              </w:rPr>
              <w:t>вработени во ДКСК за претходната година</w:t>
            </w:r>
            <w:r w:rsidRPr="004055B0">
              <w:rPr>
                <w:rFonts w:eastAsia="StobiSansRegular"/>
                <w:color w:val="auto"/>
                <w:kern w:val="0"/>
                <w:sz w:val="22"/>
                <w:szCs w:val="22"/>
                <w:lang w:val="mk-MK" w:eastAsia="mk-MK"/>
              </w:rPr>
              <w:t>;</w:t>
            </w:r>
          </w:p>
          <w:p w14:paraId="7F68E3C3" w14:textId="733C9424" w:rsidR="001624B4" w:rsidRPr="00C518F8"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извештај за изречените мерки за утврдена дисциплинска и материјална одговорност на административните службеници</w:t>
            </w:r>
            <w:r>
              <w:rPr>
                <w:rFonts w:eastAsia="StobiSansRegular"/>
                <w:color w:val="auto"/>
                <w:kern w:val="0"/>
                <w:sz w:val="22"/>
                <w:szCs w:val="22"/>
                <w:lang w:val="mk-MK" w:eastAsia="mk-MK"/>
              </w:rPr>
              <w:t xml:space="preserve"> </w:t>
            </w:r>
            <w:r w:rsidRPr="00C518F8">
              <w:rPr>
                <w:rFonts w:eastAsia="StobiSansRegular"/>
                <w:color w:val="auto"/>
                <w:kern w:val="0"/>
                <w:sz w:val="22"/>
                <w:szCs w:val="22"/>
                <w:lang w:val="mk-MK" w:eastAsia="mk-MK"/>
              </w:rPr>
              <w:t>за претходната година</w:t>
            </w:r>
            <w:r>
              <w:rPr>
                <w:rFonts w:eastAsia="StobiSansRegular"/>
                <w:color w:val="auto"/>
                <w:kern w:val="0"/>
                <w:sz w:val="22"/>
                <w:szCs w:val="22"/>
                <w:lang w:val="mk-MK" w:eastAsia="mk-MK"/>
              </w:rPr>
              <w:t>.</w:t>
            </w:r>
          </w:p>
        </w:tc>
        <w:tc>
          <w:tcPr>
            <w:tcW w:w="3686" w:type="dxa"/>
            <w:shd w:val="clear" w:color="auto" w:fill="auto"/>
          </w:tcPr>
          <w:p w14:paraId="326F8B33" w14:textId="4A6AE3FE"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 xml:space="preserve">Подготвување на Годишен план за вработување </w:t>
            </w:r>
            <w:r>
              <w:rPr>
                <w:rFonts w:eastAsia="StobiSansRegular"/>
                <w:color w:val="auto"/>
                <w:kern w:val="0"/>
                <w:sz w:val="22"/>
                <w:szCs w:val="22"/>
                <w:lang w:val="mk-MK" w:eastAsia="mk-MK"/>
              </w:rPr>
              <w:t xml:space="preserve">на ДКСК </w:t>
            </w:r>
            <w:r w:rsidRPr="004055B0">
              <w:rPr>
                <w:rFonts w:eastAsia="StobiSansRegular"/>
                <w:color w:val="auto"/>
                <w:kern w:val="0"/>
                <w:sz w:val="22"/>
                <w:szCs w:val="22"/>
                <w:lang w:val="mk-MK" w:eastAsia="mk-MK"/>
              </w:rPr>
              <w:t xml:space="preserve">за </w:t>
            </w:r>
            <w:r>
              <w:rPr>
                <w:rFonts w:eastAsia="StobiSansRegular"/>
                <w:color w:val="auto"/>
                <w:kern w:val="0"/>
                <w:sz w:val="22"/>
                <w:szCs w:val="22"/>
                <w:lang w:val="mk-MK" w:eastAsia="mk-MK"/>
              </w:rPr>
              <w:t>2023</w:t>
            </w:r>
            <w:r w:rsidRPr="004055B0">
              <w:rPr>
                <w:rFonts w:eastAsia="StobiSansRegular"/>
                <w:color w:val="auto"/>
                <w:kern w:val="0"/>
                <w:sz w:val="22"/>
                <w:szCs w:val="22"/>
                <w:lang w:val="mk-MK" w:eastAsia="mk-MK"/>
              </w:rPr>
              <w:t>;</w:t>
            </w:r>
          </w:p>
          <w:p w14:paraId="7C3C048E" w14:textId="3E3A1971"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w:t>
            </w:r>
            <w:r>
              <w:rPr>
                <w:rFonts w:eastAsia="StobiSansRegular"/>
                <w:color w:val="auto"/>
                <w:kern w:val="0"/>
                <w:sz w:val="22"/>
                <w:szCs w:val="22"/>
                <w:lang w:val="mk-MK" w:eastAsia="mk-MK"/>
              </w:rPr>
              <w:t>ен</w:t>
            </w:r>
            <w:r w:rsidRPr="004055B0">
              <w:rPr>
                <w:rFonts w:eastAsia="StobiSansRegular"/>
                <w:color w:val="auto"/>
                <w:kern w:val="0"/>
                <w:sz w:val="22"/>
                <w:szCs w:val="22"/>
                <w:lang w:val="mk-MK" w:eastAsia="mk-MK"/>
              </w:rPr>
              <w:t xml:space="preserve"> план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за 2023;</w:t>
            </w:r>
          </w:p>
          <w:p w14:paraId="2587C468" w14:textId="4889B394"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за реализација на Планот за обуки </w:t>
            </w:r>
            <w:r>
              <w:rPr>
                <w:rFonts w:eastAsia="StobiSansRegular"/>
                <w:color w:val="auto"/>
                <w:kern w:val="0"/>
                <w:sz w:val="22"/>
                <w:szCs w:val="22"/>
                <w:lang w:val="mk-MK" w:eastAsia="mk-MK"/>
              </w:rPr>
              <w:t>з</w:t>
            </w:r>
            <w:r w:rsidRPr="004055B0">
              <w:rPr>
                <w:rFonts w:eastAsia="StobiSansRegular"/>
                <w:color w:val="auto"/>
                <w:kern w:val="0"/>
                <w:sz w:val="22"/>
                <w:szCs w:val="22"/>
                <w:lang w:val="mk-MK" w:eastAsia="mk-MK"/>
              </w:rPr>
              <w:t xml:space="preserve">а </w:t>
            </w:r>
            <w:r>
              <w:rPr>
                <w:rFonts w:eastAsia="StobiSansRegular"/>
                <w:color w:val="auto"/>
                <w:kern w:val="0"/>
                <w:sz w:val="22"/>
                <w:szCs w:val="22"/>
                <w:lang w:val="mk-MK" w:eastAsia="mk-MK"/>
              </w:rPr>
              <w:t>вработените во Секретаријатот на ДКСК во 2021</w:t>
            </w:r>
            <w:r w:rsidRPr="004055B0">
              <w:rPr>
                <w:rFonts w:eastAsia="StobiSansRegular"/>
                <w:color w:val="auto"/>
                <w:kern w:val="0"/>
                <w:sz w:val="22"/>
                <w:szCs w:val="22"/>
                <w:lang w:val="mk-MK" w:eastAsia="mk-MK"/>
              </w:rPr>
              <w:t>;</w:t>
            </w:r>
          </w:p>
          <w:p w14:paraId="64869755" w14:textId="7777777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lastRenderedPageBreak/>
              <w:t>Подготвување на Извештајот за полугодишно интервју;</w:t>
            </w:r>
          </w:p>
          <w:p w14:paraId="1A6871A5" w14:textId="77777777"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Подготвување на Извештај со ранг-листа на годишни оцени за сите оценети </w:t>
            </w:r>
            <w:r>
              <w:rPr>
                <w:rFonts w:eastAsia="StobiSansRegular"/>
                <w:color w:val="auto"/>
                <w:kern w:val="0"/>
                <w:sz w:val="22"/>
                <w:szCs w:val="22"/>
                <w:lang w:val="mk-MK" w:eastAsia="mk-MK"/>
              </w:rPr>
              <w:t>вработени во ДКСК за претходната година</w:t>
            </w:r>
            <w:r w:rsidRPr="004055B0">
              <w:rPr>
                <w:rFonts w:eastAsia="StobiSansRegular"/>
                <w:color w:val="auto"/>
                <w:kern w:val="0"/>
                <w:sz w:val="22"/>
                <w:szCs w:val="22"/>
                <w:lang w:val="mk-MK" w:eastAsia="mk-MK"/>
              </w:rPr>
              <w:t>;</w:t>
            </w:r>
          </w:p>
          <w:p w14:paraId="266F1BBB" w14:textId="219C2F6B" w:rsidR="001624B4" w:rsidRPr="004055B0" w:rsidRDefault="001624B4" w:rsidP="001624B4">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Годишен извештај за изречените мерки за утврдена дисциплинска и материјална одговорност на административните службеници</w:t>
            </w:r>
            <w:r>
              <w:rPr>
                <w:rFonts w:eastAsia="StobiSansRegular"/>
                <w:color w:val="auto"/>
                <w:kern w:val="0"/>
                <w:sz w:val="22"/>
                <w:szCs w:val="22"/>
                <w:lang w:val="mk-MK" w:eastAsia="mk-MK"/>
              </w:rPr>
              <w:t xml:space="preserve"> </w:t>
            </w:r>
            <w:r w:rsidRPr="00C518F8">
              <w:rPr>
                <w:rFonts w:eastAsia="StobiSansRegular"/>
                <w:color w:val="auto"/>
                <w:kern w:val="0"/>
                <w:sz w:val="22"/>
                <w:szCs w:val="22"/>
                <w:lang w:val="mk-MK" w:eastAsia="mk-MK"/>
              </w:rPr>
              <w:t>за претходната година</w:t>
            </w:r>
            <w:r>
              <w:rPr>
                <w:rFonts w:eastAsia="StobiSansRegular"/>
                <w:color w:val="auto"/>
                <w:kern w:val="0"/>
                <w:sz w:val="22"/>
                <w:szCs w:val="22"/>
                <w:lang w:val="mk-MK" w:eastAsia="mk-MK"/>
              </w:rPr>
              <w:t>.</w:t>
            </w:r>
          </w:p>
        </w:tc>
      </w:tr>
      <w:tr w:rsidR="0066090B" w:rsidRPr="00C847FE" w14:paraId="505A746A" w14:textId="77777777" w:rsidTr="00C847FE">
        <w:trPr>
          <w:trHeight w:val="585"/>
          <w:jc w:val="center"/>
        </w:trPr>
        <w:tc>
          <w:tcPr>
            <w:tcW w:w="11052" w:type="dxa"/>
            <w:gridSpan w:val="3"/>
            <w:shd w:val="clear" w:color="auto" w:fill="auto"/>
            <w:vAlign w:val="center"/>
          </w:tcPr>
          <w:p w14:paraId="5F941E47" w14:textId="778BB003" w:rsidR="0066090B" w:rsidRPr="004055B0" w:rsidRDefault="00530FA6" w:rsidP="00C847FE">
            <w:pPr>
              <w:rPr>
                <w:b/>
                <w:sz w:val="22"/>
                <w:szCs w:val="22"/>
                <w:lang w:val="mk-MK"/>
              </w:rPr>
            </w:pPr>
            <w:r w:rsidRPr="004055B0">
              <w:rPr>
                <w:b/>
                <w:sz w:val="22"/>
                <w:szCs w:val="22"/>
                <w:lang w:val="mk-MK"/>
              </w:rPr>
              <w:lastRenderedPageBreak/>
              <w:t>УПРАВУВАЊЕ СО ИНФОРМАЦИСКИ ТЕХНОЛОГИИ</w:t>
            </w:r>
          </w:p>
        </w:tc>
      </w:tr>
      <w:tr w:rsidR="00EB1AF3" w:rsidRPr="004055B0" w14:paraId="486C25C6" w14:textId="77777777" w:rsidTr="00530FA6">
        <w:trPr>
          <w:jc w:val="center"/>
        </w:trPr>
        <w:tc>
          <w:tcPr>
            <w:tcW w:w="3681" w:type="dxa"/>
            <w:shd w:val="clear" w:color="auto" w:fill="D0CECE"/>
            <w:vAlign w:val="center"/>
          </w:tcPr>
          <w:p w14:paraId="598E4ADB" w14:textId="77777777" w:rsidR="00EB1AF3" w:rsidRPr="004055B0" w:rsidRDefault="00EB1AF3" w:rsidP="00530FA6">
            <w:pPr>
              <w:jc w:val="center"/>
              <w:rPr>
                <w:b/>
                <w:sz w:val="22"/>
                <w:szCs w:val="22"/>
                <w:lang w:val="mk-MK"/>
              </w:rPr>
            </w:pPr>
            <w:r w:rsidRPr="004055B0">
              <w:rPr>
                <w:b/>
                <w:sz w:val="22"/>
                <w:szCs w:val="22"/>
                <w:lang w:val="mk-MK"/>
              </w:rPr>
              <w:t>Очекувано влијание во 2020</w:t>
            </w:r>
            <w:r w:rsidRPr="004055B0">
              <w:rPr>
                <w:b/>
                <w:sz w:val="22"/>
                <w:szCs w:val="22"/>
                <w:lang w:val="en-US"/>
              </w:rPr>
              <w:t xml:space="preserve"> </w:t>
            </w:r>
            <w:r w:rsidRPr="004055B0">
              <w:rPr>
                <w:b/>
                <w:sz w:val="22"/>
                <w:szCs w:val="22"/>
                <w:lang w:val="mk-MK"/>
              </w:rPr>
              <w:t>година</w:t>
            </w:r>
          </w:p>
        </w:tc>
        <w:tc>
          <w:tcPr>
            <w:tcW w:w="3685" w:type="dxa"/>
            <w:shd w:val="clear" w:color="auto" w:fill="D0CECE"/>
            <w:vAlign w:val="center"/>
          </w:tcPr>
          <w:p w14:paraId="42DA8EE5" w14:textId="77777777" w:rsidR="00EB1AF3" w:rsidRPr="004055B0" w:rsidRDefault="00EB1AF3" w:rsidP="00530FA6">
            <w:pPr>
              <w:jc w:val="center"/>
              <w:rPr>
                <w:b/>
                <w:sz w:val="22"/>
                <w:szCs w:val="22"/>
                <w:lang w:val="mk-MK"/>
              </w:rPr>
            </w:pPr>
            <w:r w:rsidRPr="004055B0">
              <w:rPr>
                <w:b/>
                <w:sz w:val="22"/>
                <w:szCs w:val="22"/>
                <w:lang w:val="mk-MK"/>
              </w:rPr>
              <w:t>Очекувано влијание во 2021</w:t>
            </w:r>
            <w:r w:rsidRPr="004055B0">
              <w:rPr>
                <w:b/>
                <w:sz w:val="22"/>
                <w:szCs w:val="22"/>
                <w:lang w:val="en-US"/>
              </w:rPr>
              <w:t xml:space="preserve"> </w:t>
            </w:r>
            <w:r w:rsidRPr="004055B0">
              <w:rPr>
                <w:b/>
                <w:sz w:val="22"/>
                <w:szCs w:val="22"/>
                <w:lang w:val="mk-MK"/>
              </w:rPr>
              <w:t>година</w:t>
            </w:r>
          </w:p>
        </w:tc>
        <w:tc>
          <w:tcPr>
            <w:tcW w:w="3686" w:type="dxa"/>
            <w:shd w:val="clear" w:color="auto" w:fill="D0CECE"/>
            <w:vAlign w:val="center"/>
          </w:tcPr>
          <w:p w14:paraId="55A8D124" w14:textId="77777777" w:rsidR="00EB1AF3" w:rsidRPr="004055B0" w:rsidRDefault="00EB1AF3" w:rsidP="00530FA6">
            <w:pPr>
              <w:jc w:val="center"/>
              <w:rPr>
                <w:b/>
                <w:sz w:val="22"/>
                <w:szCs w:val="22"/>
                <w:lang w:val="mk-MK"/>
              </w:rPr>
            </w:pPr>
            <w:r w:rsidRPr="004055B0">
              <w:rPr>
                <w:b/>
                <w:sz w:val="22"/>
                <w:szCs w:val="22"/>
                <w:lang w:val="mk-MK"/>
              </w:rPr>
              <w:t>Очекувано влијание во 2022</w:t>
            </w:r>
            <w:r w:rsidRPr="004055B0">
              <w:rPr>
                <w:b/>
                <w:sz w:val="22"/>
                <w:szCs w:val="22"/>
                <w:lang w:val="en-US"/>
              </w:rPr>
              <w:t xml:space="preserve"> </w:t>
            </w:r>
            <w:r w:rsidRPr="004055B0">
              <w:rPr>
                <w:b/>
                <w:sz w:val="22"/>
                <w:szCs w:val="22"/>
                <w:lang w:val="mk-MK"/>
              </w:rPr>
              <w:t>година</w:t>
            </w:r>
          </w:p>
        </w:tc>
      </w:tr>
      <w:tr w:rsidR="00205797" w:rsidRPr="004055B0" w14:paraId="5A32469C" w14:textId="77777777" w:rsidTr="00C847FE">
        <w:trPr>
          <w:jc w:val="center"/>
        </w:trPr>
        <w:tc>
          <w:tcPr>
            <w:tcW w:w="3681" w:type="dxa"/>
            <w:shd w:val="clear" w:color="auto" w:fill="auto"/>
          </w:tcPr>
          <w:p w14:paraId="00F48BEE"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Тековно о</w:t>
            </w:r>
            <w:r w:rsidRPr="00F4496B">
              <w:rPr>
                <w:rFonts w:eastAsia="StobiSansRegular"/>
                <w:color w:val="auto"/>
                <w:kern w:val="0"/>
                <w:sz w:val="22"/>
                <w:szCs w:val="22"/>
                <w:lang w:val="mk-MK" w:eastAsia="mk-MK"/>
              </w:rPr>
              <w:t>држување на хардверот и софтверот на ДКСК</w:t>
            </w:r>
          </w:p>
          <w:p w14:paraId="44D73666" w14:textId="0F4EBCED"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t>Поврзување на ДКСК преку веб-сервиси со институциите утврдени во ЗСКСИ</w:t>
            </w:r>
          </w:p>
          <w:p w14:paraId="5BCFAB9C" w14:textId="28815CC0" w:rsidR="00205797" w:rsidRPr="00C847FE"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Воспоставување, и одржување на софверско решение за следење на финансирањето на политичките партии</w:t>
            </w:r>
          </w:p>
          <w:p w14:paraId="563A3034" w14:textId="7FD3E0BA"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Развивање, инсталација и користење на ИТ решение –веб апликација за прибирање, евалуација и квалитативна проверка на имплементацијата на Националната стратегија</w:t>
            </w:r>
          </w:p>
          <w:p w14:paraId="0A242E0D"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lastRenderedPageBreak/>
              <w:t>Воспоставување на Регистар на овластени лица за прием на пријави од укажувачи</w:t>
            </w:r>
          </w:p>
          <w:p w14:paraId="290765DE" w14:textId="545B9FEF"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Воспоставуње на електронски Каталог на подароци</w:t>
            </w:r>
          </w:p>
          <w:p w14:paraId="3CBED985" w14:textId="77777777" w:rsidR="00205797" w:rsidRPr="0082465D" w:rsidRDefault="00205797" w:rsidP="00685E2B">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t>Воспоставување на електронски систем за евиденција за работно време и контрола на пристап;</w:t>
            </w:r>
            <w:r>
              <w:rPr>
                <w:lang w:val="mk-MK"/>
              </w:rPr>
              <w:t xml:space="preserve"> </w:t>
            </w:r>
          </w:p>
          <w:p w14:paraId="3930F28E" w14:textId="0D502EC9" w:rsidR="00205797" w:rsidRPr="00C847FE" w:rsidRDefault="00205797" w:rsidP="00685E2B">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p>
        </w:tc>
        <w:tc>
          <w:tcPr>
            <w:tcW w:w="3685" w:type="dxa"/>
            <w:shd w:val="clear" w:color="auto" w:fill="auto"/>
          </w:tcPr>
          <w:p w14:paraId="5EEB267F"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lastRenderedPageBreak/>
              <w:t>Тековно о</w:t>
            </w:r>
            <w:r w:rsidRPr="00F4496B">
              <w:rPr>
                <w:rFonts w:eastAsia="StobiSansRegular"/>
                <w:color w:val="auto"/>
                <w:kern w:val="0"/>
                <w:sz w:val="22"/>
                <w:szCs w:val="22"/>
                <w:lang w:val="mk-MK" w:eastAsia="mk-MK"/>
              </w:rPr>
              <w:t>држување на хардверот и софтверот на ДКСК</w:t>
            </w:r>
          </w:p>
          <w:p w14:paraId="7E30BE22"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550D24">
              <w:rPr>
                <w:rFonts w:eastAsia="StobiSansRegular"/>
                <w:color w:val="auto"/>
                <w:kern w:val="0"/>
                <w:sz w:val="22"/>
                <w:szCs w:val="22"/>
                <w:lang w:val="mk-MK" w:eastAsia="mk-MK"/>
              </w:rPr>
              <w:t>Поврзување на ДКСК преку веб-сервиси со институциите утврдени во ЗСКСИ</w:t>
            </w:r>
          </w:p>
          <w:p w14:paraId="7AC4E6E7" w14:textId="10A19187" w:rsidR="00205797" w:rsidRPr="0074780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О</w:t>
            </w:r>
            <w:r w:rsidRPr="00747807">
              <w:rPr>
                <w:rFonts w:eastAsia="StobiSansRegular"/>
                <w:color w:val="auto"/>
                <w:kern w:val="0"/>
                <w:sz w:val="22"/>
                <w:szCs w:val="22"/>
                <w:lang w:val="mk-MK" w:eastAsia="mk-MK"/>
              </w:rPr>
              <w:t>држување на софверско</w:t>
            </w:r>
            <w:r>
              <w:rPr>
                <w:rFonts w:eastAsia="StobiSansRegular"/>
                <w:color w:val="auto"/>
                <w:kern w:val="0"/>
                <w:sz w:val="22"/>
                <w:szCs w:val="22"/>
                <w:lang w:val="mk-MK" w:eastAsia="mk-MK"/>
              </w:rPr>
              <w:t>то</w:t>
            </w:r>
            <w:r w:rsidRPr="00747807">
              <w:rPr>
                <w:rFonts w:eastAsia="StobiSansRegular"/>
                <w:color w:val="auto"/>
                <w:kern w:val="0"/>
                <w:sz w:val="22"/>
                <w:szCs w:val="22"/>
                <w:lang w:val="mk-MK" w:eastAsia="mk-MK"/>
              </w:rPr>
              <w:t xml:space="preserve"> решение за следење на финансирањето на политичките партии</w:t>
            </w:r>
          </w:p>
          <w:p w14:paraId="6EDB151D" w14:textId="0C396342"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К</w:t>
            </w:r>
            <w:r w:rsidRPr="00747807">
              <w:rPr>
                <w:rFonts w:eastAsia="StobiSansRegular"/>
                <w:color w:val="auto"/>
                <w:kern w:val="0"/>
                <w:sz w:val="22"/>
                <w:szCs w:val="22"/>
                <w:lang w:val="mk-MK" w:eastAsia="mk-MK"/>
              </w:rPr>
              <w:t>ористење</w:t>
            </w:r>
            <w:r>
              <w:rPr>
                <w:rFonts w:eastAsia="StobiSansRegular"/>
                <w:color w:val="auto"/>
                <w:kern w:val="0"/>
                <w:sz w:val="22"/>
                <w:szCs w:val="22"/>
                <w:lang w:val="mk-MK" w:eastAsia="mk-MK"/>
              </w:rPr>
              <w:t xml:space="preserve"> и одржување</w:t>
            </w:r>
            <w:r w:rsidRPr="00747807">
              <w:rPr>
                <w:rFonts w:eastAsia="StobiSansRegular"/>
                <w:color w:val="auto"/>
                <w:kern w:val="0"/>
                <w:sz w:val="22"/>
                <w:szCs w:val="22"/>
                <w:lang w:val="mk-MK" w:eastAsia="mk-MK"/>
              </w:rPr>
              <w:t xml:space="preserve"> на веб апликација</w:t>
            </w:r>
            <w:r>
              <w:rPr>
                <w:rFonts w:eastAsia="StobiSansRegular"/>
                <w:color w:val="auto"/>
                <w:kern w:val="0"/>
                <w:sz w:val="22"/>
                <w:szCs w:val="22"/>
                <w:lang w:val="mk-MK" w:eastAsia="mk-MK"/>
              </w:rPr>
              <w:t>та</w:t>
            </w:r>
            <w:r w:rsidRPr="00747807">
              <w:rPr>
                <w:rFonts w:eastAsia="StobiSansRegular"/>
                <w:color w:val="auto"/>
                <w:kern w:val="0"/>
                <w:sz w:val="22"/>
                <w:szCs w:val="22"/>
                <w:lang w:val="mk-MK" w:eastAsia="mk-MK"/>
              </w:rPr>
              <w:t xml:space="preserve"> за прибирање, евалуација и квалитативна проверка на имплементацијата на Националната стратегија</w:t>
            </w:r>
          </w:p>
          <w:p w14:paraId="737C7792" w14:textId="77777777" w:rsidR="00205797" w:rsidRPr="0082465D"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lastRenderedPageBreak/>
              <w:t>Ажурирање</w:t>
            </w:r>
            <w:r w:rsidRPr="00C847FE">
              <w:rPr>
                <w:rFonts w:eastAsia="StobiSansRegular"/>
                <w:color w:val="auto"/>
                <w:kern w:val="0"/>
                <w:sz w:val="22"/>
                <w:szCs w:val="22"/>
                <w:lang w:val="mk-MK" w:eastAsia="mk-MK"/>
              </w:rPr>
              <w:t xml:space="preserve"> на Регистар</w:t>
            </w:r>
            <w:r>
              <w:rPr>
                <w:rFonts w:eastAsia="StobiSansRegular"/>
                <w:color w:val="auto"/>
                <w:kern w:val="0"/>
                <w:sz w:val="22"/>
                <w:szCs w:val="22"/>
                <w:lang w:val="mk-MK" w:eastAsia="mk-MK"/>
              </w:rPr>
              <w:t>от</w:t>
            </w:r>
            <w:r w:rsidRPr="00C847FE">
              <w:rPr>
                <w:rFonts w:eastAsia="StobiSansRegular"/>
                <w:color w:val="auto"/>
                <w:kern w:val="0"/>
                <w:sz w:val="22"/>
                <w:szCs w:val="22"/>
                <w:lang w:val="mk-MK" w:eastAsia="mk-MK"/>
              </w:rPr>
              <w:t xml:space="preserve"> на овластени лица за прием на пријави од укажувачи</w:t>
            </w:r>
          </w:p>
          <w:p w14:paraId="7AD41081" w14:textId="77777777" w:rsidR="00205797" w:rsidRPr="0082465D"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t>Ажурирање на електронски Каталог на подароци</w:t>
            </w:r>
          </w:p>
          <w:p w14:paraId="25D60894" w14:textId="33A2C494" w:rsidR="00205797" w:rsidRPr="004055B0"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t xml:space="preserve">Одржување на </w:t>
            </w:r>
            <w:r w:rsidRPr="00550D24">
              <w:rPr>
                <w:rFonts w:eastAsia="StobiSansRegular"/>
                <w:color w:val="auto"/>
                <w:kern w:val="0"/>
                <w:sz w:val="22"/>
                <w:szCs w:val="22"/>
                <w:lang w:val="mk-MK" w:eastAsia="mk-MK"/>
              </w:rPr>
              <w:t>електронски систем за евиденција за работно време и контрола на пристап</w:t>
            </w:r>
          </w:p>
        </w:tc>
        <w:tc>
          <w:tcPr>
            <w:tcW w:w="3686" w:type="dxa"/>
            <w:shd w:val="clear" w:color="auto" w:fill="auto"/>
          </w:tcPr>
          <w:p w14:paraId="26E129DD"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lastRenderedPageBreak/>
              <w:t>Тековно о</w:t>
            </w:r>
            <w:r w:rsidRPr="00F4496B">
              <w:rPr>
                <w:rFonts w:eastAsia="StobiSansRegular"/>
                <w:color w:val="auto"/>
                <w:kern w:val="0"/>
                <w:sz w:val="22"/>
                <w:szCs w:val="22"/>
                <w:lang w:val="mk-MK" w:eastAsia="mk-MK"/>
              </w:rPr>
              <w:t>држување на хардверот и софтверот на ДКСК</w:t>
            </w:r>
          </w:p>
          <w:p w14:paraId="270FC201"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550D24">
              <w:rPr>
                <w:rFonts w:eastAsia="StobiSansRegular"/>
                <w:color w:val="auto"/>
                <w:kern w:val="0"/>
                <w:sz w:val="22"/>
                <w:szCs w:val="22"/>
                <w:lang w:val="mk-MK" w:eastAsia="mk-MK"/>
              </w:rPr>
              <w:t>Поврзување на ДКСК преку веб-сервиси со институциите утврдени во ЗСКСИ</w:t>
            </w:r>
          </w:p>
          <w:p w14:paraId="2292551D" w14:textId="77777777" w:rsidR="00205797" w:rsidRPr="0074780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О</w:t>
            </w:r>
            <w:r w:rsidRPr="00747807">
              <w:rPr>
                <w:rFonts w:eastAsia="StobiSansRegular"/>
                <w:color w:val="auto"/>
                <w:kern w:val="0"/>
                <w:sz w:val="22"/>
                <w:szCs w:val="22"/>
                <w:lang w:val="mk-MK" w:eastAsia="mk-MK"/>
              </w:rPr>
              <w:t>држување на софверско</w:t>
            </w:r>
            <w:r>
              <w:rPr>
                <w:rFonts w:eastAsia="StobiSansRegular"/>
                <w:color w:val="auto"/>
                <w:kern w:val="0"/>
                <w:sz w:val="22"/>
                <w:szCs w:val="22"/>
                <w:lang w:val="mk-MK" w:eastAsia="mk-MK"/>
              </w:rPr>
              <w:t>то</w:t>
            </w:r>
            <w:r w:rsidRPr="00747807">
              <w:rPr>
                <w:rFonts w:eastAsia="StobiSansRegular"/>
                <w:color w:val="auto"/>
                <w:kern w:val="0"/>
                <w:sz w:val="22"/>
                <w:szCs w:val="22"/>
                <w:lang w:val="mk-MK" w:eastAsia="mk-MK"/>
              </w:rPr>
              <w:t xml:space="preserve"> решение за следење на финансирањето на политичките партии</w:t>
            </w:r>
          </w:p>
          <w:p w14:paraId="62D80E94" w14:textId="77777777" w:rsidR="00205797" w:rsidRDefault="00205797" w:rsidP="0020579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К</w:t>
            </w:r>
            <w:r w:rsidRPr="00747807">
              <w:rPr>
                <w:rFonts w:eastAsia="StobiSansRegular"/>
                <w:color w:val="auto"/>
                <w:kern w:val="0"/>
                <w:sz w:val="22"/>
                <w:szCs w:val="22"/>
                <w:lang w:val="mk-MK" w:eastAsia="mk-MK"/>
              </w:rPr>
              <w:t>ористење</w:t>
            </w:r>
            <w:r>
              <w:rPr>
                <w:rFonts w:eastAsia="StobiSansRegular"/>
                <w:color w:val="auto"/>
                <w:kern w:val="0"/>
                <w:sz w:val="22"/>
                <w:szCs w:val="22"/>
                <w:lang w:val="mk-MK" w:eastAsia="mk-MK"/>
              </w:rPr>
              <w:t xml:space="preserve"> и одржување</w:t>
            </w:r>
            <w:r w:rsidRPr="00747807">
              <w:rPr>
                <w:rFonts w:eastAsia="StobiSansRegular"/>
                <w:color w:val="auto"/>
                <w:kern w:val="0"/>
                <w:sz w:val="22"/>
                <w:szCs w:val="22"/>
                <w:lang w:val="mk-MK" w:eastAsia="mk-MK"/>
              </w:rPr>
              <w:t xml:space="preserve"> на веб апликација</w:t>
            </w:r>
            <w:r>
              <w:rPr>
                <w:rFonts w:eastAsia="StobiSansRegular"/>
                <w:color w:val="auto"/>
                <w:kern w:val="0"/>
                <w:sz w:val="22"/>
                <w:szCs w:val="22"/>
                <w:lang w:val="mk-MK" w:eastAsia="mk-MK"/>
              </w:rPr>
              <w:t>та</w:t>
            </w:r>
            <w:r w:rsidRPr="00747807">
              <w:rPr>
                <w:rFonts w:eastAsia="StobiSansRegular"/>
                <w:color w:val="auto"/>
                <w:kern w:val="0"/>
                <w:sz w:val="22"/>
                <w:szCs w:val="22"/>
                <w:lang w:val="mk-MK" w:eastAsia="mk-MK"/>
              </w:rPr>
              <w:t xml:space="preserve"> за прибирање, евалуација и квалитативна проверка на имплементацијата на Националната стратегија</w:t>
            </w:r>
          </w:p>
          <w:p w14:paraId="15B423D4" w14:textId="77777777" w:rsidR="00205797" w:rsidRPr="00550D24"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lastRenderedPageBreak/>
              <w:t>Ажурирање</w:t>
            </w:r>
            <w:r w:rsidRPr="00C847FE">
              <w:rPr>
                <w:rFonts w:eastAsia="StobiSansRegular"/>
                <w:color w:val="auto"/>
                <w:kern w:val="0"/>
                <w:sz w:val="22"/>
                <w:szCs w:val="22"/>
                <w:lang w:val="mk-MK" w:eastAsia="mk-MK"/>
              </w:rPr>
              <w:t xml:space="preserve"> на Регистар</w:t>
            </w:r>
            <w:r>
              <w:rPr>
                <w:rFonts w:eastAsia="StobiSansRegular"/>
                <w:color w:val="auto"/>
                <w:kern w:val="0"/>
                <w:sz w:val="22"/>
                <w:szCs w:val="22"/>
                <w:lang w:val="mk-MK" w:eastAsia="mk-MK"/>
              </w:rPr>
              <w:t>от</w:t>
            </w:r>
            <w:r w:rsidRPr="00C847FE">
              <w:rPr>
                <w:rFonts w:eastAsia="StobiSansRegular"/>
                <w:color w:val="auto"/>
                <w:kern w:val="0"/>
                <w:sz w:val="22"/>
                <w:szCs w:val="22"/>
                <w:lang w:val="mk-MK" w:eastAsia="mk-MK"/>
              </w:rPr>
              <w:t xml:space="preserve"> на овластени лица за прием на пријави од укажувачи</w:t>
            </w:r>
          </w:p>
          <w:p w14:paraId="3ACF2A3F" w14:textId="77777777" w:rsidR="00205797" w:rsidRPr="00550D24"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t>Ажурирање на електронски Каталог на подароци</w:t>
            </w:r>
          </w:p>
          <w:p w14:paraId="1F13EB30" w14:textId="67D8E94A" w:rsidR="00205797" w:rsidRPr="004055B0" w:rsidRDefault="00205797" w:rsidP="00205797">
            <w:pPr>
              <w:pStyle w:val="ListParagraph"/>
              <w:numPr>
                <w:ilvl w:val="0"/>
                <w:numId w:val="22"/>
              </w:numPr>
              <w:autoSpaceDE w:val="0"/>
              <w:autoSpaceDN w:val="0"/>
              <w:adjustRightInd w:val="0"/>
              <w:spacing w:before="120"/>
              <w:rPr>
                <w:sz w:val="22"/>
                <w:szCs w:val="22"/>
                <w:lang w:val="mk-MK"/>
              </w:rPr>
            </w:pPr>
            <w:r>
              <w:rPr>
                <w:rFonts w:eastAsia="StobiSansRegular"/>
                <w:color w:val="auto"/>
                <w:kern w:val="0"/>
                <w:sz w:val="22"/>
                <w:szCs w:val="22"/>
                <w:lang w:val="mk-MK" w:eastAsia="mk-MK"/>
              </w:rPr>
              <w:t xml:space="preserve">Одржување на </w:t>
            </w:r>
            <w:r w:rsidRPr="00550D24">
              <w:rPr>
                <w:rFonts w:eastAsia="StobiSansRegular"/>
                <w:color w:val="auto"/>
                <w:kern w:val="0"/>
                <w:sz w:val="22"/>
                <w:szCs w:val="22"/>
                <w:lang w:val="mk-MK" w:eastAsia="mk-MK"/>
              </w:rPr>
              <w:t>електронски систем за евиденција за работно време и контрола на пристап</w:t>
            </w:r>
          </w:p>
        </w:tc>
      </w:tr>
      <w:tr w:rsidR="002F0F17" w:rsidRPr="004055B0" w14:paraId="69180540" w14:textId="77777777" w:rsidTr="00E547DD">
        <w:trPr>
          <w:jc w:val="center"/>
        </w:trPr>
        <w:tc>
          <w:tcPr>
            <w:tcW w:w="3681" w:type="dxa"/>
            <w:shd w:val="clear" w:color="auto" w:fill="auto"/>
          </w:tcPr>
          <w:p w14:paraId="33DE3234" w14:textId="77777777" w:rsidR="002F0F17" w:rsidRPr="004055B0" w:rsidRDefault="002F0F17" w:rsidP="002F0F17">
            <w:pPr>
              <w:spacing w:before="120"/>
              <w:rPr>
                <w:sz w:val="22"/>
                <w:szCs w:val="22"/>
                <w:lang w:val="mk-MK"/>
              </w:rPr>
            </w:pPr>
          </w:p>
        </w:tc>
        <w:tc>
          <w:tcPr>
            <w:tcW w:w="3685" w:type="dxa"/>
            <w:shd w:val="clear" w:color="auto" w:fill="auto"/>
          </w:tcPr>
          <w:p w14:paraId="6E38C210" w14:textId="77777777" w:rsidR="002F0F17" w:rsidRPr="004055B0" w:rsidRDefault="002F0F17" w:rsidP="002F0F17">
            <w:pPr>
              <w:spacing w:before="120"/>
              <w:rPr>
                <w:sz w:val="22"/>
                <w:szCs w:val="22"/>
                <w:lang w:val="mk-MK"/>
              </w:rPr>
            </w:pPr>
          </w:p>
        </w:tc>
        <w:tc>
          <w:tcPr>
            <w:tcW w:w="3686" w:type="dxa"/>
            <w:shd w:val="clear" w:color="auto" w:fill="auto"/>
          </w:tcPr>
          <w:p w14:paraId="1279E377" w14:textId="77777777" w:rsidR="002F0F17" w:rsidRPr="004055B0" w:rsidRDefault="002F0F17" w:rsidP="002F0F17">
            <w:pPr>
              <w:spacing w:before="120"/>
              <w:rPr>
                <w:sz w:val="22"/>
                <w:szCs w:val="22"/>
                <w:lang w:val="mk-MK"/>
              </w:rPr>
            </w:pPr>
          </w:p>
        </w:tc>
      </w:tr>
      <w:tr w:rsidR="002F0F17" w:rsidRPr="004055B0" w14:paraId="46D0A678" w14:textId="77777777" w:rsidTr="00C847FE">
        <w:trPr>
          <w:trHeight w:val="510"/>
          <w:jc w:val="center"/>
        </w:trPr>
        <w:tc>
          <w:tcPr>
            <w:tcW w:w="11052" w:type="dxa"/>
            <w:gridSpan w:val="3"/>
            <w:shd w:val="clear" w:color="auto" w:fill="auto"/>
            <w:vAlign w:val="center"/>
          </w:tcPr>
          <w:p w14:paraId="02EC85AB" w14:textId="4B580EA7" w:rsidR="002F0F17" w:rsidRPr="004055B0" w:rsidRDefault="002F0F17" w:rsidP="00C847FE">
            <w:pPr>
              <w:rPr>
                <w:b/>
                <w:sz w:val="22"/>
                <w:szCs w:val="22"/>
                <w:lang w:val="mk-MK"/>
              </w:rPr>
            </w:pPr>
            <w:r w:rsidRPr="004055B0">
              <w:rPr>
                <w:b/>
                <w:sz w:val="22"/>
                <w:szCs w:val="22"/>
                <w:lang w:val="mk-MK"/>
              </w:rPr>
              <w:t>Внатрешна ревизија</w:t>
            </w:r>
          </w:p>
        </w:tc>
      </w:tr>
      <w:tr w:rsidR="002F0F17" w:rsidRPr="004055B0" w14:paraId="7EAA4343" w14:textId="77777777" w:rsidTr="00C847FE">
        <w:trPr>
          <w:jc w:val="center"/>
        </w:trPr>
        <w:tc>
          <w:tcPr>
            <w:tcW w:w="3681" w:type="dxa"/>
            <w:shd w:val="clear" w:color="auto" w:fill="D0CECE"/>
            <w:vAlign w:val="center"/>
          </w:tcPr>
          <w:p w14:paraId="4D8F3006" w14:textId="77777777" w:rsidR="002F0F17" w:rsidRPr="004055B0" w:rsidRDefault="002F0F17" w:rsidP="00C847FE">
            <w:pPr>
              <w:jc w:val="center"/>
              <w:rPr>
                <w:b/>
                <w:sz w:val="22"/>
                <w:szCs w:val="22"/>
                <w:lang w:val="mk-MK"/>
              </w:rPr>
            </w:pPr>
            <w:r w:rsidRPr="004055B0">
              <w:rPr>
                <w:b/>
                <w:sz w:val="22"/>
                <w:szCs w:val="22"/>
                <w:lang w:val="mk-MK"/>
              </w:rPr>
              <w:t>Очекувано влијание во 2020</w:t>
            </w:r>
            <w:r w:rsidRPr="004055B0">
              <w:rPr>
                <w:b/>
                <w:sz w:val="22"/>
                <w:szCs w:val="22"/>
                <w:lang w:val="en-US"/>
              </w:rPr>
              <w:t xml:space="preserve"> </w:t>
            </w:r>
            <w:r w:rsidRPr="004055B0">
              <w:rPr>
                <w:b/>
                <w:sz w:val="22"/>
                <w:szCs w:val="22"/>
                <w:lang w:val="mk-MK"/>
              </w:rPr>
              <w:t>година</w:t>
            </w:r>
          </w:p>
        </w:tc>
        <w:tc>
          <w:tcPr>
            <w:tcW w:w="3685" w:type="dxa"/>
            <w:shd w:val="clear" w:color="auto" w:fill="D0CECE"/>
            <w:vAlign w:val="center"/>
          </w:tcPr>
          <w:p w14:paraId="09322C47" w14:textId="77777777" w:rsidR="002F0F17" w:rsidRPr="004055B0" w:rsidRDefault="002F0F17" w:rsidP="00C847FE">
            <w:pPr>
              <w:jc w:val="center"/>
              <w:rPr>
                <w:b/>
                <w:sz w:val="22"/>
                <w:szCs w:val="22"/>
                <w:lang w:val="mk-MK"/>
              </w:rPr>
            </w:pPr>
            <w:r w:rsidRPr="004055B0">
              <w:rPr>
                <w:b/>
                <w:sz w:val="22"/>
                <w:szCs w:val="22"/>
                <w:lang w:val="mk-MK"/>
              </w:rPr>
              <w:t>Очекувано влијание во 2021</w:t>
            </w:r>
            <w:r w:rsidRPr="004055B0">
              <w:rPr>
                <w:b/>
                <w:sz w:val="22"/>
                <w:szCs w:val="22"/>
                <w:lang w:val="en-US"/>
              </w:rPr>
              <w:t xml:space="preserve"> </w:t>
            </w:r>
            <w:r w:rsidRPr="004055B0">
              <w:rPr>
                <w:b/>
                <w:sz w:val="22"/>
                <w:szCs w:val="22"/>
                <w:lang w:val="mk-MK"/>
              </w:rPr>
              <w:t>година</w:t>
            </w:r>
          </w:p>
        </w:tc>
        <w:tc>
          <w:tcPr>
            <w:tcW w:w="3686" w:type="dxa"/>
            <w:shd w:val="clear" w:color="auto" w:fill="D0CECE"/>
            <w:vAlign w:val="center"/>
          </w:tcPr>
          <w:p w14:paraId="64D947F4" w14:textId="77777777" w:rsidR="002F0F17" w:rsidRPr="004055B0" w:rsidRDefault="002F0F17" w:rsidP="00C847FE">
            <w:pPr>
              <w:jc w:val="center"/>
              <w:rPr>
                <w:b/>
                <w:sz w:val="22"/>
                <w:szCs w:val="22"/>
                <w:lang w:val="mk-MK"/>
              </w:rPr>
            </w:pPr>
            <w:r w:rsidRPr="004055B0">
              <w:rPr>
                <w:b/>
                <w:sz w:val="22"/>
                <w:szCs w:val="22"/>
                <w:lang w:val="mk-MK"/>
              </w:rPr>
              <w:t>Очекувано влијание во 2022</w:t>
            </w:r>
            <w:r w:rsidRPr="004055B0">
              <w:rPr>
                <w:b/>
                <w:sz w:val="22"/>
                <w:szCs w:val="22"/>
                <w:lang w:val="en-US"/>
              </w:rPr>
              <w:t xml:space="preserve"> </w:t>
            </w:r>
            <w:r w:rsidRPr="004055B0">
              <w:rPr>
                <w:b/>
                <w:sz w:val="22"/>
                <w:szCs w:val="22"/>
                <w:lang w:val="mk-MK"/>
              </w:rPr>
              <w:t>година</w:t>
            </w:r>
          </w:p>
        </w:tc>
      </w:tr>
      <w:tr w:rsidR="002F0F17" w:rsidRPr="004055B0" w14:paraId="36D895DC" w14:textId="77777777" w:rsidTr="00C847FE">
        <w:trPr>
          <w:jc w:val="center"/>
        </w:trPr>
        <w:tc>
          <w:tcPr>
            <w:tcW w:w="3681" w:type="dxa"/>
            <w:shd w:val="clear" w:color="auto" w:fill="auto"/>
          </w:tcPr>
          <w:p w14:paraId="64E3698F" w14:textId="1D059424"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Извршување на внатрешните ревизии согласно Стратешкиот план за периодот 2020</w:t>
            </w:r>
            <w:r>
              <w:rPr>
                <w:rFonts w:eastAsia="StobiSansRegular"/>
                <w:color w:val="auto"/>
                <w:kern w:val="0"/>
                <w:sz w:val="22"/>
                <w:szCs w:val="22"/>
                <w:lang w:val="mk-MK" w:eastAsia="mk-MK"/>
              </w:rPr>
              <w:t xml:space="preserve"> - </w:t>
            </w:r>
            <w:r w:rsidRPr="004055B0">
              <w:rPr>
                <w:rFonts w:eastAsia="StobiSansRegular"/>
                <w:color w:val="auto"/>
                <w:kern w:val="0"/>
                <w:sz w:val="22"/>
                <w:szCs w:val="22"/>
                <w:lang w:val="mk-MK" w:eastAsia="mk-MK"/>
              </w:rPr>
              <w:t>2022 и Годишниот план за извршување на внатрешната ревизија за 2020 согласно склучениот Договор за вршење на ревизија бр/ 084089/1 од 25/02/2009 година со Управата за јавни приходи;</w:t>
            </w:r>
          </w:p>
          <w:p w14:paraId="0355757C" w14:textId="3A9C60EB"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0088C40F" w14:textId="4A4B3C4C"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Стратешки план за внатрешната ревизија за периодот 2020</w:t>
            </w:r>
            <w:r>
              <w:rPr>
                <w:rFonts w:eastAsia="StobiSansRegular"/>
                <w:color w:val="auto"/>
                <w:kern w:val="0"/>
                <w:sz w:val="22"/>
                <w:szCs w:val="22"/>
                <w:lang w:val="mk-MK" w:eastAsia="mk-MK"/>
              </w:rPr>
              <w:t xml:space="preserve"> - </w:t>
            </w:r>
            <w:r w:rsidRPr="004055B0">
              <w:rPr>
                <w:rFonts w:eastAsia="StobiSansRegular"/>
                <w:color w:val="auto"/>
                <w:kern w:val="0"/>
                <w:sz w:val="22"/>
                <w:szCs w:val="22"/>
                <w:lang w:val="mk-MK" w:eastAsia="mk-MK"/>
              </w:rPr>
              <w:t>2022 година согласно законот за јавна внатрешна финансиска контрола/</w:t>
            </w:r>
          </w:p>
          <w:p w14:paraId="19D614CC" w14:textId="77777777"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p>
        </w:tc>
        <w:tc>
          <w:tcPr>
            <w:tcW w:w="3685" w:type="dxa"/>
            <w:shd w:val="clear" w:color="auto" w:fill="auto"/>
          </w:tcPr>
          <w:p w14:paraId="44E88311" w14:textId="3E67F820"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Извршување на внатрешните ревизии согласно Стратешкиот план за периодот 202</w:t>
            </w:r>
            <w:r>
              <w:rPr>
                <w:rFonts w:eastAsia="StobiSansRegular"/>
                <w:color w:val="auto"/>
                <w:kern w:val="0"/>
                <w:sz w:val="22"/>
                <w:szCs w:val="22"/>
                <w:lang w:val="mk-MK" w:eastAsia="mk-MK"/>
              </w:rPr>
              <w:t xml:space="preserve">1 - </w:t>
            </w:r>
            <w:r w:rsidRPr="004055B0">
              <w:rPr>
                <w:rFonts w:eastAsia="StobiSansRegular"/>
                <w:color w:val="auto"/>
                <w:kern w:val="0"/>
                <w:sz w:val="22"/>
                <w:szCs w:val="22"/>
                <w:lang w:val="mk-MK" w:eastAsia="mk-MK"/>
              </w:rPr>
              <w:t>202</w:t>
            </w:r>
            <w:r>
              <w:rPr>
                <w:rFonts w:eastAsia="StobiSansRegular"/>
                <w:color w:val="auto"/>
                <w:kern w:val="0"/>
                <w:sz w:val="22"/>
                <w:szCs w:val="22"/>
                <w:lang w:val="mk-MK" w:eastAsia="mk-MK"/>
              </w:rPr>
              <w:t>3</w:t>
            </w:r>
            <w:r w:rsidRPr="004055B0">
              <w:rPr>
                <w:rFonts w:eastAsia="StobiSansRegular"/>
                <w:color w:val="auto"/>
                <w:kern w:val="0"/>
                <w:sz w:val="22"/>
                <w:szCs w:val="22"/>
                <w:lang w:val="mk-MK" w:eastAsia="mk-MK"/>
              </w:rPr>
              <w:t xml:space="preserve"> и Годишниот план за извршување на внатрешната ревизија за 202</w:t>
            </w:r>
            <w:r>
              <w:rPr>
                <w:rFonts w:eastAsia="StobiSansRegular"/>
                <w:color w:val="auto"/>
                <w:kern w:val="0"/>
                <w:sz w:val="22"/>
                <w:szCs w:val="22"/>
                <w:lang w:val="mk-MK" w:eastAsia="mk-MK"/>
              </w:rPr>
              <w:t>1</w:t>
            </w:r>
            <w:r w:rsidRPr="004055B0">
              <w:rPr>
                <w:rFonts w:eastAsia="StobiSansRegular"/>
                <w:color w:val="auto"/>
                <w:kern w:val="0"/>
                <w:sz w:val="22"/>
                <w:szCs w:val="22"/>
                <w:lang w:val="mk-MK" w:eastAsia="mk-MK"/>
              </w:rPr>
              <w:t xml:space="preserve"> согласно склучениот Договор за вршење на ревизија бр/ 084089/1 од 25/02/2009 година со Управата за јавни приходи;</w:t>
            </w:r>
          </w:p>
          <w:p w14:paraId="26F907EB" w14:textId="40979A26"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3AB19159" w14:textId="5840D597"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Стратешки план за внатрешната ревизија за периодот 202</w:t>
            </w:r>
            <w:r>
              <w:rPr>
                <w:rFonts w:eastAsia="StobiSansRegular"/>
                <w:color w:val="auto"/>
                <w:kern w:val="0"/>
                <w:sz w:val="22"/>
                <w:szCs w:val="22"/>
                <w:lang w:val="mk-MK" w:eastAsia="mk-MK"/>
              </w:rPr>
              <w:t xml:space="preserve">1 - </w:t>
            </w:r>
            <w:r w:rsidRPr="004055B0">
              <w:rPr>
                <w:rFonts w:eastAsia="StobiSansRegular"/>
                <w:color w:val="auto"/>
                <w:kern w:val="0"/>
                <w:sz w:val="22"/>
                <w:szCs w:val="22"/>
                <w:lang w:val="mk-MK" w:eastAsia="mk-MK"/>
              </w:rPr>
              <w:t>202</w:t>
            </w:r>
            <w:r>
              <w:rPr>
                <w:rFonts w:eastAsia="StobiSansRegular"/>
                <w:color w:val="auto"/>
                <w:kern w:val="0"/>
                <w:sz w:val="22"/>
                <w:szCs w:val="22"/>
                <w:lang w:val="mk-MK" w:eastAsia="mk-MK"/>
              </w:rPr>
              <w:t>3</w:t>
            </w:r>
            <w:r w:rsidRPr="004055B0">
              <w:rPr>
                <w:rFonts w:eastAsia="StobiSansRegular"/>
                <w:color w:val="auto"/>
                <w:kern w:val="0"/>
                <w:sz w:val="22"/>
                <w:szCs w:val="22"/>
                <w:lang w:val="mk-MK" w:eastAsia="mk-MK"/>
              </w:rPr>
              <w:t xml:space="preserve"> година согласно законот за јавна внатрешна финансиска контрола/</w:t>
            </w:r>
          </w:p>
          <w:p w14:paraId="4921C80B" w14:textId="77777777"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p>
        </w:tc>
        <w:tc>
          <w:tcPr>
            <w:tcW w:w="3686" w:type="dxa"/>
            <w:shd w:val="clear" w:color="auto" w:fill="auto"/>
          </w:tcPr>
          <w:p w14:paraId="30041721" w14:textId="726AD99D"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Извршување на внатрешните ревизии согласно Стратешкиот план за периодот 202</w:t>
            </w:r>
            <w:r>
              <w:rPr>
                <w:rFonts w:eastAsia="StobiSansRegular"/>
                <w:color w:val="auto"/>
                <w:kern w:val="0"/>
                <w:sz w:val="22"/>
                <w:szCs w:val="22"/>
                <w:lang w:val="mk-MK" w:eastAsia="mk-MK"/>
              </w:rPr>
              <w:t xml:space="preserve">2 - </w:t>
            </w:r>
            <w:r w:rsidRPr="004055B0">
              <w:rPr>
                <w:rFonts w:eastAsia="StobiSansRegular"/>
                <w:color w:val="auto"/>
                <w:kern w:val="0"/>
                <w:sz w:val="22"/>
                <w:szCs w:val="22"/>
                <w:lang w:val="mk-MK" w:eastAsia="mk-MK"/>
              </w:rPr>
              <w:t>202</w:t>
            </w:r>
            <w:r>
              <w:rPr>
                <w:rFonts w:eastAsia="StobiSansRegular"/>
                <w:color w:val="auto"/>
                <w:kern w:val="0"/>
                <w:sz w:val="22"/>
                <w:szCs w:val="22"/>
                <w:lang w:val="mk-MK" w:eastAsia="mk-MK"/>
              </w:rPr>
              <w:t>4</w:t>
            </w:r>
            <w:r w:rsidRPr="004055B0">
              <w:rPr>
                <w:rFonts w:eastAsia="StobiSansRegular"/>
                <w:color w:val="auto"/>
                <w:kern w:val="0"/>
                <w:sz w:val="22"/>
                <w:szCs w:val="22"/>
                <w:lang w:val="mk-MK" w:eastAsia="mk-MK"/>
              </w:rPr>
              <w:t xml:space="preserve"> и Годишниот план за извршување на внатрешната ревизија за 202</w:t>
            </w:r>
            <w:r>
              <w:rPr>
                <w:rFonts w:eastAsia="StobiSansRegular"/>
                <w:color w:val="auto"/>
                <w:kern w:val="0"/>
                <w:sz w:val="22"/>
                <w:szCs w:val="22"/>
                <w:lang w:val="mk-MK" w:eastAsia="mk-MK"/>
              </w:rPr>
              <w:t>2</w:t>
            </w:r>
            <w:r w:rsidRPr="004055B0">
              <w:rPr>
                <w:rFonts w:eastAsia="StobiSansRegular"/>
                <w:color w:val="auto"/>
                <w:kern w:val="0"/>
                <w:sz w:val="22"/>
                <w:szCs w:val="22"/>
                <w:lang w:val="mk-MK" w:eastAsia="mk-MK"/>
              </w:rPr>
              <w:t xml:space="preserve"> согласно склучениот Договор за вршење на ревизија бр/ 084089/1 од 25/02/2009 година со Управата за јавни приходи;</w:t>
            </w:r>
          </w:p>
          <w:p w14:paraId="27F80B41" w14:textId="3D0B551D"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Годишен финансиски извештај согласно член 47 од законот за јавна внатрешна финансиска контрола, со извештај за самооценување на одделните процеси на системот за финансиско управување и контрола;</w:t>
            </w:r>
          </w:p>
          <w:p w14:paraId="71D49447" w14:textId="7E4E3238" w:rsidR="002F0F17" w:rsidRPr="004055B0"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Подготвување на Стратешки план за внатрешната ревизија за периодот 202</w:t>
            </w:r>
            <w:r>
              <w:rPr>
                <w:rFonts w:eastAsia="StobiSansRegular"/>
                <w:color w:val="auto"/>
                <w:kern w:val="0"/>
                <w:sz w:val="22"/>
                <w:szCs w:val="22"/>
                <w:lang w:val="mk-MK" w:eastAsia="mk-MK"/>
              </w:rPr>
              <w:t xml:space="preserve">2 - </w:t>
            </w:r>
            <w:r w:rsidRPr="004055B0">
              <w:rPr>
                <w:rFonts w:eastAsia="StobiSansRegular"/>
                <w:color w:val="auto"/>
                <w:kern w:val="0"/>
                <w:sz w:val="22"/>
                <w:szCs w:val="22"/>
                <w:lang w:val="mk-MK" w:eastAsia="mk-MK"/>
              </w:rPr>
              <w:t>202</w:t>
            </w:r>
            <w:r>
              <w:rPr>
                <w:rFonts w:eastAsia="StobiSansRegular"/>
                <w:color w:val="auto"/>
                <w:kern w:val="0"/>
                <w:sz w:val="22"/>
                <w:szCs w:val="22"/>
                <w:lang w:val="mk-MK" w:eastAsia="mk-MK"/>
              </w:rPr>
              <w:t>4</w:t>
            </w:r>
            <w:r w:rsidRPr="004055B0">
              <w:rPr>
                <w:rFonts w:eastAsia="StobiSansRegular"/>
                <w:color w:val="auto"/>
                <w:kern w:val="0"/>
                <w:sz w:val="22"/>
                <w:szCs w:val="22"/>
                <w:lang w:val="mk-MK" w:eastAsia="mk-MK"/>
              </w:rPr>
              <w:t xml:space="preserve"> година согласно законот за јавна внатрешна финансиска контрола/</w:t>
            </w:r>
          </w:p>
          <w:p w14:paraId="2F645333" w14:textId="77777777" w:rsidR="002F0F17" w:rsidRPr="00C847FE" w:rsidRDefault="002F0F17"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p>
        </w:tc>
      </w:tr>
    </w:tbl>
    <w:p w14:paraId="2DF9EA98" w14:textId="77777777" w:rsidR="000B2581" w:rsidRPr="004055B0" w:rsidRDefault="000B2581" w:rsidP="004055B0">
      <w:pPr>
        <w:spacing w:before="120"/>
        <w:jc w:val="both"/>
        <w:rPr>
          <w:sz w:val="24"/>
          <w:szCs w:val="24"/>
          <w:lang w:val="ru-RU"/>
        </w:rPr>
      </w:pPr>
    </w:p>
    <w:p w14:paraId="67A9A29B" w14:textId="77777777" w:rsidR="00D01919" w:rsidRPr="004055B0" w:rsidRDefault="00D01919" w:rsidP="004055B0">
      <w:pPr>
        <w:spacing w:before="120"/>
        <w:jc w:val="both"/>
        <w:rPr>
          <w:sz w:val="24"/>
          <w:szCs w:val="24"/>
          <w:lang w:val="ru-RU"/>
        </w:rPr>
        <w:sectPr w:rsidR="00D01919" w:rsidRPr="004055B0" w:rsidSect="004055B0">
          <w:pgSz w:w="11907" w:h="16839" w:code="9"/>
          <w:pgMar w:top="1440" w:right="1440" w:bottom="1440" w:left="1440" w:header="720" w:footer="720" w:gutter="0"/>
          <w:cols w:space="720"/>
          <w:titlePg/>
          <w:docGrid w:linePitch="360"/>
        </w:sectPr>
      </w:pPr>
    </w:p>
    <w:p w14:paraId="71D008E5" w14:textId="77777777" w:rsidR="000B2581" w:rsidRPr="004055B0" w:rsidRDefault="000B2581" w:rsidP="004055B0">
      <w:pPr>
        <w:pStyle w:val="Heading1"/>
        <w:spacing w:before="120"/>
        <w:rPr>
          <w:rFonts w:ascii="Times New Roman" w:hAnsi="Times New Roman" w:cs="Times New Roman"/>
        </w:rPr>
      </w:pPr>
      <w:r w:rsidRPr="004055B0">
        <w:rPr>
          <w:rFonts w:ascii="Times New Roman" w:hAnsi="Times New Roman" w:cs="Times New Roman"/>
        </w:rPr>
        <w:lastRenderedPageBreak/>
        <w:t xml:space="preserve">УТВРДУВАЊЕ НА РИЗИЦИ </w:t>
      </w:r>
    </w:p>
    <w:p w14:paraId="54F22B4E" w14:textId="09645DEA" w:rsidR="000B2581" w:rsidRPr="004055B0" w:rsidRDefault="00FA3477" w:rsidP="00117AA9">
      <w:pPr>
        <w:pStyle w:val="Heading2"/>
      </w:pPr>
      <w:r w:rsidRPr="004055B0">
        <w:t>РИЗИЦИ НА НИВО НА СТРАТЕШКИ ПЛАН</w:t>
      </w:r>
    </w:p>
    <w:p w14:paraId="72AA5894" w14:textId="77777777" w:rsidR="00E36A05" w:rsidRPr="004055B0" w:rsidRDefault="00E36A05" w:rsidP="00E36A05">
      <w:pPr>
        <w:pStyle w:val="Caption"/>
      </w:pPr>
      <w:r w:rsidRPr="004055B0">
        <w:t xml:space="preserve">Табела </w:t>
      </w:r>
      <w:r w:rsidRPr="004055B0">
        <w:rPr>
          <w:noProof/>
        </w:rPr>
        <w:fldChar w:fldCharType="begin"/>
      </w:r>
      <w:r w:rsidRPr="004055B0">
        <w:rPr>
          <w:noProof/>
        </w:rPr>
        <w:instrText xml:space="preserve"> SEQ Табела \* ARABIC </w:instrText>
      </w:r>
      <w:r w:rsidRPr="004055B0">
        <w:rPr>
          <w:noProof/>
        </w:rPr>
        <w:fldChar w:fldCharType="separate"/>
      </w:r>
      <w:r w:rsidR="0004604D">
        <w:rPr>
          <w:noProof/>
        </w:rPr>
        <w:t>11</w:t>
      </w:r>
      <w:r w:rsidRPr="004055B0">
        <w:rPr>
          <w:noProof/>
        </w:rPr>
        <w:fldChar w:fldCharType="end"/>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268"/>
        <w:gridCol w:w="1985"/>
        <w:gridCol w:w="3260"/>
      </w:tblGrid>
      <w:tr w:rsidR="00E36A05" w:rsidRPr="004055B0" w14:paraId="211E8D6A" w14:textId="77777777" w:rsidTr="0082465D">
        <w:trPr>
          <w:tblHeader/>
          <w:jc w:val="center"/>
        </w:trPr>
        <w:tc>
          <w:tcPr>
            <w:tcW w:w="3539" w:type="dxa"/>
            <w:shd w:val="clear" w:color="auto" w:fill="auto"/>
          </w:tcPr>
          <w:p w14:paraId="12241450" w14:textId="77777777" w:rsidR="00E36A05" w:rsidRPr="004055B0" w:rsidRDefault="00E36A05" w:rsidP="00C847FE">
            <w:pPr>
              <w:spacing w:before="120"/>
              <w:jc w:val="center"/>
              <w:rPr>
                <w:b/>
                <w:sz w:val="22"/>
                <w:szCs w:val="22"/>
                <w:lang w:val="mk-MK"/>
              </w:rPr>
            </w:pPr>
            <w:r w:rsidRPr="004055B0">
              <w:rPr>
                <w:b/>
                <w:sz w:val="22"/>
                <w:szCs w:val="22"/>
                <w:lang w:val="mk-MK"/>
              </w:rPr>
              <w:t>РИЗИК</w:t>
            </w:r>
          </w:p>
        </w:tc>
        <w:tc>
          <w:tcPr>
            <w:tcW w:w="2268" w:type="dxa"/>
            <w:shd w:val="clear" w:color="auto" w:fill="auto"/>
          </w:tcPr>
          <w:p w14:paraId="0D2BECD3" w14:textId="77777777" w:rsidR="00E36A05" w:rsidRPr="004055B0" w:rsidRDefault="00E36A05" w:rsidP="00C847FE">
            <w:pPr>
              <w:spacing w:before="120"/>
              <w:jc w:val="center"/>
              <w:rPr>
                <w:b/>
                <w:sz w:val="22"/>
                <w:szCs w:val="22"/>
                <w:lang w:val="mk-MK"/>
              </w:rPr>
            </w:pPr>
            <w:r w:rsidRPr="004055B0">
              <w:rPr>
                <w:b/>
                <w:sz w:val="22"/>
                <w:szCs w:val="22"/>
                <w:lang w:val="mk-MK"/>
              </w:rPr>
              <w:t>ВЕРОЈАТНОСТ ЗА НАСТАНУВАЊЕ НА РИЗИКОТ</w:t>
            </w:r>
          </w:p>
        </w:tc>
        <w:tc>
          <w:tcPr>
            <w:tcW w:w="1985" w:type="dxa"/>
            <w:shd w:val="clear" w:color="auto" w:fill="auto"/>
          </w:tcPr>
          <w:p w14:paraId="6929111F" w14:textId="77777777" w:rsidR="00E36A05" w:rsidRPr="004055B0" w:rsidRDefault="00E36A05" w:rsidP="00C847FE">
            <w:pPr>
              <w:spacing w:before="120"/>
              <w:jc w:val="center"/>
              <w:rPr>
                <w:b/>
                <w:sz w:val="22"/>
                <w:szCs w:val="22"/>
                <w:lang w:val="mk-MK"/>
              </w:rPr>
            </w:pPr>
            <w:r w:rsidRPr="004055B0">
              <w:rPr>
                <w:b/>
                <w:sz w:val="22"/>
                <w:szCs w:val="22"/>
                <w:lang w:val="mk-MK"/>
              </w:rPr>
              <w:t>ВИЛЈАНИЕ НА РИЗИКОТ ВРЗ ОСТВАРУВАЊЕ НА ЦЕЛИТЕ</w:t>
            </w:r>
          </w:p>
        </w:tc>
        <w:tc>
          <w:tcPr>
            <w:tcW w:w="3260" w:type="dxa"/>
            <w:shd w:val="clear" w:color="auto" w:fill="auto"/>
          </w:tcPr>
          <w:p w14:paraId="6782D47C" w14:textId="77777777" w:rsidR="00E36A05" w:rsidRPr="004055B0" w:rsidRDefault="00E36A05" w:rsidP="00C847FE">
            <w:pPr>
              <w:spacing w:before="120"/>
              <w:jc w:val="center"/>
              <w:rPr>
                <w:b/>
                <w:sz w:val="22"/>
                <w:szCs w:val="22"/>
                <w:lang w:val="mk-MK"/>
              </w:rPr>
            </w:pPr>
            <w:r w:rsidRPr="004055B0">
              <w:rPr>
                <w:b/>
                <w:sz w:val="22"/>
                <w:szCs w:val="22"/>
                <w:lang w:val="mk-MK"/>
              </w:rPr>
              <w:t>МЕРКИ ЗА СПРАВУВАЊЕ СО РИЗИКОТ</w:t>
            </w:r>
          </w:p>
        </w:tc>
      </w:tr>
      <w:tr w:rsidR="00E36A05" w:rsidRPr="004055B0" w14:paraId="15A96637" w14:textId="77777777" w:rsidTr="0082465D">
        <w:trPr>
          <w:trHeight w:val="1965"/>
          <w:jc w:val="center"/>
        </w:trPr>
        <w:tc>
          <w:tcPr>
            <w:tcW w:w="3539" w:type="dxa"/>
            <w:shd w:val="clear" w:color="auto" w:fill="auto"/>
          </w:tcPr>
          <w:p w14:paraId="2C23D25B" w14:textId="77777777" w:rsidR="00E36A05" w:rsidRPr="004055B0" w:rsidRDefault="00E36A05" w:rsidP="003142F7">
            <w:pPr>
              <w:pStyle w:val="ListParagraph"/>
              <w:numPr>
                <w:ilvl w:val="0"/>
                <w:numId w:val="23"/>
              </w:numPr>
              <w:spacing w:before="120"/>
              <w:rPr>
                <w:sz w:val="22"/>
                <w:szCs w:val="22"/>
                <w:lang w:val="mk-MK"/>
              </w:rPr>
            </w:pPr>
            <w:r w:rsidRPr="004055B0">
              <w:rPr>
                <w:sz w:val="22"/>
                <w:szCs w:val="22"/>
                <w:lang w:val="mk-MK"/>
              </w:rPr>
              <w:t>Во фазата на процесот на усогласување и подготвување на Предлог-буџетот на Република Северна Македонија за наредната година постои изложеност на ризик да не се одобрат сите наведени пресметки и побарува</w:t>
            </w:r>
            <w:r>
              <w:rPr>
                <w:sz w:val="22"/>
                <w:szCs w:val="22"/>
                <w:lang w:val="mk-MK"/>
              </w:rPr>
              <w:t>њ</w:t>
            </w:r>
            <w:r w:rsidRPr="004055B0">
              <w:rPr>
                <w:sz w:val="22"/>
                <w:szCs w:val="22"/>
                <w:lang w:val="mk-MK"/>
              </w:rPr>
              <w:t>а доставени до Министерството за финансии;</w:t>
            </w:r>
          </w:p>
        </w:tc>
        <w:tc>
          <w:tcPr>
            <w:tcW w:w="2268" w:type="dxa"/>
            <w:shd w:val="clear" w:color="auto" w:fill="auto"/>
            <w:vAlign w:val="center"/>
          </w:tcPr>
          <w:p w14:paraId="7549C565" w14:textId="77777777" w:rsidR="00E36A05" w:rsidRPr="004055B0" w:rsidRDefault="00E36A05" w:rsidP="00FC2861">
            <w:pPr>
              <w:jc w:val="center"/>
              <w:rPr>
                <w:sz w:val="22"/>
                <w:szCs w:val="22"/>
                <w:lang w:val="mk-MK"/>
              </w:rPr>
            </w:pPr>
            <w:r w:rsidRPr="004055B0">
              <w:rPr>
                <w:sz w:val="22"/>
                <w:szCs w:val="22"/>
                <w:lang w:val="mk-MK"/>
              </w:rPr>
              <w:t>Голема</w:t>
            </w:r>
          </w:p>
        </w:tc>
        <w:tc>
          <w:tcPr>
            <w:tcW w:w="1985" w:type="dxa"/>
            <w:shd w:val="clear" w:color="auto" w:fill="auto"/>
            <w:vAlign w:val="center"/>
          </w:tcPr>
          <w:p w14:paraId="2A26B9D1" w14:textId="77777777" w:rsidR="00E36A05" w:rsidRPr="004055B0" w:rsidRDefault="00E36A05" w:rsidP="00FC2861">
            <w:pPr>
              <w:jc w:val="center"/>
              <w:rPr>
                <w:sz w:val="22"/>
                <w:szCs w:val="22"/>
                <w:lang w:val="mk-MK"/>
              </w:rPr>
            </w:pPr>
            <w:r w:rsidRPr="004055B0">
              <w:rPr>
                <w:sz w:val="22"/>
                <w:szCs w:val="22"/>
                <w:lang w:val="mk-MK"/>
              </w:rPr>
              <w:t>Големо</w:t>
            </w:r>
          </w:p>
        </w:tc>
        <w:tc>
          <w:tcPr>
            <w:tcW w:w="3260" w:type="dxa"/>
            <w:shd w:val="clear" w:color="auto" w:fill="auto"/>
          </w:tcPr>
          <w:p w14:paraId="2AB33FCC" w14:textId="77777777" w:rsidR="00E36A05" w:rsidRPr="004055B0" w:rsidRDefault="00E36A05"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Во процесот на подготвување на буџетот се дава приоритет на активностите кои се в</w:t>
            </w:r>
            <w:r>
              <w:rPr>
                <w:rFonts w:eastAsia="StobiSansRegular"/>
                <w:color w:val="auto"/>
                <w:kern w:val="0"/>
                <w:sz w:val="22"/>
                <w:szCs w:val="22"/>
                <w:lang w:val="mk-MK" w:eastAsia="mk-MK"/>
              </w:rPr>
              <w:t>е</w:t>
            </w:r>
            <w:r w:rsidRPr="004055B0">
              <w:rPr>
                <w:rFonts w:eastAsia="StobiSansRegular"/>
                <w:color w:val="auto"/>
                <w:kern w:val="0"/>
                <w:sz w:val="22"/>
                <w:szCs w:val="22"/>
                <w:lang w:val="mk-MK" w:eastAsia="mk-MK"/>
              </w:rPr>
              <w:t>ќе во тек и тие што се од стратешко значење</w:t>
            </w:r>
            <w:r>
              <w:rPr>
                <w:rFonts w:eastAsia="StobiSansRegular"/>
                <w:color w:val="auto"/>
                <w:kern w:val="0"/>
                <w:sz w:val="22"/>
                <w:szCs w:val="22"/>
                <w:lang w:val="mk-MK" w:eastAsia="mk-MK"/>
              </w:rPr>
              <w:t>.</w:t>
            </w:r>
          </w:p>
          <w:p w14:paraId="39A349C7" w14:textId="77777777" w:rsidR="00E36A05" w:rsidRDefault="00E36A05"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Лобирање</w:t>
            </w:r>
          </w:p>
          <w:p w14:paraId="48523ADF" w14:textId="77777777" w:rsidR="00E36A05" w:rsidRPr="004055B0" w:rsidRDefault="00E36A05"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Проектно финансирање преку ИПА и донаторски средства</w:t>
            </w:r>
          </w:p>
        </w:tc>
      </w:tr>
      <w:tr w:rsidR="00E36A05" w:rsidRPr="004055B0" w14:paraId="22F908A6" w14:textId="77777777" w:rsidTr="0082465D">
        <w:trPr>
          <w:trHeight w:val="2779"/>
          <w:jc w:val="center"/>
        </w:trPr>
        <w:tc>
          <w:tcPr>
            <w:tcW w:w="3539" w:type="dxa"/>
            <w:shd w:val="clear" w:color="auto" w:fill="auto"/>
          </w:tcPr>
          <w:p w14:paraId="1EC3005C" w14:textId="77777777" w:rsidR="00E36A05" w:rsidRPr="004055B0" w:rsidRDefault="00E36A05" w:rsidP="003142F7">
            <w:pPr>
              <w:pStyle w:val="ListParagraph"/>
              <w:numPr>
                <w:ilvl w:val="0"/>
                <w:numId w:val="23"/>
              </w:numPr>
              <w:spacing w:before="120"/>
              <w:rPr>
                <w:sz w:val="22"/>
                <w:szCs w:val="22"/>
                <w:lang w:val="en-US"/>
              </w:rPr>
            </w:pPr>
            <w:r w:rsidRPr="004055B0">
              <w:rPr>
                <w:sz w:val="22"/>
                <w:szCs w:val="22"/>
                <w:lang w:val="en-US"/>
              </w:rPr>
              <w:t>При извршување на работните задачи во Одделенијата кои не се соодветно екипирани со човечки капацитети постои ризик од правење грешки во подготвувањето на документите од надлежност на Секторот поради стрес, работа под притисок</w:t>
            </w:r>
            <w:r>
              <w:rPr>
                <w:sz w:val="22"/>
                <w:szCs w:val="22"/>
                <w:lang w:val="mk-MK"/>
              </w:rPr>
              <w:t>,</w:t>
            </w:r>
            <w:r w:rsidRPr="004055B0">
              <w:rPr>
                <w:sz w:val="22"/>
                <w:szCs w:val="22"/>
                <w:lang w:val="en-US"/>
              </w:rPr>
              <w:t xml:space="preserve"> работни зaдачи со кратки рокови и сл</w:t>
            </w:r>
            <w:r>
              <w:rPr>
                <w:sz w:val="22"/>
                <w:szCs w:val="22"/>
                <w:lang w:val="mk-MK"/>
              </w:rPr>
              <w:t>.</w:t>
            </w:r>
          </w:p>
        </w:tc>
        <w:tc>
          <w:tcPr>
            <w:tcW w:w="2268" w:type="dxa"/>
            <w:shd w:val="clear" w:color="auto" w:fill="auto"/>
            <w:vAlign w:val="center"/>
          </w:tcPr>
          <w:p w14:paraId="39F17BA0" w14:textId="77777777" w:rsidR="00E36A05" w:rsidRPr="004055B0" w:rsidRDefault="00E36A05" w:rsidP="00FC2861">
            <w:pPr>
              <w:jc w:val="center"/>
              <w:rPr>
                <w:sz w:val="22"/>
                <w:szCs w:val="22"/>
                <w:lang w:val="mk-MK"/>
              </w:rPr>
            </w:pPr>
            <w:r w:rsidRPr="004055B0">
              <w:rPr>
                <w:sz w:val="22"/>
                <w:szCs w:val="22"/>
                <w:lang w:val="mk-MK"/>
              </w:rPr>
              <w:t>Средна</w:t>
            </w:r>
          </w:p>
        </w:tc>
        <w:tc>
          <w:tcPr>
            <w:tcW w:w="1985" w:type="dxa"/>
            <w:shd w:val="clear" w:color="auto" w:fill="auto"/>
            <w:vAlign w:val="center"/>
          </w:tcPr>
          <w:p w14:paraId="0020776E" w14:textId="77777777" w:rsidR="00E36A05" w:rsidRPr="004055B0" w:rsidRDefault="00E36A05" w:rsidP="00FC2861">
            <w:pPr>
              <w:jc w:val="center"/>
              <w:rPr>
                <w:sz w:val="22"/>
                <w:szCs w:val="22"/>
                <w:lang w:val="mk-MK"/>
              </w:rPr>
            </w:pPr>
            <w:r w:rsidRPr="004055B0">
              <w:rPr>
                <w:sz w:val="22"/>
                <w:szCs w:val="22"/>
                <w:lang w:val="mk-MK"/>
              </w:rPr>
              <w:t>Големо</w:t>
            </w:r>
          </w:p>
        </w:tc>
        <w:tc>
          <w:tcPr>
            <w:tcW w:w="3260" w:type="dxa"/>
            <w:shd w:val="clear" w:color="auto" w:fill="auto"/>
          </w:tcPr>
          <w:p w14:paraId="78926351" w14:textId="77777777" w:rsidR="00E36A05" w:rsidRPr="00747807" w:rsidRDefault="00E36A05"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Кадровско екипирање со квалитетен и стручно оспособен кадар и спроведување на соодветен тип на обуки – стручно усовршување на </w:t>
            </w:r>
            <w:r w:rsidRPr="00747807">
              <w:rPr>
                <w:rFonts w:eastAsia="StobiSansRegular"/>
                <w:color w:val="auto"/>
                <w:kern w:val="0"/>
                <w:sz w:val="22"/>
                <w:szCs w:val="22"/>
                <w:lang w:val="mk-MK" w:eastAsia="mk-MK"/>
              </w:rPr>
              <w:t>вработените во секторот</w:t>
            </w:r>
            <w:r>
              <w:rPr>
                <w:rFonts w:eastAsia="StobiSansRegular"/>
                <w:color w:val="auto"/>
                <w:kern w:val="0"/>
                <w:sz w:val="22"/>
                <w:szCs w:val="22"/>
                <w:lang w:val="mk-MK" w:eastAsia="mk-MK"/>
              </w:rPr>
              <w:t>.</w:t>
            </w:r>
          </w:p>
        </w:tc>
      </w:tr>
      <w:tr w:rsidR="00B719C1" w:rsidRPr="004055B0" w14:paraId="739D271F" w14:textId="77777777" w:rsidTr="0082465D">
        <w:trPr>
          <w:trHeight w:val="1481"/>
          <w:jc w:val="center"/>
        </w:trPr>
        <w:tc>
          <w:tcPr>
            <w:tcW w:w="3539" w:type="dxa"/>
            <w:shd w:val="clear" w:color="auto" w:fill="auto"/>
          </w:tcPr>
          <w:p w14:paraId="5414284F" w14:textId="0D832B13" w:rsidR="00B719C1" w:rsidRPr="0082465D" w:rsidRDefault="00B719C1" w:rsidP="003142F7">
            <w:pPr>
              <w:pStyle w:val="ListParagraph"/>
              <w:numPr>
                <w:ilvl w:val="0"/>
                <w:numId w:val="23"/>
              </w:numPr>
              <w:spacing w:before="120"/>
              <w:rPr>
                <w:sz w:val="22"/>
                <w:szCs w:val="22"/>
                <w:lang w:val="mk-MK"/>
              </w:rPr>
            </w:pPr>
            <w:r>
              <w:rPr>
                <w:sz w:val="22"/>
                <w:szCs w:val="22"/>
                <w:lang w:val="mk-MK"/>
              </w:rPr>
              <w:t xml:space="preserve">Недоволна кооперативност и вклученост на институциите </w:t>
            </w:r>
            <w:r w:rsidRPr="0082465D">
              <w:rPr>
                <w:sz w:val="22"/>
                <w:szCs w:val="22"/>
                <w:lang w:val="mk-MK"/>
              </w:rPr>
              <w:t>утврдени во ЗСКСИ</w:t>
            </w:r>
          </w:p>
        </w:tc>
        <w:tc>
          <w:tcPr>
            <w:tcW w:w="2268" w:type="dxa"/>
            <w:shd w:val="clear" w:color="auto" w:fill="auto"/>
            <w:vAlign w:val="center"/>
          </w:tcPr>
          <w:p w14:paraId="245B3EC2" w14:textId="65080268" w:rsidR="00B719C1" w:rsidRPr="004055B0" w:rsidRDefault="00B719C1" w:rsidP="00FC2861">
            <w:pPr>
              <w:jc w:val="center"/>
              <w:rPr>
                <w:sz w:val="22"/>
                <w:szCs w:val="22"/>
                <w:lang w:val="mk-MK"/>
              </w:rPr>
            </w:pPr>
            <w:r>
              <w:rPr>
                <w:sz w:val="22"/>
                <w:szCs w:val="22"/>
                <w:lang w:val="mk-MK"/>
              </w:rPr>
              <w:t>Ниска</w:t>
            </w:r>
          </w:p>
        </w:tc>
        <w:tc>
          <w:tcPr>
            <w:tcW w:w="1985" w:type="dxa"/>
            <w:shd w:val="clear" w:color="auto" w:fill="auto"/>
            <w:vAlign w:val="center"/>
          </w:tcPr>
          <w:p w14:paraId="5B836D12" w14:textId="30FBAE7B" w:rsidR="00B719C1" w:rsidRPr="004055B0" w:rsidRDefault="00B719C1" w:rsidP="00FC2861">
            <w:pPr>
              <w:jc w:val="center"/>
              <w:rPr>
                <w:sz w:val="22"/>
                <w:szCs w:val="22"/>
                <w:lang w:val="mk-MK"/>
              </w:rPr>
            </w:pPr>
            <w:r>
              <w:rPr>
                <w:sz w:val="22"/>
                <w:szCs w:val="22"/>
                <w:lang w:val="mk-MK"/>
              </w:rPr>
              <w:t>Средно</w:t>
            </w:r>
          </w:p>
        </w:tc>
        <w:tc>
          <w:tcPr>
            <w:tcW w:w="3260" w:type="dxa"/>
            <w:shd w:val="clear" w:color="auto" w:fill="auto"/>
          </w:tcPr>
          <w:p w14:paraId="5BFC2826" w14:textId="046F85D3" w:rsidR="00B719C1" w:rsidRPr="0082465D" w:rsidRDefault="00B719C1" w:rsidP="00E201D3">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Обуки и подигање на свесноста за спречување на корупцијата и судирот на интереси</w:t>
            </w:r>
          </w:p>
        </w:tc>
      </w:tr>
      <w:tr w:rsidR="00E36A05" w:rsidRPr="004055B0" w14:paraId="47597CBA" w14:textId="77777777" w:rsidTr="0082465D">
        <w:trPr>
          <w:trHeight w:val="1644"/>
          <w:jc w:val="center"/>
        </w:trPr>
        <w:tc>
          <w:tcPr>
            <w:tcW w:w="3539" w:type="dxa"/>
            <w:shd w:val="clear" w:color="auto" w:fill="auto"/>
          </w:tcPr>
          <w:p w14:paraId="46CD91A9" w14:textId="478C8E2B" w:rsidR="00E36A05" w:rsidRPr="004055B0" w:rsidRDefault="00E36A05" w:rsidP="003142F7">
            <w:pPr>
              <w:pStyle w:val="ListParagraph"/>
              <w:numPr>
                <w:ilvl w:val="0"/>
                <w:numId w:val="23"/>
              </w:numPr>
              <w:spacing w:before="120"/>
              <w:rPr>
                <w:sz w:val="22"/>
                <w:szCs w:val="22"/>
                <w:lang w:val="en-US"/>
              </w:rPr>
            </w:pPr>
            <w:r w:rsidRPr="004055B0">
              <w:rPr>
                <w:sz w:val="22"/>
                <w:szCs w:val="22"/>
                <w:lang w:val="en-US"/>
              </w:rPr>
              <w:t>Ризик од уништување на документација и податоци поради пожар или поплава</w:t>
            </w:r>
            <w:r>
              <w:rPr>
                <w:sz w:val="22"/>
                <w:szCs w:val="22"/>
                <w:lang w:val="mk-MK"/>
              </w:rPr>
              <w:t>.</w:t>
            </w:r>
          </w:p>
        </w:tc>
        <w:tc>
          <w:tcPr>
            <w:tcW w:w="2268" w:type="dxa"/>
            <w:shd w:val="clear" w:color="auto" w:fill="auto"/>
            <w:vAlign w:val="center"/>
          </w:tcPr>
          <w:p w14:paraId="5759D390" w14:textId="77777777" w:rsidR="00E36A05" w:rsidRPr="004055B0" w:rsidRDefault="00E36A05" w:rsidP="00FC2861">
            <w:pPr>
              <w:jc w:val="center"/>
              <w:rPr>
                <w:sz w:val="22"/>
                <w:szCs w:val="22"/>
                <w:lang w:val="mk-MK"/>
              </w:rPr>
            </w:pPr>
            <w:r w:rsidRPr="004055B0">
              <w:rPr>
                <w:sz w:val="22"/>
                <w:szCs w:val="22"/>
                <w:lang w:val="mk-MK"/>
              </w:rPr>
              <w:t>Голема</w:t>
            </w:r>
          </w:p>
        </w:tc>
        <w:tc>
          <w:tcPr>
            <w:tcW w:w="1985" w:type="dxa"/>
            <w:shd w:val="clear" w:color="auto" w:fill="auto"/>
            <w:vAlign w:val="center"/>
          </w:tcPr>
          <w:p w14:paraId="2C162CFB" w14:textId="77777777" w:rsidR="00E36A05" w:rsidRPr="004055B0" w:rsidRDefault="00E36A05" w:rsidP="00FC2861">
            <w:pPr>
              <w:jc w:val="center"/>
              <w:rPr>
                <w:sz w:val="22"/>
                <w:szCs w:val="22"/>
                <w:lang w:val="mk-MK"/>
              </w:rPr>
            </w:pPr>
            <w:r w:rsidRPr="004055B0">
              <w:rPr>
                <w:sz w:val="22"/>
                <w:szCs w:val="22"/>
                <w:lang w:val="mk-MK"/>
              </w:rPr>
              <w:t>Големо</w:t>
            </w:r>
          </w:p>
        </w:tc>
        <w:tc>
          <w:tcPr>
            <w:tcW w:w="3260" w:type="dxa"/>
            <w:shd w:val="clear" w:color="auto" w:fill="auto"/>
          </w:tcPr>
          <w:p w14:paraId="69C861B6" w14:textId="06FF32AA" w:rsidR="00685E2B" w:rsidRPr="0082465D" w:rsidRDefault="00E36A05" w:rsidP="00685E2B">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 xml:space="preserve">Сместување </w:t>
            </w:r>
            <w:r w:rsidR="00685E2B">
              <w:rPr>
                <w:rFonts w:eastAsia="StobiSansRegular"/>
                <w:color w:val="auto"/>
                <w:kern w:val="0"/>
                <w:sz w:val="22"/>
                <w:szCs w:val="22"/>
                <w:lang w:val="mk-MK" w:eastAsia="mk-MK"/>
              </w:rPr>
              <w:t xml:space="preserve">и чување </w:t>
            </w:r>
            <w:r w:rsidRPr="004055B0">
              <w:rPr>
                <w:rFonts w:eastAsia="StobiSansRegular"/>
                <w:color w:val="auto"/>
                <w:kern w:val="0"/>
                <w:sz w:val="22"/>
                <w:szCs w:val="22"/>
                <w:lang w:val="mk-MK" w:eastAsia="mk-MK"/>
              </w:rPr>
              <w:t xml:space="preserve">на архивскиот и документарниот материјал во </w:t>
            </w:r>
            <w:r w:rsidR="00685E2B">
              <w:rPr>
                <w:rFonts w:eastAsia="StobiSansRegular"/>
                <w:color w:val="auto"/>
                <w:kern w:val="0"/>
                <w:sz w:val="22"/>
                <w:szCs w:val="22"/>
                <w:lang w:val="mk-MK" w:eastAsia="mk-MK"/>
              </w:rPr>
              <w:t>согласност со пропишаните стандарди.</w:t>
            </w:r>
          </w:p>
        </w:tc>
      </w:tr>
      <w:tr w:rsidR="00685E2B" w:rsidRPr="004055B0" w14:paraId="4960C6A7" w14:textId="77777777" w:rsidTr="0082465D">
        <w:trPr>
          <w:trHeight w:val="846"/>
          <w:jc w:val="center"/>
        </w:trPr>
        <w:tc>
          <w:tcPr>
            <w:tcW w:w="3539" w:type="dxa"/>
            <w:shd w:val="clear" w:color="auto" w:fill="auto"/>
          </w:tcPr>
          <w:p w14:paraId="3D3450A4" w14:textId="70BE6C9E" w:rsidR="00685E2B" w:rsidRPr="004055B0" w:rsidRDefault="00685E2B" w:rsidP="00685E2B">
            <w:pPr>
              <w:pStyle w:val="ListParagraph"/>
              <w:numPr>
                <w:ilvl w:val="0"/>
                <w:numId w:val="23"/>
              </w:numPr>
              <w:spacing w:before="120"/>
              <w:rPr>
                <w:sz w:val="22"/>
                <w:szCs w:val="22"/>
                <w:lang w:val="en-US"/>
              </w:rPr>
            </w:pPr>
            <w:r w:rsidRPr="00FA3477">
              <w:rPr>
                <w:sz w:val="22"/>
                <w:szCs w:val="22"/>
                <w:lang w:val="en-US"/>
              </w:rPr>
              <w:t>Дефект/нефункционалност на ИКТ опрема</w:t>
            </w:r>
          </w:p>
        </w:tc>
        <w:tc>
          <w:tcPr>
            <w:tcW w:w="2268" w:type="dxa"/>
            <w:shd w:val="clear" w:color="auto" w:fill="auto"/>
            <w:vAlign w:val="center"/>
          </w:tcPr>
          <w:p w14:paraId="1B067195" w14:textId="75C618DB" w:rsidR="00685E2B" w:rsidRPr="004055B0" w:rsidRDefault="00685E2B" w:rsidP="00FC2861">
            <w:pPr>
              <w:jc w:val="center"/>
              <w:rPr>
                <w:sz w:val="22"/>
                <w:szCs w:val="22"/>
                <w:lang w:val="mk-MK"/>
              </w:rPr>
            </w:pPr>
            <w:r>
              <w:rPr>
                <w:sz w:val="22"/>
                <w:szCs w:val="22"/>
                <w:lang w:val="mk-MK"/>
              </w:rPr>
              <w:t>Средна</w:t>
            </w:r>
          </w:p>
        </w:tc>
        <w:tc>
          <w:tcPr>
            <w:tcW w:w="1985" w:type="dxa"/>
            <w:shd w:val="clear" w:color="auto" w:fill="auto"/>
            <w:vAlign w:val="center"/>
          </w:tcPr>
          <w:p w14:paraId="614017FA" w14:textId="7A10C765" w:rsidR="00685E2B" w:rsidRPr="004055B0" w:rsidRDefault="00685E2B" w:rsidP="00FC2861">
            <w:pPr>
              <w:jc w:val="center"/>
              <w:rPr>
                <w:sz w:val="22"/>
                <w:szCs w:val="22"/>
                <w:lang w:val="mk-MK"/>
              </w:rPr>
            </w:pPr>
            <w:r>
              <w:rPr>
                <w:sz w:val="22"/>
                <w:szCs w:val="22"/>
                <w:lang w:val="mk-MK"/>
              </w:rPr>
              <w:t>Големо</w:t>
            </w:r>
          </w:p>
        </w:tc>
        <w:tc>
          <w:tcPr>
            <w:tcW w:w="3260" w:type="dxa"/>
            <w:shd w:val="clear" w:color="auto" w:fill="auto"/>
          </w:tcPr>
          <w:p w14:paraId="72E4AA28" w14:textId="2E74F026" w:rsidR="00685E2B" w:rsidRPr="004055B0" w:rsidRDefault="00685E2B" w:rsidP="00FC2861">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 xml:space="preserve">Воспоставување на </w:t>
            </w:r>
            <w:r w:rsidR="00FC2861">
              <w:rPr>
                <w:rFonts w:eastAsia="StobiSansRegular"/>
                <w:color w:val="auto"/>
                <w:kern w:val="0"/>
                <w:sz w:val="22"/>
                <w:szCs w:val="22"/>
                <w:lang w:val="mk-MK" w:eastAsia="mk-MK"/>
              </w:rPr>
              <w:t>резервна копија на податоците</w:t>
            </w:r>
          </w:p>
        </w:tc>
      </w:tr>
      <w:tr w:rsidR="00E36A05" w:rsidRPr="004055B0" w14:paraId="3B43D9E1" w14:textId="77777777" w:rsidTr="0082465D">
        <w:trPr>
          <w:trHeight w:val="844"/>
          <w:jc w:val="center"/>
        </w:trPr>
        <w:tc>
          <w:tcPr>
            <w:tcW w:w="3539" w:type="dxa"/>
            <w:shd w:val="clear" w:color="auto" w:fill="auto"/>
          </w:tcPr>
          <w:p w14:paraId="583FC027" w14:textId="326F6408" w:rsidR="00E36A05" w:rsidRPr="0082465D" w:rsidRDefault="00E36A05" w:rsidP="0082465D">
            <w:pPr>
              <w:pStyle w:val="ListParagraph"/>
              <w:numPr>
                <w:ilvl w:val="0"/>
                <w:numId w:val="23"/>
              </w:numPr>
              <w:spacing w:before="120"/>
              <w:rPr>
                <w:sz w:val="22"/>
                <w:szCs w:val="22"/>
                <w:lang w:val="en-US"/>
              </w:rPr>
            </w:pPr>
            <w:r w:rsidRPr="00FA3477">
              <w:rPr>
                <w:sz w:val="22"/>
                <w:szCs w:val="22"/>
                <w:lang w:val="en-US"/>
              </w:rPr>
              <w:t>Трајно губење на податоци</w:t>
            </w:r>
          </w:p>
        </w:tc>
        <w:tc>
          <w:tcPr>
            <w:tcW w:w="2268" w:type="dxa"/>
            <w:tcBorders>
              <w:bottom w:val="single" w:sz="4" w:space="0" w:color="auto"/>
            </w:tcBorders>
            <w:shd w:val="clear" w:color="auto" w:fill="auto"/>
            <w:vAlign w:val="center"/>
          </w:tcPr>
          <w:p w14:paraId="20BB6DAA" w14:textId="765D556E" w:rsidR="00E36A05" w:rsidRPr="004055B0" w:rsidRDefault="00685E2B" w:rsidP="00FC2861">
            <w:pPr>
              <w:jc w:val="center"/>
              <w:rPr>
                <w:sz w:val="22"/>
                <w:szCs w:val="22"/>
                <w:lang w:val="mk-MK"/>
              </w:rPr>
            </w:pPr>
            <w:r>
              <w:rPr>
                <w:sz w:val="22"/>
                <w:szCs w:val="22"/>
                <w:lang w:val="mk-MK"/>
              </w:rPr>
              <w:t>Средна</w:t>
            </w:r>
          </w:p>
        </w:tc>
        <w:tc>
          <w:tcPr>
            <w:tcW w:w="1985" w:type="dxa"/>
            <w:shd w:val="clear" w:color="auto" w:fill="auto"/>
            <w:vAlign w:val="center"/>
          </w:tcPr>
          <w:p w14:paraId="516ACFE6" w14:textId="77777777" w:rsidR="00E36A05" w:rsidRPr="004055B0" w:rsidRDefault="00E36A05" w:rsidP="00FC2861">
            <w:pPr>
              <w:jc w:val="center"/>
              <w:rPr>
                <w:sz w:val="22"/>
                <w:szCs w:val="22"/>
                <w:lang w:val="mk-MK"/>
              </w:rPr>
            </w:pPr>
            <w:r w:rsidRPr="004055B0">
              <w:rPr>
                <w:sz w:val="22"/>
                <w:szCs w:val="22"/>
                <w:lang w:val="mk-MK"/>
              </w:rPr>
              <w:t>Големо</w:t>
            </w:r>
          </w:p>
        </w:tc>
        <w:tc>
          <w:tcPr>
            <w:tcW w:w="3260" w:type="dxa"/>
            <w:shd w:val="clear" w:color="auto" w:fill="auto"/>
          </w:tcPr>
          <w:p w14:paraId="09B68CCA" w14:textId="749A8E58" w:rsidR="00E36A05" w:rsidRPr="002E3ABF" w:rsidRDefault="00FC2861" w:rsidP="003142F7">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Воспоставување на резервна копија на податоците</w:t>
            </w:r>
          </w:p>
        </w:tc>
      </w:tr>
    </w:tbl>
    <w:p w14:paraId="0DF7ED50" w14:textId="77777777" w:rsidR="00E36A05" w:rsidRDefault="00E36A05" w:rsidP="004055B0">
      <w:pPr>
        <w:spacing w:before="120"/>
        <w:rPr>
          <w:lang w:val="mk-MK"/>
        </w:rPr>
      </w:pPr>
    </w:p>
    <w:p w14:paraId="22FC85CE" w14:textId="77777777" w:rsidR="00E36A05" w:rsidRDefault="00E36A05" w:rsidP="004055B0">
      <w:pPr>
        <w:spacing w:before="120"/>
        <w:rPr>
          <w:lang w:val="mk-MK"/>
        </w:rPr>
        <w:sectPr w:rsidR="00E36A05" w:rsidSect="004055B0">
          <w:pgSz w:w="11907" w:h="16839" w:code="9"/>
          <w:pgMar w:top="1440" w:right="1440" w:bottom="1440" w:left="1440" w:header="720" w:footer="720" w:gutter="0"/>
          <w:cols w:space="720"/>
          <w:titlePg/>
          <w:docGrid w:linePitch="360"/>
        </w:sectPr>
      </w:pPr>
    </w:p>
    <w:p w14:paraId="297E8918" w14:textId="77777777" w:rsidR="00037187" w:rsidRPr="004055B0" w:rsidRDefault="00037187" w:rsidP="00117AA9">
      <w:pPr>
        <w:pStyle w:val="Heading2"/>
      </w:pPr>
      <w:r w:rsidRPr="004055B0">
        <w:lastRenderedPageBreak/>
        <w:t>РИЗИЦИ НА НИВО НА ПРОГРАМА 1 – ИНСТИТУЦИОНАЛНИ КАПАЦИТЕТИ</w:t>
      </w:r>
    </w:p>
    <w:p w14:paraId="765E26B2" w14:textId="77777777" w:rsidR="00037187" w:rsidRPr="004055B0" w:rsidRDefault="00037187" w:rsidP="004055B0">
      <w:pPr>
        <w:spacing w:before="120"/>
        <w:jc w:val="center"/>
        <w:rPr>
          <w:b/>
          <w:sz w:val="24"/>
          <w:szCs w:val="24"/>
          <w:lang w:val="mk-MK"/>
        </w:rPr>
      </w:pPr>
    </w:p>
    <w:p w14:paraId="14FF77B9" w14:textId="77777777" w:rsidR="004D1A80" w:rsidRPr="004055B0" w:rsidRDefault="004D1A80" w:rsidP="00117AA9">
      <w:pPr>
        <w:pStyle w:val="Caption"/>
      </w:pPr>
      <w:r w:rsidRPr="004055B0">
        <w:t xml:space="preserve">Табела </w:t>
      </w:r>
      <w:r w:rsidR="00696CB1" w:rsidRPr="004055B0">
        <w:rPr>
          <w:noProof/>
        </w:rPr>
        <w:fldChar w:fldCharType="begin"/>
      </w:r>
      <w:r w:rsidR="00696CB1" w:rsidRPr="004055B0">
        <w:rPr>
          <w:noProof/>
        </w:rPr>
        <w:instrText xml:space="preserve"> SEQ Табела \* ARABIC </w:instrText>
      </w:r>
      <w:r w:rsidR="00696CB1" w:rsidRPr="004055B0">
        <w:rPr>
          <w:noProof/>
        </w:rPr>
        <w:fldChar w:fldCharType="separate"/>
      </w:r>
      <w:r w:rsidR="0004604D">
        <w:rPr>
          <w:noProof/>
        </w:rPr>
        <w:t>12</w:t>
      </w:r>
      <w:r w:rsidR="00696CB1" w:rsidRPr="004055B0">
        <w:rPr>
          <w:noProof/>
        </w:rPr>
        <w:fldChar w:fldCharType="end"/>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1985"/>
        <w:gridCol w:w="3685"/>
      </w:tblGrid>
      <w:tr w:rsidR="00141AF9" w:rsidRPr="004055B0" w14:paraId="72D999D3" w14:textId="77777777" w:rsidTr="0082465D">
        <w:trPr>
          <w:jc w:val="center"/>
        </w:trPr>
        <w:tc>
          <w:tcPr>
            <w:tcW w:w="2830" w:type="dxa"/>
            <w:shd w:val="clear" w:color="auto" w:fill="auto"/>
          </w:tcPr>
          <w:p w14:paraId="27A0ADD4" w14:textId="77777777" w:rsidR="00037187" w:rsidRPr="004055B0" w:rsidRDefault="00037187" w:rsidP="004055B0">
            <w:pPr>
              <w:spacing w:before="120"/>
              <w:jc w:val="center"/>
              <w:rPr>
                <w:b/>
                <w:sz w:val="22"/>
                <w:szCs w:val="22"/>
                <w:lang w:val="mk-MK"/>
              </w:rPr>
            </w:pPr>
            <w:r w:rsidRPr="004055B0">
              <w:rPr>
                <w:b/>
                <w:sz w:val="22"/>
                <w:szCs w:val="22"/>
                <w:lang w:val="mk-MK"/>
              </w:rPr>
              <w:t>РИЗИК</w:t>
            </w:r>
          </w:p>
        </w:tc>
        <w:tc>
          <w:tcPr>
            <w:tcW w:w="2268" w:type="dxa"/>
            <w:shd w:val="clear" w:color="auto" w:fill="auto"/>
          </w:tcPr>
          <w:p w14:paraId="5A396BA4" w14:textId="77777777" w:rsidR="00037187" w:rsidRPr="004055B0" w:rsidRDefault="00037187" w:rsidP="004055B0">
            <w:pPr>
              <w:spacing w:before="120"/>
              <w:jc w:val="center"/>
              <w:rPr>
                <w:b/>
                <w:sz w:val="22"/>
                <w:szCs w:val="22"/>
                <w:lang w:val="mk-MK"/>
              </w:rPr>
            </w:pPr>
            <w:r w:rsidRPr="004055B0">
              <w:rPr>
                <w:b/>
                <w:sz w:val="22"/>
                <w:szCs w:val="22"/>
                <w:lang w:val="mk-MK"/>
              </w:rPr>
              <w:t>ВЕРОЈАТНОСТ ЗА НАСТАНУВАЊЕ НА РИЗИКОТ</w:t>
            </w:r>
          </w:p>
        </w:tc>
        <w:tc>
          <w:tcPr>
            <w:tcW w:w="1985" w:type="dxa"/>
            <w:shd w:val="clear" w:color="auto" w:fill="auto"/>
          </w:tcPr>
          <w:p w14:paraId="67E3534F" w14:textId="77777777" w:rsidR="00037187" w:rsidRPr="004055B0" w:rsidRDefault="00037187" w:rsidP="004055B0">
            <w:pPr>
              <w:spacing w:before="120"/>
              <w:jc w:val="center"/>
              <w:rPr>
                <w:b/>
                <w:sz w:val="22"/>
                <w:szCs w:val="22"/>
                <w:lang w:val="mk-MK"/>
              </w:rPr>
            </w:pPr>
            <w:r w:rsidRPr="004055B0">
              <w:rPr>
                <w:b/>
                <w:sz w:val="22"/>
                <w:szCs w:val="22"/>
                <w:lang w:val="mk-MK"/>
              </w:rPr>
              <w:t>ВИЛЈАНИЕ НА РИЗИКОТ ВРЗ ОСТВАРУВАЊЕ НА ЦЕЛИТЕ</w:t>
            </w:r>
          </w:p>
        </w:tc>
        <w:tc>
          <w:tcPr>
            <w:tcW w:w="3685" w:type="dxa"/>
            <w:shd w:val="clear" w:color="auto" w:fill="auto"/>
          </w:tcPr>
          <w:p w14:paraId="16FFEAA6" w14:textId="77777777" w:rsidR="00037187" w:rsidRPr="004055B0" w:rsidRDefault="00037187" w:rsidP="004055B0">
            <w:pPr>
              <w:spacing w:before="120"/>
              <w:jc w:val="center"/>
              <w:rPr>
                <w:b/>
                <w:sz w:val="22"/>
                <w:szCs w:val="22"/>
                <w:lang w:val="mk-MK"/>
              </w:rPr>
            </w:pPr>
            <w:r w:rsidRPr="004055B0">
              <w:rPr>
                <w:b/>
                <w:sz w:val="22"/>
                <w:szCs w:val="22"/>
                <w:lang w:val="mk-MK"/>
              </w:rPr>
              <w:t>МЕРКИ ЗА СПРАВУВАЊЕ СО РИЗИКОТ</w:t>
            </w:r>
          </w:p>
        </w:tc>
      </w:tr>
      <w:tr w:rsidR="00141AF9" w:rsidRPr="004055B0" w14:paraId="564C9C1C" w14:textId="77777777" w:rsidTr="0082465D">
        <w:trPr>
          <w:trHeight w:val="20"/>
          <w:jc w:val="center"/>
        </w:trPr>
        <w:tc>
          <w:tcPr>
            <w:tcW w:w="2830" w:type="dxa"/>
            <w:shd w:val="clear" w:color="auto" w:fill="auto"/>
          </w:tcPr>
          <w:p w14:paraId="20EF2459" w14:textId="0450BF5F" w:rsidR="00037187" w:rsidRPr="0082465D" w:rsidRDefault="00FC3439" w:rsidP="0082465D">
            <w:pPr>
              <w:pStyle w:val="ListParagraph"/>
              <w:numPr>
                <w:ilvl w:val="0"/>
                <w:numId w:val="38"/>
              </w:numPr>
              <w:spacing w:before="120"/>
              <w:rPr>
                <w:sz w:val="22"/>
                <w:szCs w:val="22"/>
                <w:lang w:val="mk-MK"/>
              </w:rPr>
            </w:pPr>
            <w:r w:rsidRPr="0082465D">
              <w:rPr>
                <w:sz w:val="22"/>
                <w:szCs w:val="22"/>
                <w:lang w:val="mk-MK"/>
              </w:rPr>
              <w:t>Недоволно пополнети систематизирани работни места</w:t>
            </w:r>
          </w:p>
        </w:tc>
        <w:tc>
          <w:tcPr>
            <w:tcW w:w="2268" w:type="dxa"/>
            <w:shd w:val="clear" w:color="auto" w:fill="auto"/>
            <w:vAlign w:val="center"/>
          </w:tcPr>
          <w:p w14:paraId="11522501" w14:textId="5ACB79F4" w:rsidR="00037187" w:rsidRPr="004055B0" w:rsidRDefault="00FC3439" w:rsidP="000151B4">
            <w:pPr>
              <w:jc w:val="center"/>
              <w:rPr>
                <w:sz w:val="22"/>
                <w:szCs w:val="22"/>
                <w:lang w:val="mk-MK"/>
              </w:rPr>
            </w:pPr>
            <w:r>
              <w:rPr>
                <w:sz w:val="22"/>
                <w:szCs w:val="22"/>
                <w:lang w:val="mk-MK"/>
              </w:rPr>
              <w:t>Голема</w:t>
            </w:r>
          </w:p>
        </w:tc>
        <w:tc>
          <w:tcPr>
            <w:tcW w:w="1985" w:type="dxa"/>
            <w:shd w:val="clear" w:color="auto" w:fill="auto"/>
            <w:vAlign w:val="center"/>
          </w:tcPr>
          <w:p w14:paraId="17625375" w14:textId="466A42A4" w:rsidR="00037187" w:rsidRPr="004055B0" w:rsidRDefault="00FC3439" w:rsidP="0082465D">
            <w:pPr>
              <w:spacing w:before="120"/>
              <w:jc w:val="center"/>
              <w:rPr>
                <w:sz w:val="22"/>
                <w:szCs w:val="22"/>
                <w:lang w:val="mk-MK"/>
              </w:rPr>
            </w:pPr>
            <w:r>
              <w:rPr>
                <w:sz w:val="22"/>
                <w:szCs w:val="22"/>
                <w:lang w:val="mk-MK"/>
              </w:rPr>
              <w:t>Голем</w:t>
            </w:r>
            <w:r w:rsidR="00E30420">
              <w:rPr>
                <w:sz w:val="22"/>
                <w:szCs w:val="22"/>
                <w:lang w:val="mk-MK"/>
              </w:rPr>
              <w:t>о</w:t>
            </w:r>
          </w:p>
        </w:tc>
        <w:tc>
          <w:tcPr>
            <w:tcW w:w="3685" w:type="dxa"/>
            <w:shd w:val="clear" w:color="auto" w:fill="auto"/>
          </w:tcPr>
          <w:p w14:paraId="295748F8" w14:textId="76544F00" w:rsidR="00E30420" w:rsidRPr="00837549" w:rsidRDefault="00E30420"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Обезбедување на соодветен Буџет за ДКСК</w:t>
            </w:r>
          </w:p>
          <w:p w14:paraId="32287CE8" w14:textId="138B106D" w:rsidR="00037187" w:rsidRPr="00837549" w:rsidRDefault="00FC3439"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Ангажирање на надворешни консултанти п</w:t>
            </w:r>
            <w:r w:rsidR="000217DD" w:rsidRPr="00837549">
              <w:rPr>
                <w:rFonts w:eastAsia="StobiSansRegular"/>
                <w:color w:val="auto"/>
                <w:kern w:val="0"/>
                <w:sz w:val="22"/>
                <w:szCs w:val="22"/>
                <w:lang w:val="mk-MK" w:eastAsia="mk-MK"/>
              </w:rPr>
              <w:t>р</w:t>
            </w:r>
            <w:r w:rsidRPr="00837549">
              <w:rPr>
                <w:rFonts w:eastAsia="StobiSansRegular"/>
                <w:color w:val="auto"/>
                <w:kern w:val="0"/>
                <w:sz w:val="22"/>
                <w:szCs w:val="22"/>
                <w:lang w:val="mk-MK" w:eastAsia="mk-MK"/>
              </w:rPr>
              <w:t>еку проекти</w:t>
            </w:r>
          </w:p>
        </w:tc>
      </w:tr>
      <w:tr w:rsidR="00F27782" w:rsidRPr="004055B0" w14:paraId="4BE77691" w14:textId="77777777" w:rsidTr="00382953">
        <w:trPr>
          <w:trHeight w:val="20"/>
          <w:jc w:val="center"/>
        </w:trPr>
        <w:tc>
          <w:tcPr>
            <w:tcW w:w="2830" w:type="dxa"/>
            <w:shd w:val="clear" w:color="auto" w:fill="auto"/>
          </w:tcPr>
          <w:p w14:paraId="115908E1" w14:textId="20E8FC71" w:rsidR="00F27782" w:rsidRPr="00F27782" w:rsidRDefault="00F27782" w:rsidP="00F27782">
            <w:pPr>
              <w:pStyle w:val="ListParagraph"/>
              <w:numPr>
                <w:ilvl w:val="0"/>
                <w:numId w:val="38"/>
              </w:numPr>
              <w:spacing w:before="120"/>
              <w:rPr>
                <w:sz w:val="22"/>
                <w:szCs w:val="22"/>
                <w:lang w:val="mk-MK"/>
              </w:rPr>
            </w:pPr>
            <w:r>
              <w:rPr>
                <w:sz w:val="22"/>
                <w:szCs w:val="22"/>
                <w:lang w:val="mk-MK"/>
              </w:rPr>
              <w:t>Нередовно и нестручно одржување на хардверот и софтверот</w:t>
            </w:r>
          </w:p>
        </w:tc>
        <w:tc>
          <w:tcPr>
            <w:tcW w:w="2268" w:type="dxa"/>
            <w:shd w:val="clear" w:color="auto" w:fill="auto"/>
            <w:vAlign w:val="center"/>
          </w:tcPr>
          <w:p w14:paraId="1FB66606" w14:textId="25293F63" w:rsidR="00F27782" w:rsidRDefault="00F27782" w:rsidP="000151B4">
            <w:pPr>
              <w:jc w:val="center"/>
              <w:rPr>
                <w:sz w:val="22"/>
                <w:szCs w:val="22"/>
                <w:lang w:val="mk-MK"/>
              </w:rPr>
            </w:pPr>
            <w:r>
              <w:rPr>
                <w:sz w:val="22"/>
                <w:szCs w:val="22"/>
                <w:lang w:val="mk-MK"/>
              </w:rPr>
              <w:t>Средна</w:t>
            </w:r>
          </w:p>
        </w:tc>
        <w:tc>
          <w:tcPr>
            <w:tcW w:w="1985" w:type="dxa"/>
            <w:shd w:val="clear" w:color="auto" w:fill="auto"/>
            <w:vAlign w:val="center"/>
          </w:tcPr>
          <w:p w14:paraId="3374B631" w14:textId="3A71859E" w:rsidR="00F27782" w:rsidRDefault="00F27782" w:rsidP="000151B4">
            <w:pPr>
              <w:jc w:val="center"/>
              <w:rPr>
                <w:sz w:val="22"/>
                <w:szCs w:val="22"/>
                <w:lang w:val="mk-MK"/>
              </w:rPr>
            </w:pPr>
            <w:r>
              <w:rPr>
                <w:sz w:val="22"/>
                <w:szCs w:val="22"/>
                <w:lang w:val="mk-MK"/>
              </w:rPr>
              <w:t>Големо</w:t>
            </w:r>
          </w:p>
        </w:tc>
        <w:tc>
          <w:tcPr>
            <w:tcW w:w="3685" w:type="dxa"/>
            <w:shd w:val="clear" w:color="auto" w:fill="auto"/>
          </w:tcPr>
          <w:p w14:paraId="1F7E509E" w14:textId="301FD145" w:rsidR="00F27782" w:rsidRPr="00837549" w:rsidRDefault="00F27782"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Тековно и стручно одржување на хардверот и софтверот</w:t>
            </w:r>
          </w:p>
        </w:tc>
      </w:tr>
      <w:tr w:rsidR="00382953" w:rsidRPr="004055B0" w14:paraId="2CA35833" w14:textId="77777777" w:rsidTr="0082465D">
        <w:trPr>
          <w:trHeight w:val="20"/>
          <w:jc w:val="center"/>
        </w:trPr>
        <w:tc>
          <w:tcPr>
            <w:tcW w:w="2830" w:type="dxa"/>
            <w:shd w:val="clear" w:color="auto" w:fill="auto"/>
          </w:tcPr>
          <w:p w14:paraId="540DB11E" w14:textId="01084D14" w:rsidR="00382953" w:rsidRPr="0082465D" w:rsidRDefault="00382953" w:rsidP="0082465D">
            <w:pPr>
              <w:pStyle w:val="ListParagraph"/>
              <w:numPr>
                <w:ilvl w:val="0"/>
                <w:numId w:val="38"/>
              </w:numPr>
              <w:spacing w:before="120"/>
              <w:rPr>
                <w:sz w:val="22"/>
                <w:szCs w:val="22"/>
                <w:lang w:val="mk-MK"/>
              </w:rPr>
            </w:pPr>
            <w:r w:rsidRPr="0082465D">
              <w:rPr>
                <w:sz w:val="22"/>
                <w:szCs w:val="22"/>
                <w:lang w:val="mk-MK"/>
              </w:rPr>
              <w:t>Н</w:t>
            </w:r>
            <w:r w:rsidRPr="0082465D">
              <w:rPr>
                <w:sz w:val="22"/>
                <w:szCs w:val="22"/>
                <w:lang w:val="en-US"/>
              </w:rPr>
              <w:t>ецелосно дефинирани технички спецификации</w:t>
            </w:r>
            <w:r w:rsidRPr="0082465D">
              <w:rPr>
                <w:sz w:val="22"/>
                <w:szCs w:val="22"/>
                <w:lang w:val="mk-MK"/>
              </w:rPr>
              <w:t xml:space="preserve"> за набавките</w:t>
            </w:r>
          </w:p>
        </w:tc>
        <w:tc>
          <w:tcPr>
            <w:tcW w:w="2268" w:type="dxa"/>
            <w:shd w:val="clear" w:color="auto" w:fill="auto"/>
            <w:vAlign w:val="center"/>
          </w:tcPr>
          <w:p w14:paraId="2C50A8A9" w14:textId="5403141C" w:rsidR="00382953" w:rsidRPr="004055B0"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2D63304A" w14:textId="79DBD9B4" w:rsidR="00382953" w:rsidRPr="004055B0"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51405901" w14:textId="4E8072AA" w:rsidR="0038295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Вклученост на сите засегнати вработени од ДКСК во процесот на припрема на техничката спецификација</w:t>
            </w:r>
          </w:p>
        </w:tc>
      </w:tr>
      <w:tr w:rsidR="00382953" w:rsidRPr="004055B0" w14:paraId="10767A7B" w14:textId="77777777" w:rsidTr="0082465D">
        <w:trPr>
          <w:trHeight w:val="20"/>
          <w:jc w:val="center"/>
        </w:trPr>
        <w:tc>
          <w:tcPr>
            <w:tcW w:w="2830" w:type="dxa"/>
            <w:shd w:val="clear" w:color="auto" w:fill="auto"/>
          </w:tcPr>
          <w:p w14:paraId="117B7865" w14:textId="5AF6E083" w:rsidR="00382953" w:rsidRPr="0082465D" w:rsidRDefault="00382953" w:rsidP="0082465D">
            <w:pPr>
              <w:pStyle w:val="ListParagraph"/>
              <w:numPr>
                <w:ilvl w:val="0"/>
                <w:numId w:val="38"/>
              </w:numPr>
              <w:spacing w:before="120"/>
              <w:rPr>
                <w:sz w:val="22"/>
                <w:szCs w:val="22"/>
                <w:lang w:val="en-US"/>
              </w:rPr>
            </w:pPr>
            <w:r w:rsidRPr="0082465D">
              <w:rPr>
                <w:sz w:val="22"/>
                <w:szCs w:val="22"/>
                <w:lang w:val="en-US"/>
              </w:rPr>
              <w:t>Неусогласеност на испорачаните стоки/услуги/работи со истите предвидени во договорот</w:t>
            </w:r>
          </w:p>
        </w:tc>
        <w:tc>
          <w:tcPr>
            <w:tcW w:w="2268" w:type="dxa"/>
            <w:shd w:val="clear" w:color="auto" w:fill="auto"/>
            <w:vAlign w:val="center"/>
          </w:tcPr>
          <w:p w14:paraId="48C66254" w14:textId="059C9ADD" w:rsidR="00382953" w:rsidRPr="004055B0"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7DB70DB9" w14:textId="493288D5" w:rsidR="00382953" w:rsidRPr="004055B0"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729670E8" w14:textId="3714C1B8" w:rsidR="0038295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Вклучување на заштитни клаузули во договорот</w:t>
            </w:r>
          </w:p>
        </w:tc>
      </w:tr>
      <w:tr w:rsidR="00141AF9" w:rsidRPr="004055B0" w14:paraId="676EA739" w14:textId="77777777" w:rsidTr="0082465D">
        <w:trPr>
          <w:trHeight w:val="20"/>
          <w:jc w:val="center"/>
        </w:trPr>
        <w:tc>
          <w:tcPr>
            <w:tcW w:w="2830" w:type="dxa"/>
            <w:shd w:val="clear" w:color="auto" w:fill="auto"/>
          </w:tcPr>
          <w:p w14:paraId="2C458073" w14:textId="47B946A1" w:rsidR="00037187" w:rsidRPr="0082465D" w:rsidRDefault="00B431D3" w:rsidP="0082465D">
            <w:pPr>
              <w:pStyle w:val="ListParagraph"/>
              <w:numPr>
                <w:ilvl w:val="0"/>
                <w:numId w:val="38"/>
              </w:numPr>
              <w:spacing w:before="120"/>
              <w:rPr>
                <w:color w:val="auto"/>
                <w:sz w:val="22"/>
                <w:szCs w:val="22"/>
                <w:lang w:val="mk-MK"/>
              </w:rPr>
            </w:pPr>
            <w:r w:rsidRPr="0082465D">
              <w:rPr>
                <w:color w:val="auto"/>
                <w:sz w:val="22"/>
                <w:szCs w:val="22"/>
                <w:lang w:val="mk-MK"/>
              </w:rPr>
              <w:t>Неусогласеност на сметководствените податоци со состојбата утврдена со пописот</w:t>
            </w:r>
          </w:p>
        </w:tc>
        <w:tc>
          <w:tcPr>
            <w:tcW w:w="2268" w:type="dxa"/>
            <w:shd w:val="clear" w:color="auto" w:fill="auto"/>
            <w:vAlign w:val="center"/>
          </w:tcPr>
          <w:p w14:paraId="015D855C" w14:textId="1329D742" w:rsidR="00037187" w:rsidRPr="000151B4" w:rsidRDefault="00F27782"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7BD1DC21" w14:textId="46D5F22F" w:rsidR="00037187" w:rsidRPr="000151B4" w:rsidRDefault="00B431D3" w:rsidP="000151B4">
            <w:pPr>
              <w:jc w:val="center"/>
              <w:rPr>
                <w:sz w:val="22"/>
                <w:szCs w:val="22"/>
                <w:lang w:val="mk-MK"/>
              </w:rPr>
            </w:pPr>
            <w:r w:rsidRPr="000151B4">
              <w:rPr>
                <w:sz w:val="22"/>
                <w:szCs w:val="22"/>
                <w:lang w:val="mk-MK"/>
              </w:rPr>
              <w:t>Средно</w:t>
            </w:r>
          </w:p>
        </w:tc>
        <w:tc>
          <w:tcPr>
            <w:tcW w:w="3685" w:type="dxa"/>
            <w:shd w:val="clear" w:color="auto" w:fill="auto"/>
          </w:tcPr>
          <w:p w14:paraId="3CF6E9A8" w14:textId="18B8CA6C" w:rsidR="00037187" w:rsidRPr="00837549" w:rsidRDefault="00B431D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Воспоставување електронски систем за попис</w:t>
            </w:r>
          </w:p>
        </w:tc>
      </w:tr>
      <w:tr w:rsidR="00B431D3" w:rsidRPr="004055B0" w14:paraId="6B574806" w14:textId="77777777" w:rsidTr="0082465D">
        <w:trPr>
          <w:trHeight w:val="20"/>
          <w:jc w:val="center"/>
        </w:trPr>
        <w:tc>
          <w:tcPr>
            <w:tcW w:w="2830" w:type="dxa"/>
            <w:shd w:val="clear" w:color="auto" w:fill="auto"/>
          </w:tcPr>
          <w:p w14:paraId="3D571A74" w14:textId="51E8F454" w:rsidR="00B431D3" w:rsidRPr="0082465D" w:rsidRDefault="00B431D3" w:rsidP="0082465D">
            <w:pPr>
              <w:pStyle w:val="ListParagraph"/>
              <w:numPr>
                <w:ilvl w:val="0"/>
                <w:numId w:val="38"/>
              </w:numPr>
              <w:spacing w:before="120"/>
              <w:rPr>
                <w:color w:val="auto"/>
                <w:sz w:val="22"/>
                <w:szCs w:val="22"/>
                <w:lang w:val="mk-MK"/>
              </w:rPr>
            </w:pPr>
            <w:r w:rsidRPr="0082465D">
              <w:rPr>
                <w:color w:val="auto"/>
                <w:sz w:val="22"/>
                <w:szCs w:val="22"/>
                <w:lang w:val="mk-MK"/>
              </w:rPr>
              <w:t>Ненавремена копија на податоците (backup)</w:t>
            </w:r>
          </w:p>
        </w:tc>
        <w:tc>
          <w:tcPr>
            <w:tcW w:w="2268" w:type="dxa"/>
            <w:shd w:val="clear" w:color="auto" w:fill="auto"/>
            <w:vAlign w:val="center"/>
          </w:tcPr>
          <w:p w14:paraId="519E9BB2" w14:textId="041E8649" w:rsidR="00B431D3" w:rsidRPr="000151B4"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4CC7E769" w14:textId="32B81FF6" w:rsidR="00B431D3" w:rsidRPr="000151B4"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2C0588A1" w14:textId="7D9CC1AF" w:rsidR="00B431D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Систематска проверка на копијата на податоците</w:t>
            </w:r>
          </w:p>
        </w:tc>
      </w:tr>
      <w:tr w:rsidR="00B431D3" w:rsidRPr="004055B0" w14:paraId="47E137C7" w14:textId="77777777" w:rsidTr="0082465D">
        <w:trPr>
          <w:trHeight w:val="20"/>
          <w:jc w:val="center"/>
        </w:trPr>
        <w:tc>
          <w:tcPr>
            <w:tcW w:w="2830" w:type="dxa"/>
            <w:shd w:val="clear" w:color="auto" w:fill="auto"/>
          </w:tcPr>
          <w:p w14:paraId="0D7BAD54" w14:textId="70F223CA" w:rsidR="00B431D3" w:rsidRPr="0082465D" w:rsidRDefault="00B431D3" w:rsidP="0082465D">
            <w:pPr>
              <w:pStyle w:val="ListParagraph"/>
              <w:numPr>
                <w:ilvl w:val="0"/>
                <w:numId w:val="38"/>
              </w:numPr>
              <w:spacing w:before="120"/>
              <w:rPr>
                <w:color w:val="auto"/>
                <w:sz w:val="22"/>
                <w:szCs w:val="22"/>
                <w:lang w:val="mk-MK"/>
              </w:rPr>
            </w:pPr>
            <w:r w:rsidRPr="0082465D">
              <w:rPr>
                <w:color w:val="auto"/>
                <w:sz w:val="22"/>
                <w:szCs w:val="22"/>
                <w:lang w:val="mk-MK"/>
              </w:rPr>
              <w:t>Физичко оштетување на серверите</w:t>
            </w:r>
          </w:p>
        </w:tc>
        <w:tc>
          <w:tcPr>
            <w:tcW w:w="2268" w:type="dxa"/>
            <w:shd w:val="clear" w:color="auto" w:fill="auto"/>
            <w:vAlign w:val="center"/>
          </w:tcPr>
          <w:p w14:paraId="5CB533B3" w14:textId="12EF663E" w:rsidR="00B431D3" w:rsidRPr="000151B4"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2E8D3F1B" w14:textId="0532075C" w:rsidR="00B431D3" w:rsidRPr="000151B4" w:rsidRDefault="00382953" w:rsidP="000151B4">
            <w:pPr>
              <w:jc w:val="center"/>
              <w:rPr>
                <w:sz w:val="22"/>
                <w:szCs w:val="22"/>
                <w:lang w:val="mk-MK"/>
              </w:rPr>
            </w:pPr>
            <w:r w:rsidRPr="000151B4">
              <w:rPr>
                <w:sz w:val="22"/>
                <w:szCs w:val="22"/>
                <w:lang w:val="mk-MK"/>
              </w:rPr>
              <w:t>Големо</w:t>
            </w:r>
          </w:p>
        </w:tc>
        <w:tc>
          <w:tcPr>
            <w:tcW w:w="3685" w:type="dxa"/>
            <w:shd w:val="clear" w:color="auto" w:fill="auto"/>
          </w:tcPr>
          <w:p w14:paraId="7BBAC9EB" w14:textId="01BF58A7" w:rsidR="00B431D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Надзор и физичко обезбедување на серверите</w:t>
            </w:r>
          </w:p>
        </w:tc>
      </w:tr>
      <w:tr w:rsidR="00382953" w:rsidRPr="004055B0" w14:paraId="79841DBD" w14:textId="77777777" w:rsidTr="0082465D">
        <w:trPr>
          <w:trHeight w:val="20"/>
          <w:jc w:val="center"/>
        </w:trPr>
        <w:tc>
          <w:tcPr>
            <w:tcW w:w="2830" w:type="dxa"/>
            <w:shd w:val="clear" w:color="auto" w:fill="auto"/>
          </w:tcPr>
          <w:p w14:paraId="74FEF6FB" w14:textId="5D384325" w:rsidR="00382953" w:rsidRPr="0082465D" w:rsidRDefault="00382953" w:rsidP="0082465D">
            <w:pPr>
              <w:pStyle w:val="ListParagraph"/>
              <w:numPr>
                <w:ilvl w:val="0"/>
                <w:numId w:val="38"/>
              </w:numPr>
              <w:spacing w:before="120"/>
              <w:rPr>
                <w:color w:val="auto"/>
                <w:sz w:val="22"/>
                <w:szCs w:val="22"/>
                <w:lang w:val="mk-MK"/>
              </w:rPr>
            </w:pPr>
            <w:r w:rsidRPr="0082465D">
              <w:rPr>
                <w:color w:val="auto"/>
                <w:sz w:val="22"/>
                <w:szCs w:val="22"/>
                <w:lang w:val="mk-MK"/>
              </w:rPr>
              <w:t>Инсталација на нелиценциран и незаштитен софтвер</w:t>
            </w:r>
          </w:p>
        </w:tc>
        <w:tc>
          <w:tcPr>
            <w:tcW w:w="2268" w:type="dxa"/>
            <w:shd w:val="clear" w:color="auto" w:fill="auto"/>
            <w:vAlign w:val="center"/>
          </w:tcPr>
          <w:p w14:paraId="7455EC66" w14:textId="6C2E5574" w:rsidR="00382953" w:rsidRPr="000151B4"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1F5AF094" w14:textId="48912359" w:rsidR="00382953" w:rsidRPr="000151B4"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7ECC2A6A" w14:textId="24B8BEBC" w:rsidR="0038295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Набавка на лиценциран софтвер</w:t>
            </w:r>
          </w:p>
        </w:tc>
      </w:tr>
      <w:tr w:rsidR="00382953" w:rsidRPr="004055B0" w14:paraId="3A7AF603" w14:textId="77777777" w:rsidTr="0082465D">
        <w:trPr>
          <w:trHeight w:val="20"/>
          <w:jc w:val="center"/>
        </w:trPr>
        <w:tc>
          <w:tcPr>
            <w:tcW w:w="2830" w:type="dxa"/>
            <w:shd w:val="clear" w:color="auto" w:fill="auto"/>
          </w:tcPr>
          <w:p w14:paraId="11EF8048" w14:textId="628768BB" w:rsidR="00382953" w:rsidRPr="0082465D" w:rsidRDefault="00382953" w:rsidP="0082465D">
            <w:pPr>
              <w:pStyle w:val="ListParagraph"/>
              <w:numPr>
                <w:ilvl w:val="0"/>
                <w:numId w:val="38"/>
              </w:numPr>
              <w:spacing w:before="120"/>
              <w:rPr>
                <w:color w:val="auto"/>
                <w:sz w:val="22"/>
                <w:szCs w:val="22"/>
                <w:lang w:val="mk-MK"/>
              </w:rPr>
            </w:pPr>
            <w:r w:rsidRPr="0082465D">
              <w:rPr>
                <w:color w:val="auto"/>
                <w:sz w:val="22"/>
                <w:szCs w:val="22"/>
                <w:lang w:val="mk-MK"/>
              </w:rPr>
              <w:t>Нередовно ажурирање на анти-вирусни програми за заштита од вируси, спам пораки и сл.)</w:t>
            </w:r>
          </w:p>
        </w:tc>
        <w:tc>
          <w:tcPr>
            <w:tcW w:w="2268" w:type="dxa"/>
            <w:shd w:val="clear" w:color="auto" w:fill="auto"/>
            <w:vAlign w:val="center"/>
          </w:tcPr>
          <w:p w14:paraId="2C18F41E" w14:textId="17FCCCB9" w:rsidR="00382953" w:rsidRPr="000151B4"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5459F1F2" w14:textId="58469652" w:rsidR="00382953" w:rsidRPr="000151B4"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19A3C2F5" w14:textId="5E79F163" w:rsidR="0038295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Редовно ажурирање на анти-вирусните програми</w:t>
            </w:r>
          </w:p>
        </w:tc>
      </w:tr>
      <w:tr w:rsidR="00382953" w:rsidRPr="004055B0" w14:paraId="768F5744" w14:textId="77777777" w:rsidTr="0082465D">
        <w:trPr>
          <w:trHeight w:val="20"/>
          <w:jc w:val="center"/>
        </w:trPr>
        <w:tc>
          <w:tcPr>
            <w:tcW w:w="2830" w:type="dxa"/>
            <w:shd w:val="clear" w:color="auto" w:fill="auto"/>
          </w:tcPr>
          <w:p w14:paraId="45DBED74" w14:textId="633C5CEE" w:rsidR="00382953" w:rsidRPr="0082465D" w:rsidRDefault="00382953" w:rsidP="0082465D">
            <w:pPr>
              <w:pStyle w:val="ListParagraph"/>
              <w:numPr>
                <w:ilvl w:val="0"/>
                <w:numId w:val="38"/>
              </w:numPr>
              <w:spacing w:before="120"/>
              <w:rPr>
                <w:color w:val="auto"/>
                <w:sz w:val="22"/>
                <w:szCs w:val="22"/>
                <w:lang w:val="mk-MK"/>
              </w:rPr>
            </w:pPr>
            <w:r w:rsidRPr="0082465D">
              <w:rPr>
                <w:color w:val="auto"/>
                <w:sz w:val="22"/>
                <w:szCs w:val="22"/>
                <w:lang w:val="mk-MK"/>
              </w:rPr>
              <w:t>Недостаток на анти-вирусен лиценциран софтвер</w:t>
            </w:r>
          </w:p>
        </w:tc>
        <w:tc>
          <w:tcPr>
            <w:tcW w:w="2268" w:type="dxa"/>
            <w:shd w:val="clear" w:color="auto" w:fill="auto"/>
            <w:vAlign w:val="center"/>
          </w:tcPr>
          <w:p w14:paraId="21314732" w14:textId="31AE93FD" w:rsidR="00382953" w:rsidRPr="000151B4" w:rsidRDefault="00382953" w:rsidP="000151B4">
            <w:pPr>
              <w:jc w:val="center"/>
              <w:rPr>
                <w:sz w:val="22"/>
                <w:szCs w:val="22"/>
                <w:lang w:val="mk-MK"/>
              </w:rPr>
            </w:pPr>
            <w:r w:rsidRPr="000151B4">
              <w:rPr>
                <w:sz w:val="22"/>
                <w:szCs w:val="22"/>
                <w:lang w:val="mk-MK"/>
              </w:rPr>
              <w:t>Ниска</w:t>
            </w:r>
          </w:p>
        </w:tc>
        <w:tc>
          <w:tcPr>
            <w:tcW w:w="1985" w:type="dxa"/>
            <w:shd w:val="clear" w:color="auto" w:fill="auto"/>
            <w:vAlign w:val="center"/>
          </w:tcPr>
          <w:p w14:paraId="7A850AA6" w14:textId="11702D73" w:rsidR="00382953" w:rsidRPr="000151B4" w:rsidRDefault="00382953" w:rsidP="000151B4">
            <w:pPr>
              <w:jc w:val="center"/>
              <w:rPr>
                <w:sz w:val="22"/>
                <w:szCs w:val="22"/>
                <w:lang w:val="mk-MK"/>
              </w:rPr>
            </w:pPr>
            <w:r w:rsidRPr="000151B4">
              <w:rPr>
                <w:sz w:val="22"/>
                <w:szCs w:val="22"/>
                <w:lang w:val="mk-MK"/>
              </w:rPr>
              <w:t>Средно</w:t>
            </w:r>
          </w:p>
        </w:tc>
        <w:tc>
          <w:tcPr>
            <w:tcW w:w="3685" w:type="dxa"/>
            <w:shd w:val="clear" w:color="auto" w:fill="auto"/>
          </w:tcPr>
          <w:p w14:paraId="5CF67911" w14:textId="16FBB8B0" w:rsidR="00382953" w:rsidRPr="00837549" w:rsidRDefault="00382953"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Набавка на лиценциран антивирусен софтвер</w:t>
            </w:r>
          </w:p>
        </w:tc>
      </w:tr>
    </w:tbl>
    <w:p w14:paraId="4D2A929B" w14:textId="77777777" w:rsidR="00E36A05" w:rsidRDefault="00E36A05" w:rsidP="00C847FE">
      <w:pPr>
        <w:spacing w:before="120"/>
        <w:rPr>
          <w:b/>
          <w:sz w:val="24"/>
          <w:szCs w:val="24"/>
          <w:lang w:val="mk-MK"/>
        </w:rPr>
      </w:pPr>
    </w:p>
    <w:p w14:paraId="7547256A" w14:textId="77777777" w:rsidR="00E36A05" w:rsidRDefault="00E36A05" w:rsidP="00C847FE">
      <w:pPr>
        <w:spacing w:before="120"/>
        <w:rPr>
          <w:b/>
          <w:sz w:val="24"/>
          <w:szCs w:val="24"/>
          <w:lang w:val="mk-MK"/>
        </w:rPr>
      </w:pPr>
    </w:p>
    <w:p w14:paraId="5AF6E7E1" w14:textId="77777777" w:rsidR="00E36A05" w:rsidRDefault="00E36A05" w:rsidP="00C847FE">
      <w:pPr>
        <w:spacing w:before="120"/>
        <w:rPr>
          <w:b/>
          <w:sz w:val="24"/>
          <w:szCs w:val="24"/>
          <w:lang w:val="mk-MK"/>
        </w:rPr>
        <w:sectPr w:rsidR="00E36A05" w:rsidSect="004055B0">
          <w:pgSz w:w="11907" w:h="16839" w:code="9"/>
          <w:pgMar w:top="1440" w:right="1440" w:bottom="1440" w:left="1440" w:header="720" w:footer="720" w:gutter="0"/>
          <w:cols w:space="720"/>
          <w:titlePg/>
          <w:docGrid w:linePitch="360"/>
        </w:sectPr>
      </w:pPr>
    </w:p>
    <w:p w14:paraId="21F07CBF" w14:textId="77777777" w:rsidR="000B2581" w:rsidRPr="004055B0" w:rsidRDefault="000B2581" w:rsidP="00117AA9">
      <w:pPr>
        <w:pStyle w:val="Heading2"/>
      </w:pPr>
      <w:r w:rsidRPr="004055B0">
        <w:lastRenderedPageBreak/>
        <w:t>РИЗИЦИ НА НИВО НА ПРОГРАМА</w:t>
      </w:r>
      <w:r w:rsidR="00CB0BDA" w:rsidRPr="004055B0">
        <w:t xml:space="preserve"> </w:t>
      </w:r>
      <w:r w:rsidR="003F7566" w:rsidRPr="004055B0">
        <w:t>2</w:t>
      </w:r>
      <w:r w:rsidR="00CB0BDA" w:rsidRPr="004055B0">
        <w:t xml:space="preserve"> – СПРЕЧУВАЊЕ НА КОРУПЦИЈА</w:t>
      </w:r>
      <w:r w:rsidR="00895A5F" w:rsidRPr="004055B0">
        <w:t>ТА</w:t>
      </w:r>
      <w:r w:rsidR="00CB0BDA" w:rsidRPr="004055B0">
        <w:t xml:space="preserve"> И СУДИР</w:t>
      </w:r>
      <w:r w:rsidR="00895A5F" w:rsidRPr="004055B0">
        <w:t>ОТ</w:t>
      </w:r>
      <w:r w:rsidR="00CB0BDA" w:rsidRPr="004055B0">
        <w:t xml:space="preserve"> НА ИНТЕРЕСИ</w:t>
      </w:r>
    </w:p>
    <w:p w14:paraId="21EE6263" w14:textId="77777777" w:rsidR="00CB0BDA" w:rsidRPr="004055B0" w:rsidRDefault="00CB0BDA" w:rsidP="004055B0">
      <w:pPr>
        <w:spacing w:before="120"/>
        <w:jc w:val="center"/>
        <w:rPr>
          <w:b/>
          <w:sz w:val="24"/>
          <w:szCs w:val="24"/>
          <w:lang w:val="mk-MK"/>
        </w:rPr>
      </w:pPr>
    </w:p>
    <w:p w14:paraId="51412FE1" w14:textId="77777777" w:rsidR="004D1A80" w:rsidRPr="004055B0" w:rsidRDefault="004D1A80" w:rsidP="00117AA9">
      <w:pPr>
        <w:pStyle w:val="Caption"/>
      </w:pPr>
      <w:r w:rsidRPr="004055B0">
        <w:t xml:space="preserve">Табела </w:t>
      </w:r>
      <w:r w:rsidR="00696CB1" w:rsidRPr="004055B0">
        <w:rPr>
          <w:noProof/>
        </w:rPr>
        <w:fldChar w:fldCharType="begin"/>
      </w:r>
      <w:r w:rsidR="00696CB1" w:rsidRPr="004055B0">
        <w:rPr>
          <w:noProof/>
        </w:rPr>
        <w:instrText xml:space="preserve"> SEQ Табела \* ARABIC </w:instrText>
      </w:r>
      <w:r w:rsidR="00696CB1" w:rsidRPr="004055B0">
        <w:rPr>
          <w:noProof/>
        </w:rPr>
        <w:fldChar w:fldCharType="separate"/>
      </w:r>
      <w:r w:rsidR="0004604D">
        <w:rPr>
          <w:noProof/>
        </w:rPr>
        <w:t>13</w:t>
      </w:r>
      <w:r w:rsidR="00696CB1" w:rsidRPr="004055B0">
        <w:rPr>
          <w:noProof/>
        </w:rPr>
        <w:fldChar w:fldCharType="end"/>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1985"/>
        <w:gridCol w:w="2840"/>
      </w:tblGrid>
      <w:tr w:rsidR="00E52E42" w:rsidRPr="004055B0" w14:paraId="683C11B1" w14:textId="77777777" w:rsidTr="004071BF">
        <w:trPr>
          <w:tblHeader/>
          <w:jc w:val="center"/>
        </w:trPr>
        <w:tc>
          <w:tcPr>
            <w:tcW w:w="353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65E001" w14:textId="77777777" w:rsidR="00E52E42" w:rsidRPr="00C847FE" w:rsidRDefault="00E52E42" w:rsidP="00E52E42">
            <w:pPr>
              <w:spacing w:before="120"/>
              <w:jc w:val="center"/>
              <w:rPr>
                <w:b/>
                <w:sz w:val="22"/>
                <w:szCs w:val="22"/>
              </w:rPr>
            </w:pPr>
            <w:r w:rsidRPr="00C847FE">
              <w:rPr>
                <w:b/>
                <w:sz w:val="22"/>
                <w:szCs w:val="22"/>
              </w:rPr>
              <w:t>РИЗИК</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54F4C1F" w14:textId="77777777" w:rsidR="00E52E42" w:rsidRPr="00C847FE" w:rsidRDefault="00E52E42" w:rsidP="00E52E42">
            <w:pPr>
              <w:spacing w:before="120"/>
              <w:jc w:val="center"/>
              <w:rPr>
                <w:b/>
                <w:sz w:val="22"/>
                <w:szCs w:val="22"/>
              </w:rPr>
            </w:pPr>
            <w:r w:rsidRPr="00C847FE">
              <w:rPr>
                <w:b/>
                <w:sz w:val="22"/>
                <w:szCs w:val="22"/>
              </w:rPr>
              <w:t>ВЕРОЈАТНОСТ ЗА НАСТАНУВАЊЕ НА РИЗИКОТ</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281F39" w14:textId="77777777" w:rsidR="00E52E42" w:rsidRPr="00C847FE" w:rsidRDefault="00E52E42" w:rsidP="00E52E42">
            <w:pPr>
              <w:spacing w:before="120"/>
              <w:jc w:val="center"/>
              <w:rPr>
                <w:b/>
                <w:sz w:val="22"/>
                <w:szCs w:val="22"/>
              </w:rPr>
            </w:pPr>
            <w:r w:rsidRPr="00C847FE">
              <w:rPr>
                <w:b/>
                <w:sz w:val="22"/>
                <w:szCs w:val="22"/>
              </w:rPr>
              <w:t>ВИЛЈАНИЕ НА РИЗИКОТ ВРЗ ОСТВАРУВАЊЕ НА ЦЕЛИТЕ</w:t>
            </w:r>
          </w:p>
        </w:tc>
        <w:tc>
          <w:tcPr>
            <w:tcW w:w="284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4429F01" w14:textId="77777777" w:rsidR="00E52E42" w:rsidRPr="00C847FE" w:rsidRDefault="00E52E42" w:rsidP="00E52E42">
            <w:pPr>
              <w:spacing w:before="120"/>
              <w:jc w:val="center"/>
              <w:rPr>
                <w:rFonts w:eastAsia="StobiSansRegular"/>
                <w:b/>
                <w:color w:val="auto"/>
                <w:kern w:val="0"/>
                <w:sz w:val="22"/>
                <w:szCs w:val="22"/>
                <w:lang w:val="mk-MK" w:eastAsia="mk-MK"/>
              </w:rPr>
            </w:pPr>
            <w:r w:rsidRPr="00C847FE">
              <w:rPr>
                <w:rFonts w:eastAsia="StobiSansRegular"/>
                <w:b/>
                <w:color w:val="auto"/>
                <w:kern w:val="0"/>
                <w:sz w:val="22"/>
                <w:szCs w:val="22"/>
                <w:lang w:val="mk-MK" w:eastAsia="mk-MK"/>
              </w:rPr>
              <w:t>МЕРКИ ЗА СПРАВУВАЊЕ СО РИЗИКОТ</w:t>
            </w:r>
          </w:p>
        </w:tc>
      </w:tr>
      <w:tr w:rsidR="007F6421" w:rsidRPr="004D3BE4" w14:paraId="66C1EB0B"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6FC889B8" w14:textId="77777777" w:rsidR="007F6421" w:rsidRPr="004D3BE4" w:rsidRDefault="007F6421" w:rsidP="002B2A24">
            <w:pPr>
              <w:pStyle w:val="ListParagraph"/>
              <w:numPr>
                <w:ilvl w:val="0"/>
                <w:numId w:val="36"/>
              </w:numPr>
              <w:spacing w:before="120"/>
              <w:rPr>
                <w:color w:val="auto"/>
                <w:sz w:val="22"/>
                <w:szCs w:val="22"/>
                <w:lang w:val="mk-MK"/>
              </w:rPr>
            </w:pPr>
            <w:r>
              <w:rPr>
                <w:color w:val="auto"/>
                <w:sz w:val="22"/>
                <w:szCs w:val="22"/>
                <w:lang w:val="mk-MK"/>
              </w:rPr>
              <w:t>Неспроведување на мерките и активностите предвидени со Националната стратегија за спречување на корупција и судир на интереси со Акционен план за нејзино спроведување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583BCB" w14:textId="77777777" w:rsidR="007F6421" w:rsidRPr="00837549" w:rsidRDefault="007F6421" w:rsidP="0082465D">
            <w:pPr>
              <w:spacing w:before="120"/>
              <w:jc w:val="center"/>
              <w:rPr>
                <w:color w:val="auto"/>
                <w:sz w:val="22"/>
                <w:szCs w:val="22"/>
                <w:lang w:val="mk-MK"/>
              </w:rPr>
            </w:pPr>
            <w:r w:rsidRPr="00837549">
              <w:rPr>
                <w:color w:val="auto"/>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FAE6F1" w14:textId="77777777" w:rsidR="007F6421" w:rsidRPr="00837549" w:rsidRDefault="007F6421" w:rsidP="0082465D">
            <w:pPr>
              <w:spacing w:before="120"/>
              <w:jc w:val="center"/>
              <w:rPr>
                <w:color w:val="auto"/>
                <w:sz w:val="22"/>
                <w:szCs w:val="22"/>
                <w:lang w:val="mk-MK"/>
              </w:rPr>
            </w:pPr>
            <w:r w:rsidRPr="00837549">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E7A5954" w14:textId="77777777" w:rsidR="007F6421" w:rsidRPr="00837549" w:rsidRDefault="007F6421"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 xml:space="preserve">Зајакната соработка со институциите вклучени во имплементацијата на Националната стратегија </w:t>
            </w:r>
          </w:p>
        </w:tc>
      </w:tr>
      <w:tr w:rsidR="004D3BE4" w:rsidRPr="004D3BE4" w14:paraId="7D15B4C8"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6FD14A8E" w14:textId="48302C26" w:rsidR="004D3BE4" w:rsidRPr="0082465D" w:rsidRDefault="004D3BE4" w:rsidP="0082465D">
            <w:pPr>
              <w:pStyle w:val="ListParagraph"/>
              <w:numPr>
                <w:ilvl w:val="0"/>
                <w:numId w:val="36"/>
              </w:numPr>
              <w:spacing w:before="120"/>
              <w:rPr>
                <w:color w:val="auto"/>
                <w:sz w:val="22"/>
                <w:szCs w:val="22"/>
                <w:lang w:val="mk-MK"/>
              </w:rPr>
            </w:pPr>
            <w:r w:rsidRPr="0082465D">
              <w:rPr>
                <w:color w:val="auto"/>
                <w:sz w:val="22"/>
                <w:szCs w:val="22"/>
                <w:lang w:val="mk-MK"/>
              </w:rPr>
              <w:t>Невоспоставено следење на финансирањето на политичките партии и изборните кампањи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26152F" w14:textId="255C3801" w:rsidR="004D3BE4" w:rsidRPr="00837549" w:rsidRDefault="004D3BE4" w:rsidP="00E201D3">
            <w:pPr>
              <w:spacing w:before="120"/>
              <w:jc w:val="center"/>
              <w:rPr>
                <w:color w:val="auto"/>
                <w:sz w:val="22"/>
                <w:szCs w:val="22"/>
                <w:lang w:val="mk-MK"/>
              </w:rPr>
            </w:pPr>
            <w:r w:rsidRPr="00837549">
              <w:rPr>
                <w:color w:val="auto"/>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077F9F" w14:textId="5DDD3D00" w:rsidR="004D3BE4" w:rsidRPr="00837549" w:rsidRDefault="004D3BE4" w:rsidP="00E201D3">
            <w:pPr>
              <w:spacing w:before="120"/>
              <w:jc w:val="center"/>
              <w:rPr>
                <w:color w:val="auto"/>
                <w:sz w:val="22"/>
                <w:szCs w:val="22"/>
                <w:lang w:val="mk-MK"/>
              </w:rPr>
            </w:pPr>
            <w:r w:rsidRPr="00837549">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2D71F07" w14:textId="77777777" w:rsidR="004D3BE4" w:rsidRPr="00837549"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 xml:space="preserve">Зајакната соработка со Собранието на РСМ </w:t>
            </w:r>
          </w:p>
          <w:p w14:paraId="2DB7BE8B" w14:textId="57D72D29" w:rsidR="004D3BE4" w:rsidRPr="00837549"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37549">
              <w:rPr>
                <w:rFonts w:eastAsia="StobiSansRegular"/>
                <w:color w:val="auto"/>
                <w:kern w:val="0"/>
                <w:sz w:val="22"/>
                <w:szCs w:val="22"/>
                <w:lang w:val="mk-MK" w:eastAsia="mk-MK"/>
              </w:rPr>
              <w:t>Зајакната соработка со политичките партии</w:t>
            </w:r>
          </w:p>
        </w:tc>
      </w:tr>
      <w:tr w:rsidR="004D3BE4" w:rsidRPr="004055B0" w14:paraId="09F558F8"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5F54E42" w14:textId="5901E8A8" w:rsidR="004D3BE4" w:rsidRPr="00ED26F3" w:rsidRDefault="004D3BE4" w:rsidP="004D3BE4">
            <w:pPr>
              <w:pStyle w:val="ListParagraph"/>
              <w:numPr>
                <w:ilvl w:val="0"/>
                <w:numId w:val="36"/>
              </w:numPr>
              <w:spacing w:before="120"/>
              <w:rPr>
                <w:sz w:val="22"/>
                <w:szCs w:val="22"/>
              </w:rPr>
            </w:pPr>
            <w:r w:rsidRPr="00ED26F3">
              <w:rPr>
                <w:color w:val="auto"/>
                <w:sz w:val="22"/>
                <w:szCs w:val="22"/>
                <w:lang w:val="mk-MK"/>
              </w:rPr>
              <w:t>Нецелосно утврдена фактичка состојба во врска со наводите содржани во пријавите поради недобивање на барани информации или доставени нецелосни информации од други надлежни институции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C82A38" w14:textId="71326B71" w:rsidR="004D3BE4" w:rsidRPr="00ED26F3" w:rsidRDefault="004D3BE4" w:rsidP="00E201D3">
            <w:pPr>
              <w:spacing w:before="120"/>
              <w:jc w:val="center"/>
              <w:rPr>
                <w:sz w:val="22"/>
                <w:szCs w:val="22"/>
              </w:rPr>
            </w:pPr>
            <w:r w:rsidRPr="00ED26F3">
              <w:rPr>
                <w:color w:val="auto"/>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0883EE" w14:textId="3650AF29" w:rsidR="004D3BE4" w:rsidRPr="00ED26F3" w:rsidRDefault="004D3BE4" w:rsidP="0082465D">
            <w:pPr>
              <w:spacing w:before="120"/>
              <w:jc w:val="center"/>
              <w:rPr>
                <w:sz w:val="22"/>
                <w:szCs w:val="22"/>
              </w:rPr>
            </w:pPr>
            <w:r w:rsidRPr="00ED26F3">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1BA1649" w14:textId="505C7AF4" w:rsidR="004D3BE4" w:rsidRPr="001C1985"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1C1985">
              <w:rPr>
                <w:rFonts w:eastAsia="StobiSansRegular"/>
                <w:color w:val="auto"/>
                <w:kern w:val="0"/>
                <w:sz w:val="22"/>
                <w:szCs w:val="22"/>
                <w:lang w:val="mk-MK" w:eastAsia="mk-MK"/>
              </w:rPr>
              <w:t xml:space="preserve">Поведување на прекршочна постапка, во случај на непостапување по барањето на ДКСК,  од страна на надлежната институција во рокот утврден  во член 23 од ЗСКСИ </w:t>
            </w:r>
          </w:p>
        </w:tc>
      </w:tr>
      <w:tr w:rsidR="004D3BE4" w:rsidRPr="004055B0" w14:paraId="105FDAF2"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A211EA9" w14:textId="02CB0944" w:rsidR="004D3BE4" w:rsidRPr="004071BF" w:rsidRDefault="004D3BE4" w:rsidP="004D3BE4">
            <w:pPr>
              <w:pStyle w:val="ListParagraph"/>
              <w:numPr>
                <w:ilvl w:val="0"/>
                <w:numId w:val="36"/>
              </w:numPr>
              <w:spacing w:before="120"/>
              <w:rPr>
                <w:color w:val="auto"/>
                <w:sz w:val="22"/>
                <w:szCs w:val="22"/>
                <w:lang w:val="mk-MK"/>
              </w:rPr>
            </w:pPr>
            <w:r w:rsidRPr="004055B0">
              <w:rPr>
                <w:color w:val="auto"/>
                <w:sz w:val="22"/>
                <w:szCs w:val="22"/>
                <w:lang w:val="mk-MK"/>
              </w:rPr>
              <w:t>Злоупотреба и тргување или недозволено користење на информации од страна на административни службеници и членови на ДКСК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A20587" w14:textId="02EE0D0E" w:rsidR="004D3BE4" w:rsidRPr="00E52E42" w:rsidRDefault="004D3BE4" w:rsidP="00E201D3">
            <w:pPr>
              <w:spacing w:before="120"/>
              <w:jc w:val="center"/>
              <w:rPr>
                <w:sz w:val="22"/>
                <w:szCs w:val="22"/>
              </w:rPr>
            </w:pPr>
            <w:r>
              <w:rPr>
                <w:color w:val="auto"/>
                <w:sz w:val="22"/>
                <w:szCs w:val="22"/>
                <w:lang w:val="mk-MK"/>
              </w:rPr>
              <w:t>Средна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BAAE22" w14:textId="3D2BB6A2" w:rsidR="004D3BE4" w:rsidRPr="00E52E42" w:rsidRDefault="004D3BE4" w:rsidP="0082465D">
            <w:pPr>
              <w:spacing w:before="120"/>
              <w:jc w:val="center"/>
              <w:rPr>
                <w:sz w:val="22"/>
                <w:szCs w:val="22"/>
              </w:rPr>
            </w:pPr>
            <w:r w:rsidRPr="004055B0">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10A2D02" w14:textId="77777777" w:rsidR="004D3BE4"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4055B0">
              <w:rPr>
                <w:rFonts w:eastAsia="StobiSansRegular"/>
                <w:color w:val="auto"/>
                <w:kern w:val="0"/>
                <w:sz w:val="22"/>
                <w:szCs w:val="22"/>
                <w:lang w:val="mk-MK" w:eastAsia="mk-MK"/>
              </w:rPr>
              <w:t>Потпишување на изјава за доверливост</w:t>
            </w:r>
          </w:p>
          <w:p w14:paraId="09B740FF" w14:textId="01777B27" w:rsidR="004D3BE4" w:rsidRPr="00C847FE" w:rsidRDefault="004D3BE4" w:rsidP="00837549">
            <w:pPr>
              <w:pStyle w:val="ListParagraph"/>
              <w:numPr>
                <w:ilvl w:val="0"/>
                <w:numId w:val="22"/>
              </w:numPr>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Поведување на постапка за утврдување на одгворност</w:t>
            </w:r>
          </w:p>
        </w:tc>
      </w:tr>
      <w:tr w:rsidR="004D3BE4" w:rsidRPr="004055B0" w14:paraId="34BDD833"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EEF1E6" w14:textId="507C5321" w:rsidR="004D3BE4" w:rsidRPr="00C847FE" w:rsidRDefault="004D3BE4" w:rsidP="004D3BE4">
            <w:pPr>
              <w:pStyle w:val="ListParagraph"/>
              <w:numPr>
                <w:ilvl w:val="0"/>
                <w:numId w:val="36"/>
              </w:numPr>
              <w:spacing w:before="120"/>
              <w:rPr>
                <w:sz w:val="22"/>
                <w:szCs w:val="22"/>
              </w:rPr>
            </w:pPr>
            <w:r w:rsidRPr="00C847FE">
              <w:rPr>
                <w:color w:val="auto"/>
                <w:sz w:val="22"/>
                <w:szCs w:val="22"/>
                <w:lang w:val="mk-MK"/>
              </w:rPr>
              <w:t xml:space="preserve">Попречување на директниот електронски пристап и користење на податоците од базите на податоци од институциите утврдени  со став 4 од членот 25 од ЗСКСИ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2D375" w14:textId="59E3CD34" w:rsidR="004D3BE4" w:rsidRPr="00E52E42" w:rsidRDefault="004D3BE4" w:rsidP="004D3BE4">
            <w:pPr>
              <w:spacing w:before="120"/>
              <w:jc w:val="center"/>
              <w:rPr>
                <w:sz w:val="22"/>
                <w:szCs w:val="22"/>
              </w:rPr>
            </w:pPr>
            <w:r w:rsidRPr="004055B0">
              <w:rPr>
                <w:color w:val="auto"/>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36ED40" w14:textId="1344291F" w:rsidR="004D3BE4" w:rsidRPr="00E52E42" w:rsidRDefault="004D3BE4" w:rsidP="004D3BE4">
            <w:pPr>
              <w:spacing w:before="120"/>
              <w:jc w:val="center"/>
              <w:rPr>
                <w:sz w:val="22"/>
                <w:szCs w:val="22"/>
              </w:rPr>
            </w:pPr>
            <w:r w:rsidRPr="004055B0">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9385723" w14:textId="4C8E0A0E"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Поведување на постапка за утврдување на одг</w:t>
            </w:r>
            <w:r>
              <w:rPr>
                <w:rFonts w:eastAsia="StobiSansRegular"/>
                <w:color w:val="auto"/>
                <w:kern w:val="0"/>
                <w:sz w:val="22"/>
                <w:szCs w:val="22"/>
                <w:lang w:val="mk-MK" w:eastAsia="mk-MK"/>
              </w:rPr>
              <w:t>о</w:t>
            </w:r>
            <w:r w:rsidRPr="00C847FE">
              <w:rPr>
                <w:rFonts w:eastAsia="StobiSansRegular"/>
                <w:color w:val="auto"/>
                <w:kern w:val="0"/>
                <w:sz w:val="22"/>
                <w:szCs w:val="22"/>
                <w:lang w:val="mk-MK" w:eastAsia="mk-MK"/>
              </w:rPr>
              <w:t>ворност на лицето што попречува</w:t>
            </w:r>
          </w:p>
        </w:tc>
      </w:tr>
      <w:tr w:rsidR="004D3BE4" w:rsidRPr="004055B0" w14:paraId="299E72D1"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04BAE49" w14:textId="16FEF36F" w:rsidR="004D3BE4" w:rsidRPr="0082465D" w:rsidRDefault="004D3BE4" w:rsidP="0082465D">
            <w:pPr>
              <w:pStyle w:val="ListParagraph"/>
              <w:numPr>
                <w:ilvl w:val="0"/>
                <w:numId w:val="36"/>
              </w:numPr>
              <w:spacing w:before="120"/>
              <w:rPr>
                <w:sz w:val="22"/>
                <w:szCs w:val="22"/>
              </w:rPr>
            </w:pPr>
            <w:r w:rsidRPr="004055B0">
              <w:rPr>
                <w:color w:val="auto"/>
                <w:sz w:val="22"/>
                <w:szCs w:val="22"/>
                <w:lang w:val="mk-MK"/>
              </w:rPr>
              <w:t xml:space="preserve">Непријавување на постоење на судир на интереси од страна на административен службеник/член на ДКСК спрема службени лица од институцијата од која се бараат податоци заради </w:t>
            </w:r>
            <w:r w:rsidRPr="004055B0">
              <w:rPr>
                <w:color w:val="auto"/>
                <w:sz w:val="22"/>
                <w:szCs w:val="22"/>
                <w:lang w:val="mk-MK"/>
              </w:rPr>
              <w:lastRenderedPageBreak/>
              <w:t>утврдување на фактичката состојба по оформен предмет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9DC2C" w14:textId="282C8713" w:rsidR="004D3BE4" w:rsidRPr="00E52E42" w:rsidRDefault="004D3BE4" w:rsidP="004D3BE4">
            <w:pPr>
              <w:spacing w:before="120"/>
              <w:jc w:val="center"/>
              <w:rPr>
                <w:sz w:val="22"/>
                <w:szCs w:val="22"/>
              </w:rPr>
            </w:pPr>
            <w:r w:rsidRPr="004055B0">
              <w:rPr>
                <w:color w:val="auto"/>
                <w:sz w:val="22"/>
                <w:szCs w:val="22"/>
                <w:lang w:val="mk-MK"/>
              </w:rPr>
              <w:lastRenderedPageBreak/>
              <w:t>Средна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303990" w14:textId="4F46B174" w:rsidR="004D3BE4" w:rsidRPr="00E52E42" w:rsidRDefault="004D3BE4" w:rsidP="004D3BE4">
            <w:pPr>
              <w:spacing w:before="120"/>
              <w:jc w:val="center"/>
              <w:rPr>
                <w:sz w:val="22"/>
                <w:szCs w:val="22"/>
              </w:rPr>
            </w:pPr>
            <w:r w:rsidRPr="004055B0">
              <w:rPr>
                <w:color w:val="auto"/>
                <w:sz w:val="22"/>
                <w:szCs w:val="22"/>
                <w:lang w:val="mk-MK"/>
              </w:rPr>
              <w:t>Средно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F1CF7EC" w14:textId="4DCDB899"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Поведување на постапка за утврдување на одг</w:t>
            </w:r>
            <w:r>
              <w:rPr>
                <w:rFonts w:eastAsia="StobiSansRegular"/>
                <w:color w:val="auto"/>
                <w:kern w:val="0"/>
                <w:sz w:val="22"/>
                <w:szCs w:val="22"/>
                <w:lang w:val="mk-MK" w:eastAsia="mk-MK"/>
              </w:rPr>
              <w:t>о</w:t>
            </w:r>
            <w:r w:rsidRPr="00C847FE">
              <w:rPr>
                <w:rFonts w:eastAsia="StobiSansRegular"/>
                <w:color w:val="auto"/>
                <w:kern w:val="0"/>
                <w:sz w:val="22"/>
                <w:szCs w:val="22"/>
                <w:lang w:val="mk-MK" w:eastAsia="mk-MK"/>
              </w:rPr>
              <w:t>ворност</w:t>
            </w:r>
          </w:p>
        </w:tc>
      </w:tr>
      <w:tr w:rsidR="004D3BE4" w:rsidRPr="004055B0" w14:paraId="48CCF609" w14:textId="77777777" w:rsidTr="00ED26F3">
        <w:trPr>
          <w:trHeight w:val="1113"/>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973B36D" w14:textId="48320622" w:rsidR="004D3BE4" w:rsidRPr="0082465D" w:rsidRDefault="004D3BE4" w:rsidP="00E201D3">
            <w:pPr>
              <w:pStyle w:val="ListParagraph"/>
              <w:numPr>
                <w:ilvl w:val="0"/>
                <w:numId w:val="36"/>
              </w:numPr>
              <w:spacing w:before="120"/>
              <w:rPr>
                <w:sz w:val="22"/>
                <w:szCs w:val="22"/>
              </w:rPr>
            </w:pPr>
            <w:r>
              <w:rPr>
                <w:color w:val="auto"/>
                <w:sz w:val="22"/>
                <w:szCs w:val="22"/>
                <w:lang w:val="mk-MK"/>
              </w:rPr>
              <w:lastRenderedPageBreak/>
              <w:t>Необјавување на</w:t>
            </w:r>
            <w:r w:rsidRPr="00C847FE">
              <w:rPr>
                <w:color w:val="auto"/>
                <w:sz w:val="22"/>
                <w:szCs w:val="22"/>
                <w:lang w:val="mk-MK"/>
              </w:rPr>
              <w:t xml:space="preserve"> податоци што според ЗСКСИ или друг закон мораат да бидат </w:t>
            </w:r>
            <w:r>
              <w:rPr>
                <w:color w:val="auto"/>
                <w:sz w:val="22"/>
                <w:szCs w:val="22"/>
                <w:lang w:val="mk-MK"/>
              </w:rPr>
              <w:t xml:space="preserve">јавно </w:t>
            </w:r>
            <w:r w:rsidRPr="00C847FE">
              <w:rPr>
                <w:color w:val="auto"/>
                <w:sz w:val="22"/>
                <w:szCs w:val="22"/>
                <w:lang w:val="mk-MK"/>
              </w:rPr>
              <w:t xml:space="preserve">објавени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B75DB4" w14:textId="33B805DB" w:rsidR="004D3BE4" w:rsidRPr="00E52E42" w:rsidRDefault="004D3BE4" w:rsidP="004D3BE4">
            <w:pPr>
              <w:spacing w:before="120"/>
              <w:jc w:val="center"/>
              <w:rPr>
                <w:sz w:val="22"/>
                <w:szCs w:val="22"/>
              </w:rPr>
            </w:pPr>
            <w:r w:rsidRPr="004055B0">
              <w:rPr>
                <w:color w:val="auto"/>
                <w:sz w:val="22"/>
                <w:szCs w:val="22"/>
                <w:lang w:val="mk-MK"/>
              </w:rPr>
              <w:t>Средна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927498" w14:textId="35C56CE3" w:rsidR="004D3BE4" w:rsidRPr="00E52E42" w:rsidRDefault="004D3BE4" w:rsidP="004D3BE4">
            <w:pPr>
              <w:spacing w:before="120"/>
              <w:jc w:val="center"/>
              <w:rPr>
                <w:sz w:val="22"/>
                <w:szCs w:val="22"/>
              </w:rPr>
            </w:pPr>
            <w:r w:rsidRPr="004055B0">
              <w:rPr>
                <w:color w:val="auto"/>
                <w:sz w:val="22"/>
                <w:szCs w:val="22"/>
                <w:lang w:val="mk-MK"/>
              </w:rPr>
              <w:t>Средно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48FB984" w14:textId="422234B9"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Поведување на постапка за утврдување на одгворност</w:t>
            </w:r>
          </w:p>
        </w:tc>
      </w:tr>
      <w:tr w:rsidR="004D3BE4" w:rsidRPr="004055B0" w14:paraId="5E971FD2" w14:textId="77777777" w:rsidTr="00ED26F3">
        <w:trPr>
          <w:trHeight w:val="1127"/>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E5A21EC" w14:textId="00FD9FC6" w:rsidR="004D3BE4" w:rsidRPr="00C847FE" w:rsidDel="007E50DA" w:rsidRDefault="004D3BE4" w:rsidP="004D3BE4">
            <w:pPr>
              <w:pStyle w:val="ListParagraph"/>
              <w:numPr>
                <w:ilvl w:val="0"/>
                <w:numId w:val="36"/>
              </w:numPr>
              <w:spacing w:before="120"/>
              <w:rPr>
                <w:color w:val="auto"/>
                <w:sz w:val="22"/>
                <w:szCs w:val="22"/>
                <w:lang w:val="mk-MK"/>
              </w:rPr>
            </w:pPr>
            <w:r>
              <w:rPr>
                <w:color w:val="auto"/>
                <w:sz w:val="22"/>
                <w:szCs w:val="22"/>
                <w:lang w:val="mk-MK"/>
              </w:rPr>
              <w:t>Објавување на податоци</w:t>
            </w:r>
            <w:r w:rsidRPr="00C847FE">
              <w:rPr>
                <w:color w:val="auto"/>
                <w:sz w:val="22"/>
                <w:szCs w:val="22"/>
                <w:lang w:val="mk-MK"/>
              </w:rPr>
              <w:t xml:space="preserve"> што претставуваат тајна согласно со закон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D46473" w14:textId="18452EEF" w:rsidR="004D3BE4" w:rsidRPr="004055B0" w:rsidRDefault="004D3BE4" w:rsidP="004D3BE4">
            <w:pPr>
              <w:spacing w:before="120"/>
              <w:jc w:val="center"/>
              <w:rPr>
                <w:color w:val="auto"/>
                <w:sz w:val="22"/>
                <w:szCs w:val="22"/>
                <w:lang w:val="mk-MK"/>
              </w:rPr>
            </w:pPr>
            <w:r w:rsidRPr="004055B0">
              <w:rPr>
                <w:color w:val="auto"/>
                <w:sz w:val="22"/>
                <w:szCs w:val="22"/>
                <w:lang w:val="mk-MK"/>
              </w:rPr>
              <w:t>Средна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1E8A97" w14:textId="312654FA" w:rsidR="004D3BE4" w:rsidRPr="004055B0" w:rsidRDefault="004D3BE4" w:rsidP="004D3BE4">
            <w:pPr>
              <w:spacing w:before="120"/>
              <w:jc w:val="center"/>
              <w:rPr>
                <w:color w:val="auto"/>
                <w:sz w:val="22"/>
                <w:szCs w:val="22"/>
                <w:lang w:val="mk-MK"/>
              </w:rPr>
            </w:pPr>
            <w:r w:rsidRPr="004055B0">
              <w:rPr>
                <w:color w:val="auto"/>
                <w:sz w:val="22"/>
                <w:szCs w:val="22"/>
                <w:lang w:val="mk-MK"/>
              </w:rPr>
              <w:t>Средно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3B76B2A" w14:textId="00117924"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Поведување на  постапка за утврдување на одгворност</w:t>
            </w:r>
          </w:p>
        </w:tc>
      </w:tr>
      <w:tr w:rsidR="004D3BE4" w:rsidRPr="004055B0" w14:paraId="1BD88C81"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FEF0FF9" w14:textId="59C790B1" w:rsidR="004D3BE4" w:rsidRPr="00ED26F3" w:rsidRDefault="004D3BE4" w:rsidP="004D3BE4">
            <w:pPr>
              <w:pStyle w:val="ListParagraph"/>
              <w:numPr>
                <w:ilvl w:val="0"/>
                <w:numId w:val="36"/>
              </w:numPr>
              <w:spacing w:before="120"/>
              <w:rPr>
                <w:color w:val="auto"/>
                <w:sz w:val="22"/>
                <w:szCs w:val="22"/>
                <w:lang w:val="mk-MK"/>
              </w:rPr>
            </w:pPr>
            <w:r w:rsidRPr="00C847FE">
              <w:rPr>
                <w:color w:val="auto"/>
                <w:sz w:val="22"/>
                <w:szCs w:val="22"/>
                <w:lang w:val="mk-MK"/>
              </w:rPr>
              <w:t>Недоволно познавање на Законот за заштита на укажувачите од страна на укажувач/подносител на пријава за корупција, а што предизвикува некористење на заштитата што ја пропишал овој Закон</w:t>
            </w:r>
            <w:r w:rsidR="001C1985" w:rsidRPr="00ED26F3">
              <w:rPr>
                <w:color w:val="auto"/>
                <w:sz w:val="22"/>
                <w:szCs w:val="22"/>
                <w:lang w:val="mk-MK"/>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44BECB" w14:textId="51957FC5" w:rsidR="004D3BE4" w:rsidRPr="00E52E42" w:rsidRDefault="004D3BE4" w:rsidP="004D3BE4">
            <w:pPr>
              <w:spacing w:before="120"/>
              <w:jc w:val="center"/>
              <w:rPr>
                <w:sz w:val="22"/>
                <w:szCs w:val="22"/>
              </w:rPr>
            </w:pPr>
            <w:r w:rsidRPr="004055B0">
              <w:rPr>
                <w:color w:val="auto"/>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5824A0" w14:textId="6F538267" w:rsidR="004D3BE4" w:rsidRPr="00E52E42" w:rsidRDefault="004D3BE4" w:rsidP="004D3BE4">
            <w:pPr>
              <w:spacing w:before="120"/>
              <w:jc w:val="center"/>
              <w:rPr>
                <w:sz w:val="22"/>
                <w:szCs w:val="22"/>
              </w:rPr>
            </w:pPr>
            <w:r w:rsidRPr="004055B0">
              <w:rPr>
                <w:color w:val="auto"/>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181CE69" w14:textId="71BEA173"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C847FE">
              <w:rPr>
                <w:rFonts w:eastAsia="StobiSansRegular"/>
                <w:color w:val="auto"/>
                <w:kern w:val="0"/>
                <w:sz w:val="22"/>
                <w:szCs w:val="22"/>
                <w:lang w:val="mk-MK" w:eastAsia="mk-MK"/>
              </w:rPr>
              <w:t>Подигнување на јавната свест за промовирање на позитивните аспекти на укажувањето преку организирање и реализирање на кампањи, обуки и дистибуција на промотивен  материјал</w:t>
            </w:r>
          </w:p>
        </w:tc>
      </w:tr>
      <w:tr w:rsidR="004D3BE4" w:rsidRPr="004055B0" w14:paraId="16308B42"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CD3FC89" w14:textId="260EFC1E" w:rsidR="004D3BE4" w:rsidRPr="00C847FE" w:rsidRDefault="004D3BE4" w:rsidP="004D3BE4">
            <w:pPr>
              <w:pStyle w:val="ListParagraph"/>
              <w:numPr>
                <w:ilvl w:val="0"/>
                <w:numId w:val="36"/>
              </w:numPr>
              <w:spacing w:before="120"/>
              <w:rPr>
                <w:sz w:val="22"/>
                <w:szCs w:val="22"/>
              </w:rPr>
            </w:pPr>
            <w:r w:rsidRPr="00C847FE">
              <w:rPr>
                <w:sz w:val="22"/>
                <w:szCs w:val="22"/>
              </w:rPr>
              <w:t>Нецелосно или неточно потполнет</w:t>
            </w:r>
            <w:r>
              <w:rPr>
                <w:sz w:val="22"/>
                <w:szCs w:val="22"/>
                <w:lang w:val="mk-MK"/>
              </w:rPr>
              <w:t>а</w:t>
            </w:r>
            <w:r w:rsidRPr="00C847FE">
              <w:rPr>
                <w:sz w:val="22"/>
                <w:szCs w:val="22"/>
              </w:rPr>
              <w:t xml:space="preserve"> </w:t>
            </w:r>
            <w:r>
              <w:rPr>
                <w:sz w:val="22"/>
                <w:szCs w:val="22"/>
                <w:lang w:val="mk-MK"/>
              </w:rPr>
              <w:t>И</w:t>
            </w:r>
            <w:r w:rsidRPr="00C847FE">
              <w:rPr>
                <w:sz w:val="22"/>
                <w:szCs w:val="22"/>
              </w:rPr>
              <w:t>звјав</w:t>
            </w:r>
            <w:r>
              <w:rPr>
                <w:sz w:val="22"/>
                <w:szCs w:val="22"/>
                <w:lang w:val="mk-MK"/>
              </w:rPr>
              <w:t>а</w:t>
            </w:r>
            <w:r w:rsidRPr="00C847FE">
              <w:rPr>
                <w:sz w:val="22"/>
                <w:szCs w:val="22"/>
              </w:rPr>
              <w:t xml:space="preserve"> за </w:t>
            </w:r>
            <w:r>
              <w:rPr>
                <w:sz w:val="22"/>
                <w:szCs w:val="22"/>
                <w:lang w:val="mk-MK"/>
              </w:rPr>
              <w:t xml:space="preserve">имотна состојба и </w:t>
            </w:r>
            <w:r w:rsidRPr="00C847FE">
              <w:rPr>
                <w:sz w:val="22"/>
                <w:szCs w:val="22"/>
              </w:rPr>
              <w:t>интереси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8C1D8F" w14:textId="1C6DC773" w:rsidR="004D3BE4" w:rsidRPr="00E52E42" w:rsidRDefault="004D3BE4" w:rsidP="004D3BE4">
            <w:pPr>
              <w:spacing w:before="120"/>
              <w:jc w:val="center"/>
              <w:rPr>
                <w:sz w:val="22"/>
                <w:szCs w:val="22"/>
              </w:rPr>
            </w:pPr>
            <w:r w:rsidRPr="004055B0">
              <w:rPr>
                <w:sz w:val="22"/>
                <w:szCs w:val="22"/>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56F8A6" w14:textId="3A895142" w:rsidR="004D3BE4" w:rsidRPr="00E52E42" w:rsidRDefault="004D3BE4" w:rsidP="004D3BE4">
            <w:pPr>
              <w:spacing w:before="120"/>
              <w:jc w:val="center"/>
              <w:rPr>
                <w:sz w:val="22"/>
                <w:szCs w:val="22"/>
              </w:rPr>
            </w:pPr>
            <w:r w:rsidRPr="004055B0">
              <w:rPr>
                <w:sz w:val="22"/>
                <w:szCs w:val="22"/>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1B174ACA" w14:textId="77777777" w:rsidR="004D3BE4"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Електронско доставување на образецот за Изјавата</w:t>
            </w:r>
          </w:p>
          <w:p w14:paraId="188DE255" w14:textId="0FCEC0F1"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Поведување на постапка за проверка на Изјавата</w:t>
            </w:r>
          </w:p>
        </w:tc>
      </w:tr>
      <w:tr w:rsidR="004D3BE4" w:rsidRPr="004055B0" w14:paraId="1D95F5AF"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3C9FB80" w14:textId="40FF1995" w:rsidR="004D3BE4" w:rsidRPr="00C847FE" w:rsidRDefault="004D3BE4" w:rsidP="004D3BE4">
            <w:pPr>
              <w:pStyle w:val="ListParagraph"/>
              <w:numPr>
                <w:ilvl w:val="0"/>
                <w:numId w:val="36"/>
              </w:numPr>
              <w:spacing w:before="120"/>
              <w:rPr>
                <w:sz w:val="22"/>
                <w:szCs w:val="22"/>
              </w:rPr>
            </w:pPr>
            <w:r w:rsidRPr="00C847FE">
              <w:rPr>
                <w:sz w:val="22"/>
                <w:szCs w:val="22"/>
              </w:rPr>
              <w:t>Неточна утврдена фактичка состојба во предметите по кои постапува ДКСК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C23C48" w14:textId="15854358" w:rsidR="004D3BE4" w:rsidRPr="00E52E42" w:rsidRDefault="004D3BE4" w:rsidP="004D3BE4">
            <w:pPr>
              <w:spacing w:before="120"/>
              <w:jc w:val="center"/>
              <w:rPr>
                <w:sz w:val="22"/>
                <w:szCs w:val="22"/>
              </w:rPr>
            </w:pPr>
            <w:r w:rsidRPr="004055B0">
              <w:rPr>
                <w:sz w:val="22"/>
                <w:szCs w:val="22"/>
              </w:rPr>
              <w:t>Средна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8F8DBE" w14:textId="3475551F" w:rsidR="004D3BE4" w:rsidRPr="00E52E42" w:rsidRDefault="004D3BE4" w:rsidP="004D3BE4">
            <w:pPr>
              <w:spacing w:before="120"/>
              <w:jc w:val="center"/>
              <w:rPr>
                <w:sz w:val="22"/>
                <w:szCs w:val="22"/>
              </w:rPr>
            </w:pPr>
            <w:r w:rsidRPr="004055B0">
              <w:rPr>
                <w:sz w:val="22"/>
                <w:szCs w:val="22"/>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AB1B168" w14:textId="5A67807E" w:rsidR="004D3BE4"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 xml:space="preserve">Обезбедување на доволни и релевантни податоци од институциите </w:t>
            </w:r>
          </w:p>
          <w:p w14:paraId="523D87F7" w14:textId="6807FB27" w:rsidR="004D3BE4" w:rsidRPr="00C847FE" w:rsidRDefault="004D3BE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Размена на податоци и информации во рамките на ДКСК</w:t>
            </w:r>
          </w:p>
        </w:tc>
      </w:tr>
      <w:tr w:rsidR="00900D71" w:rsidRPr="004055B0" w14:paraId="6B1FC7A6" w14:textId="77777777" w:rsidTr="00ED26F3">
        <w:trPr>
          <w:trHeight w:val="1462"/>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F34A48C" w14:textId="462129A4" w:rsidR="00900D71" w:rsidRPr="00C847FE" w:rsidRDefault="00900D71" w:rsidP="00900D71">
            <w:pPr>
              <w:pStyle w:val="ListParagraph"/>
              <w:numPr>
                <w:ilvl w:val="0"/>
                <w:numId w:val="36"/>
              </w:numPr>
              <w:spacing w:before="120"/>
              <w:rPr>
                <w:sz w:val="22"/>
                <w:szCs w:val="22"/>
              </w:rPr>
            </w:pPr>
            <w:r>
              <w:rPr>
                <w:sz w:val="22"/>
                <w:szCs w:val="22"/>
                <w:lang w:val="mk-MK"/>
              </w:rPr>
              <w:t>Недоволно финансиски средства за спроведување на обуки и настани за јакнење на јавната свест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9977AF" w14:textId="6A464FCA" w:rsidR="00900D71" w:rsidRPr="004055B0" w:rsidRDefault="00900D71" w:rsidP="00900D71">
            <w:pPr>
              <w:spacing w:before="120"/>
              <w:jc w:val="center"/>
              <w:rPr>
                <w:sz w:val="22"/>
                <w:szCs w:val="22"/>
              </w:rPr>
            </w:pPr>
            <w:r>
              <w:rPr>
                <w:sz w:val="22"/>
                <w:szCs w:val="22"/>
                <w:lang w:val="mk-MK"/>
              </w:rPr>
              <w:t>Голема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9152D5" w14:textId="266FF823" w:rsidR="00900D71" w:rsidRPr="004055B0" w:rsidRDefault="00900D71" w:rsidP="00900D71">
            <w:pPr>
              <w:spacing w:before="120"/>
              <w:jc w:val="center"/>
              <w:rPr>
                <w:sz w:val="22"/>
                <w:szCs w:val="22"/>
              </w:rPr>
            </w:pPr>
            <w:r>
              <w:rPr>
                <w:sz w:val="22"/>
                <w:szCs w:val="22"/>
                <w:lang w:val="mk-MK"/>
              </w:rPr>
              <w:t>Голема</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D23A28D" w14:textId="633FF4D5" w:rsidR="00900D71" w:rsidRDefault="008F1A44"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Pr>
                <w:rFonts w:eastAsia="StobiSansRegular"/>
                <w:color w:val="auto"/>
                <w:kern w:val="0"/>
                <w:sz w:val="22"/>
                <w:szCs w:val="22"/>
                <w:lang w:val="mk-MK" w:eastAsia="mk-MK"/>
              </w:rPr>
              <w:t xml:space="preserve">Аплицирање </w:t>
            </w:r>
            <w:r w:rsidR="00BD100C">
              <w:rPr>
                <w:rFonts w:eastAsia="StobiSansRegular"/>
                <w:color w:val="auto"/>
                <w:kern w:val="0"/>
                <w:sz w:val="22"/>
                <w:szCs w:val="22"/>
                <w:lang w:val="mk-MK" w:eastAsia="mk-MK"/>
              </w:rPr>
              <w:t xml:space="preserve">кај донатори </w:t>
            </w:r>
            <w:r>
              <w:rPr>
                <w:rFonts w:eastAsia="StobiSansRegular"/>
                <w:color w:val="auto"/>
                <w:kern w:val="0"/>
                <w:sz w:val="22"/>
                <w:szCs w:val="22"/>
                <w:lang w:val="mk-MK" w:eastAsia="mk-MK"/>
              </w:rPr>
              <w:t xml:space="preserve">за финансирање </w:t>
            </w:r>
            <w:r w:rsidR="00BD100C">
              <w:rPr>
                <w:rFonts w:eastAsia="StobiSansRegular"/>
                <w:color w:val="auto"/>
                <w:kern w:val="0"/>
                <w:sz w:val="22"/>
                <w:szCs w:val="22"/>
                <w:lang w:val="mk-MK" w:eastAsia="mk-MK"/>
              </w:rPr>
              <w:t>на обуки и настани</w:t>
            </w:r>
          </w:p>
        </w:tc>
      </w:tr>
      <w:tr w:rsidR="00900D71" w:rsidRPr="004055B0" w14:paraId="7470B8BF" w14:textId="77777777" w:rsidTr="004071BF">
        <w:trPr>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9349B3F" w14:textId="046B4A40" w:rsidR="00900D71" w:rsidRPr="0082465D" w:rsidRDefault="00900D71" w:rsidP="0082465D">
            <w:pPr>
              <w:pStyle w:val="ListParagraph"/>
              <w:numPr>
                <w:ilvl w:val="0"/>
                <w:numId w:val="36"/>
              </w:numPr>
              <w:spacing w:before="120"/>
              <w:rPr>
                <w:sz w:val="22"/>
                <w:szCs w:val="22"/>
                <w:lang w:val="mk-MK"/>
              </w:rPr>
            </w:pPr>
            <w:r>
              <w:rPr>
                <w:sz w:val="22"/>
                <w:szCs w:val="22"/>
                <w:lang w:val="mk-MK"/>
              </w:rPr>
              <w:t>Намален интерес на донаторите за работата на ДКСК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348C9E" w14:textId="75C6BFDD" w:rsidR="00900D71" w:rsidRPr="0082465D" w:rsidRDefault="00900D71" w:rsidP="00900D71">
            <w:pPr>
              <w:spacing w:before="120"/>
              <w:jc w:val="center"/>
              <w:rPr>
                <w:sz w:val="22"/>
                <w:szCs w:val="22"/>
                <w:lang w:val="mk-MK"/>
              </w:rPr>
            </w:pPr>
            <w:r>
              <w:rPr>
                <w:sz w:val="22"/>
                <w:szCs w:val="22"/>
                <w:lang w:val="mk-MK"/>
              </w:rPr>
              <w:t>Мала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033CE1" w14:textId="64BB824F" w:rsidR="00900D71" w:rsidRPr="0082465D" w:rsidRDefault="00900D71" w:rsidP="00900D71">
            <w:pPr>
              <w:spacing w:before="120"/>
              <w:jc w:val="center"/>
              <w:rPr>
                <w:sz w:val="22"/>
                <w:szCs w:val="22"/>
                <w:lang w:val="mk-MK"/>
              </w:rPr>
            </w:pPr>
            <w:r>
              <w:rPr>
                <w:sz w:val="22"/>
                <w:szCs w:val="22"/>
                <w:lang w:val="mk-MK"/>
              </w:rPr>
              <w:t>Големо</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DB0E218" w14:textId="77777777" w:rsidR="00900D71" w:rsidRPr="0082465D" w:rsidRDefault="00900D71"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t xml:space="preserve">Зголемено планирање </w:t>
            </w:r>
          </w:p>
          <w:p w14:paraId="0BAE2430" w14:textId="77777777" w:rsidR="00900D71" w:rsidRPr="0082465D" w:rsidRDefault="00900D71"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t>Лобирање</w:t>
            </w:r>
          </w:p>
          <w:p w14:paraId="68432F0B" w14:textId="75E61EBB" w:rsidR="00900D71" w:rsidRPr="0082465D" w:rsidRDefault="00900D71" w:rsidP="00837549">
            <w:pPr>
              <w:pStyle w:val="ListParagraph"/>
              <w:numPr>
                <w:ilvl w:val="0"/>
                <w:numId w:val="22"/>
              </w:numPr>
              <w:autoSpaceDE w:val="0"/>
              <w:autoSpaceDN w:val="0"/>
              <w:adjustRightInd w:val="0"/>
              <w:spacing w:before="120"/>
              <w:rPr>
                <w:rFonts w:eastAsia="StobiSansRegular"/>
                <w:color w:val="auto"/>
                <w:kern w:val="0"/>
                <w:sz w:val="22"/>
                <w:szCs w:val="22"/>
                <w:lang w:val="mk-MK" w:eastAsia="mk-MK"/>
              </w:rPr>
            </w:pPr>
            <w:r w:rsidRPr="0082465D">
              <w:rPr>
                <w:rFonts w:eastAsia="StobiSansRegular"/>
                <w:color w:val="auto"/>
                <w:kern w:val="0"/>
                <w:sz w:val="22"/>
                <w:szCs w:val="22"/>
                <w:lang w:val="mk-MK" w:eastAsia="mk-MK"/>
              </w:rPr>
              <w:t>Градење на партнерства</w:t>
            </w:r>
          </w:p>
        </w:tc>
      </w:tr>
    </w:tbl>
    <w:p w14:paraId="694126D8" w14:textId="77777777" w:rsidR="00CB0BDA" w:rsidRPr="004055B0" w:rsidRDefault="00CB0BDA" w:rsidP="004055B0">
      <w:pPr>
        <w:pStyle w:val="ListParagraph"/>
        <w:autoSpaceDE w:val="0"/>
        <w:autoSpaceDN w:val="0"/>
        <w:adjustRightInd w:val="0"/>
        <w:spacing w:before="120"/>
        <w:ind w:left="360"/>
        <w:rPr>
          <w:color w:val="auto"/>
          <w:sz w:val="24"/>
          <w:szCs w:val="24"/>
          <w:lang w:val="ru-RU"/>
        </w:rPr>
      </w:pPr>
    </w:p>
    <w:sectPr w:rsidR="00CB0BDA" w:rsidRPr="004055B0" w:rsidSect="004055B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F791" w14:textId="77777777" w:rsidR="00C95B58" w:rsidRDefault="00C95B58">
      <w:r>
        <w:separator/>
      </w:r>
    </w:p>
  </w:endnote>
  <w:endnote w:type="continuationSeparator" w:id="0">
    <w:p w14:paraId="45BEEF66" w14:textId="77777777" w:rsidR="00C95B58" w:rsidRDefault="00C9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w:altName w:val="Corbel"/>
    <w:panose1 w:val="02000503030000020004"/>
    <w:charset w:val="00"/>
    <w:family w:val="modern"/>
    <w:notTrueType/>
    <w:pitch w:val="variable"/>
    <w:sig w:usb0="000002AF" w:usb1="00000000" w:usb2="00000000" w:usb3="00000000" w:csb0="0000009F" w:csb1="00000000"/>
  </w:font>
  <w:font w:name="StobiSans 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СтобиСанс Регулар">
    <w:altName w:val="Times New Roman"/>
    <w:panose1 w:val="00000000000000000000"/>
    <w:charset w:val="00"/>
    <w:family w:val="roman"/>
    <w:notTrueType/>
    <w:pitch w:val="default"/>
  </w:font>
  <w:font w:name="StobiSans-Bold">
    <w:altName w:val="MS Gothic"/>
    <w:panose1 w:val="00000000000000000000"/>
    <w:charset w:val="80"/>
    <w:family w:val="swiss"/>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tobiSansRegular">
    <w:altName w:val="Times New Roman"/>
    <w:panose1 w:val="00000000000000000000"/>
    <w:charset w:val="00"/>
    <w:family w:val="roman"/>
    <w:notTrueType/>
    <w:pitch w:val="default"/>
    <w:sig w:usb0="00000001" w:usb1="08070000" w:usb2="00000010" w:usb3="00000000" w:csb0="00020000" w:csb1="00000000"/>
  </w:font>
  <w:font w:name="StobiSerif Regular">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9E79" w14:textId="77777777" w:rsidR="00C66103" w:rsidRDefault="00C66103" w:rsidP="004E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D55CE" w14:textId="77777777" w:rsidR="00C66103" w:rsidRDefault="00C66103" w:rsidP="00E96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C38A" w14:textId="77777777" w:rsidR="00C66103" w:rsidRDefault="00C66103" w:rsidP="004E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1C9">
      <w:rPr>
        <w:rStyle w:val="PageNumber"/>
        <w:noProof/>
      </w:rPr>
      <w:t>50</w:t>
    </w:r>
    <w:r>
      <w:rPr>
        <w:rStyle w:val="PageNumber"/>
      </w:rPr>
      <w:fldChar w:fldCharType="end"/>
    </w:r>
  </w:p>
  <w:p w14:paraId="2AC96438" w14:textId="77777777" w:rsidR="00C66103" w:rsidRDefault="00C66103" w:rsidP="00E967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FAF8" w14:textId="0CF9A9FD" w:rsidR="00C66103" w:rsidRDefault="00C66103">
    <w:pPr>
      <w:pStyle w:val="Footer"/>
      <w:jc w:val="right"/>
    </w:pPr>
  </w:p>
  <w:p w14:paraId="10E3DE0F" w14:textId="77777777" w:rsidR="00C66103" w:rsidRDefault="00C661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96124"/>
      <w:docPartObj>
        <w:docPartGallery w:val="Page Numbers (Bottom of Page)"/>
        <w:docPartUnique/>
      </w:docPartObj>
    </w:sdtPr>
    <w:sdtEndPr>
      <w:rPr>
        <w:noProof/>
      </w:rPr>
    </w:sdtEndPr>
    <w:sdtContent>
      <w:p w14:paraId="77CD729D" w14:textId="77777777" w:rsidR="00C66103" w:rsidRDefault="00C66103">
        <w:pPr>
          <w:pStyle w:val="Footer"/>
          <w:jc w:val="right"/>
        </w:pPr>
        <w:r>
          <w:fldChar w:fldCharType="begin"/>
        </w:r>
        <w:r>
          <w:instrText xml:space="preserve"> PAGE   \* MERGEFORMAT </w:instrText>
        </w:r>
        <w:r>
          <w:fldChar w:fldCharType="separate"/>
        </w:r>
        <w:r w:rsidR="00F861C9">
          <w:rPr>
            <w:noProof/>
          </w:rPr>
          <w:t>52</w:t>
        </w:r>
        <w:r>
          <w:rPr>
            <w:noProof/>
          </w:rPr>
          <w:fldChar w:fldCharType="end"/>
        </w:r>
      </w:p>
    </w:sdtContent>
  </w:sdt>
  <w:p w14:paraId="1FB2E1BB" w14:textId="77777777" w:rsidR="00C66103" w:rsidRDefault="00C6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BA2C" w14:textId="77777777" w:rsidR="00C95B58" w:rsidRDefault="00C95B58">
      <w:r>
        <w:separator/>
      </w:r>
    </w:p>
  </w:footnote>
  <w:footnote w:type="continuationSeparator" w:id="0">
    <w:p w14:paraId="29ED22A1" w14:textId="77777777" w:rsidR="00C95B58" w:rsidRDefault="00C95B58">
      <w:r>
        <w:continuationSeparator/>
      </w:r>
    </w:p>
  </w:footnote>
  <w:footnote w:id="1">
    <w:p w14:paraId="58678CA8" w14:textId="77777777" w:rsidR="00C66103" w:rsidRPr="00D36C61" w:rsidRDefault="00C66103" w:rsidP="00C10AC2">
      <w:pPr>
        <w:spacing w:before="83" w:line="184" w:lineRule="exact"/>
        <w:ind w:left="280" w:right="108" w:hanging="180"/>
        <w:rPr>
          <w:rFonts w:ascii="СтобиСанс Регулар" w:hAnsi="СтобиСанс Регулар"/>
          <w:sz w:val="18"/>
          <w:szCs w:val="18"/>
          <w:lang w:val="mk-MK"/>
        </w:rPr>
      </w:pPr>
      <w:r w:rsidRPr="00D36C61">
        <w:rPr>
          <w:rStyle w:val="FootnoteReference"/>
          <w:rFonts w:ascii="СтобиСанс Регулар" w:hAnsi="СтобиСанс Регулар"/>
          <w:sz w:val="18"/>
          <w:szCs w:val="18"/>
        </w:rPr>
        <w:footnoteRef/>
      </w:r>
      <w:r w:rsidRPr="00D36C61">
        <w:rPr>
          <w:rFonts w:ascii="СтобиСанс Регулар" w:hAnsi="СтобиСанс Регулар"/>
          <w:sz w:val="18"/>
          <w:szCs w:val="18"/>
        </w:rPr>
        <w:t xml:space="preserve"> </w:t>
      </w:r>
      <w:r w:rsidRPr="00D36C61">
        <w:rPr>
          <w:rFonts w:ascii="СтобиСанс Регулар" w:eastAsia="Trebuchet MS" w:hAnsi="СтобиСанс Регулар" w:cs="Trebuchet MS"/>
          <w:spacing w:val="-2"/>
          <w:sz w:val="18"/>
          <w:szCs w:val="18"/>
          <w:lang w:val="mk-MK"/>
        </w:rPr>
        <w:t>Ф</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z w:val="18"/>
          <w:szCs w:val="18"/>
          <w:lang w:val="mk-MK"/>
        </w:rPr>
        <w:t>к</w:t>
      </w:r>
      <w:r w:rsidRPr="00D36C61">
        <w:rPr>
          <w:rFonts w:ascii="СтобиСанс Регулар" w:eastAsia="Trebuchet MS" w:hAnsi="СтобиСанс Регулар" w:cs="Trebuchet MS"/>
          <w:spacing w:val="-1"/>
          <w:sz w:val="18"/>
          <w:szCs w:val="18"/>
          <w:lang w:val="mk-MK"/>
        </w:rPr>
        <w:t>т</w:t>
      </w:r>
      <w:r w:rsidRPr="00D36C61">
        <w:rPr>
          <w:rFonts w:ascii="СтобиСанс Регулар" w:eastAsia="Trebuchet MS" w:hAnsi="СтобиСанс Регулар" w:cs="Trebuchet MS"/>
          <w:sz w:val="18"/>
          <w:szCs w:val="18"/>
          <w:lang w:val="mk-MK"/>
        </w:rPr>
        <w:t>о</w:t>
      </w:r>
      <w:r w:rsidRPr="00D36C61">
        <w:rPr>
          <w:rFonts w:ascii="СтобиСанс Регулар" w:eastAsia="Trebuchet MS" w:hAnsi="СтобиСанс Регулар" w:cs="Trebuchet MS"/>
          <w:spacing w:val="-1"/>
          <w:sz w:val="18"/>
          <w:szCs w:val="18"/>
          <w:lang w:val="mk-MK"/>
        </w:rPr>
        <w:t>рит</w:t>
      </w:r>
      <w:r w:rsidRPr="00D36C61">
        <w:rPr>
          <w:rFonts w:ascii="СтобиСанс Регулар" w:eastAsia="Trebuchet MS" w:hAnsi="СтобиСанс Регулар" w:cs="Trebuchet MS"/>
          <w:sz w:val="18"/>
          <w:szCs w:val="18"/>
          <w:lang w:val="mk-MK"/>
        </w:rPr>
        <w:t>е</w:t>
      </w:r>
      <w:r w:rsidRPr="00D36C61">
        <w:rPr>
          <w:rFonts w:ascii="СтобиСанс Регулар" w:eastAsia="Trebuchet MS" w:hAnsi="СтобиСанс Регулар" w:cs="Trebuchet MS"/>
          <w:spacing w:val="24"/>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с</w:t>
      </w:r>
      <w:r w:rsidRPr="00D36C61">
        <w:rPr>
          <w:rFonts w:ascii="СтобиСанс Регулар" w:eastAsia="Trebuchet MS" w:hAnsi="СтобиСанс Регулар" w:cs="Trebuchet MS"/>
          <w:sz w:val="18"/>
          <w:szCs w:val="18"/>
          <w:lang w:val="mk-MK"/>
        </w:rPr>
        <w:t>е</w:t>
      </w:r>
      <w:r w:rsidRPr="00D36C61">
        <w:rPr>
          <w:rFonts w:ascii="СтобиСанс Регулар" w:eastAsia="Trebuchet MS" w:hAnsi="СтобиСанс Регулар" w:cs="Trebuchet MS"/>
          <w:spacing w:val="24"/>
          <w:sz w:val="18"/>
          <w:szCs w:val="18"/>
          <w:lang w:val="mk-MK"/>
        </w:rPr>
        <w:t xml:space="preserve"> </w:t>
      </w:r>
      <w:r w:rsidRPr="00D36C61">
        <w:rPr>
          <w:rFonts w:ascii="СтобиСанс Регулар" w:eastAsia="Trebuchet MS" w:hAnsi="СтобиСанс Регулар" w:cs="Trebuchet MS"/>
          <w:sz w:val="18"/>
          <w:szCs w:val="18"/>
          <w:lang w:val="mk-MK"/>
        </w:rPr>
        <w:t>п</w:t>
      </w:r>
      <w:r w:rsidRPr="00D36C61">
        <w:rPr>
          <w:rFonts w:ascii="СтобиСанс Регулар" w:eastAsia="Trebuchet MS" w:hAnsi="СтобиСанс Регулар" w:cs="Trebuchet MS"/>
          <w:spacing w:val="-1"/>
          <w:sz w:val="18"/>
          <w:szCs w:val="18"/>
          <w:lang w:val="mk-MK"/>
        </w:rPr>
        <w:t>ри</w:t>
      </w:r>
      <w:r w:rsidRPr="00D36C61">
        <w:rPr>
          <w:rFonts w:ascii="СтобиСанс Регулар" w:eastAsia="Trebuchet MS" w:hAnsi="СтобиСанс Регулар" w:cs="Trebuchet MS"/>
          <w:sz w:val="18"/>
          <w:szCs w:val="18"/>
          <w:lang w:val="mk-MK"/>
        </w:rPr>
        <w:t>мер</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з</w:t>
      </w:r>
      <w:r w:rsidRPr="00D36C61">
        <w:rPr>
          <w:rFonts w:ascii="СтобиСанс Регулар" w:eastAsia="Trebuchet MS" w:hAnsi="СтобиСанс Регулар" w:cs="Trebuchet MS"/>
          <w:sz w:val="18"/>
          <w:szCs w:val="18"/>
          <w:lang w:val="mk-MK"/>
        </w:rPr>
        <w:t>а</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р</w:t>
      </w:r>
      <w:r w:rsidRPr="00D36C61">
        <w:rPr>
          <w:rFonts w:ascii="СтобиСанс Регулар" w:eastAsia="Trebuchet MS" w:hAnsi="СтобиСанс Регулар" w:cs="Trebuchet MS"/>
          <w:sz w:val="18"/>
          <w:szCs w:val="18"/>
          <w:lang w:val="mk-MK"/>
        </w:rPr>
        <w:t>е</w:t>
      </w:r>
      <w:r w:rsidRPr="00D36C61">
        <w:rPr>
          <w:rFonts w:ascii="СтобиСанс Регулар" w:eastAsia="Trebuchet MS" w:hAnsi="СтобиСанс Регулар" w:cs="Trebuchet MS"/>
          <w:spacing w:val="-2"/>
          <w:sz w:val="18"/>
          <w:szCs w:val="18"/>
          <w:lang w:val="mk-MK"/>
        </w:rPr>
        <w:t>ле</w:t>
      </w:r>
      <w:r w:rsidRPr="00D36C61">
        <w:rPr>
          <w:rFonts w:ascii="СтобиСанс Регулар" w:eastAsia="Trebuchet MS" w:hAnsi="СтобиСанс Регулар" w:cs="Trebuchet MS"/>
          <w:sz w:val="18"/>
          <w:szCs w:val="18"/>
          <w:lang w:val="mk-MK"/>
        </w:rPr>
        <w:t>в</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т</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z w:val="18"/>
          <w:szCs w:val="18"/>
          <w:lang w:val="mk-MK"/>
        </w:rPr>
        <w:t>и</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и</w:t>
      </w:r>
      <w:r w:rsidRPr="00D36C61">
        <w:rPr>
          <w:rFonts w:ascii="СтобиСанс Регулар" w:eastAsia="Trebuchet MS" w:hAnsi="СтобиСанс Регулар" w:cs="Trebuchet MS"/>
          <w:sz w:val="18"/>
          <w:szCs w:val="18"/>
          <w:lang w:val="mk-MK"/>
        </w:rPr>
        <w:t>ли</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с</w:t>
      </w:r>
      <w:r w:rsidRPr="00D36C61">
        <w:rPr>
          <w:rFonts w:ascii="СтобиСанс Регулар" w:eastAsia="Trebuchet MS" w:hAnsi="СтобиСанс Регулар" w:cs="Trebuchet MS"/>
          <w:sz w:val="18"/>
          <w:szCs w:val="18"/>
          <w:lang w:val="mk-MK"/>
        </w:rPr>
        <w:t>оодве</w:t>
      </w:r>
      <w:r w:rsidRPr="00D36C61">
        <w:rPr>
          <w:rFonts w:ascii="СтобиСанс Регулар" w:eastAsia="Trebuchet MS" w:hAnsi="СтобиСанс Регулар" w:cs="Trebuchet MS"/>
          <w:spacing w:val="-1"/>
          <w:sz w:val="18"/>
          <w:szCs w:val="18"/>
          <w:lang w:val="mk-MK"/>
        </w:rPr>
        <w:t>т</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z w:val="18"/>
          <w:szCs w:val="18"/>
          <w:lang w:val="mk-MK"/>
        </w:rPr>
        <w:t>и</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z w:val="18"/>
          <w:szCs w:val="18"/>
          <w:lang w:val="mk-MK"/>
        </w:rPr>
        <w:t>п</w:t>
      </w:r>
      <w:r w:rsidRPr="00D36C61">
        <w:rPr>
          <w:rFonts w:ascii="СтобиСанс Регулар" w:eastAsia="Trebuchet MS" w:hAnsi="СтобиСанс Регулар" w:cs="Trebuchet MS"/>
          <w:spacing w:val="-1"/>
          <w:sz w:val="18"/>
          <w:szCs w:val="18"/>
          <w:lang w:val="mk-MK"/>
        </w:rPr>
        <w:t>ра</w:t>
      </w:r>
      <w:r w:rsidRPr="00D36C61">
        <w:rPr>
          <w:rFonts w:ascii="СтобиСанс Регулар" w:eastAsia="Trebuchet MS" w:hAnsi="СтобиСанс Регулар" w:cs="Trebuchet MS"/>
          <w:sz w:val="18"/>
          <w:szCs w:val="18"/>
          <w:lang w:val="mk-MK"/>
        </w:rPr>
        <w:t>ш</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z w:val="18"/>
          <w:szCs w:val="18"/>
          <w:lang w:val="mk-MK"/>
        </w:rPr>
        <w:t>ња</w:t>
      </w:r>
      <w:r w:rsidRPr="00D36C61">
        <w:rPr>
          <w:rFonts w:ascii="СтобиСанс Регулар" w:eastAsia="Trebuchet MS" w:hAnsi="СтобиСанс Регулар" w:cs="Trebuchet MS"/>
          <w:spacing w:val="20"/>
          <w:sz w:val="18"/>
          <w:szCs w:val="18"/>
          <w:lang w:val="mk-MK"/>
        </w:rPr>
        <w:t xml:space="preserve"> </w:t>
      </w:r>
      <w:r w:rsidRPr="00D36C61">
        <w:rPr>
          <w:rFonts w:ascii="СтобиСанс Регулар" w:eastAsia="Trebuchet MS" w:hAnsi="СтобиСанс Регулар" w:cs="Trebuchet MS"/>
          <w:sz w:val="18"/>
          <w:szCs w:val="18"/>
          <w:lang w:val="mk-MK"/>
        </w:rPr>
        <w:t>ш</w:t>
      </w:r>
      <w:r w:rsidRPr="00D36C61">
        <w:rPr>
          <w:rFonts w:ascii="СтобиСанс Регулар" w:eastAsia="Trebuchet MS" w:hAnsi="СтобиСанс Регулар" w:cs="Trebuchet MS"/>
          <w:spacing w:val="-1"/>
          <w:sz w:val="18"/>
          <w:szCs w:val="18"/>
          <w:lang w:val="mk-MK"/>
        </w:rPr>
        <w:t>т</w:t>
      </w:r>
      <w:r w:rsidRPr="00D36C61">
        <w:rPr>
          <w:rFonts w:ascii="СтобиСанс Регулар" w:eastAsia="Trebuchet MS" w:hAnsi="СтобиСанс Регулар" w:cs="Trebuchet MS"/>
          <w:sz w:val="18"/>
          <w:szCs w:val="18"/>
          <w:lang w:val="mk-MK"/>
        </w:rPr>
        <w:t>о</w:t>
      </w:r>
      <w:r w:rsidRPr="00D36C61">
        <w:rPr>
          <w:rFonts w:ascii="СтобиСанс Регулар" w:eastAsia="Trebuchet MS" w:hAnsi="СтобиСанс Регулар" w:cs="Trebuchet MS"/>
          <w:spacing w:val="23"/>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тр</w:t>
      </w:r>
      <w:r w:rsidRPr="00D36C61">
        <w:rPr>
          <w:rFonts w:ascii="СтобиСанс Регулар" w:eastAsia="Trebuchet MS" w:hAnsi="СтобиСанс Регулар" w:cs="Trebuchet MS"/>
          <w:sz w:val="18"/>
          <w:szCs w:val="18"/>
          <w:lang w:val="mk-MK"/>
        </w:rPr>
        <w:t>еба</w:t>
      </w:r>
      <w:r w:rsidRPr="00D36C61">
        <w:rPr>
          <w:rFonts w:ascii="СтобиСанс Регулар" w:eastAsia="Trebuchet MS" w:hAnsi="СтобиСанс Регулар" w:cs="Trebuchet MS"/>
          <w:spacing w:val="23"/>
          <w:sz w:val="18"/>
          <w:szCs w:val="18"/>
          <w:lang w:val="mk-MK"/>
        </w:rPr>
        <w:t xml:space="preserve"> </w:t>
      </w:r>
      <w:r w:rsidRPr="00D36C61">
        <w:rPr>
          <w:rFonts w:ascii="СтобиСанс Регулар" w:eastAsia="Trebuchet MS" w:hAnsi="СтобиСанс Регулар" w:cs="Trebuchet MS"/>
          <w:sz w:val="18"/>
          <w:szCs w:val="18"/>
          <w:lang w:val="mk-MK"/>
        </w:rPr>
        <w:t>да</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с</w:t>
      </w:r>
      <w:r w:rsidRPr="00D36C61">
        <w:rPr>
          <w:rFonts w:ascii="СтобиСанс Регулар" w:eastAsia="Trebuchet MS" w:hAnsi="СтобиСанс Регулар" w:cs="Trebuchet MS"/>
          <w:sz w:val="18"/>
          <w:szCs w:val="18"/>
          <w:lang w:val="mk-MK"/>
        </w:rPr>
        <w:t>е</w:t>
      </w:r>
      <w:r w:rsidRPr="00D36C61">
        <w:rPr>
          <w:rFonts w:ascii="СтобиСанс Регулар" w:eastAsia="Trebuchet MS" w:hAnsi="СтобиСанс Регулар" w:cs="Trebuchet MS"/>
          <w:spacing w:val="24"/>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з</w:t>
      </w:r>
      <w:r w:rsidRPr="00D36C61">
        <w:rPr>
          <w:rFonts w:ascii="СтобиСанс Регулар" w:eastAsia="Trebuchet MS" w:hAnsi="СтобиСанс Регулар" w:cs="Trebuchet MS"/>
          <w:sz w:val="18"/>
          <w:szCs w:val="18"/>
          <w:lang w:val="mk-MK"/>
        </w:rPr>
        <w:t>ем</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z w:val="18"/>
          <w:szCs w:val="18"/>
          <w:lang w:val="mk-MK"/>
        </w:rPr>
        <w:t>т</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z w:val="18"/>
          <w:szCs w:val="18"/>
          <w:lang w:val="mk-MK"/>
        </w:rPr>
        <w:t>п</w:t>
      </w:r>
      <w:r w:rsidRPr="00D36C61">
        <w:rPr>
          <w:rFonts w:ascii="СтобиСанс Регулар" w:eastAsia="Trebuchet MS" w:hAnsi="СтобиСанс Регулар" w:cs="Trebuchet MS"/>
          <w:spacing w:val="-1"/>
          <w:sz w:val="18"/>
          <w:szCs w:val="18"/>
          <w:lang w:val="mk-MK"/>
        </w:rPr>
        <w:t>р</w:t>
      </w:r>
      <w:r w:rsidRPr="00D36C61">
        <w:rPr>
          <w:rFonts w:ascii="СтобиСанс Регулар" w:eastAsia="Trebuchet MS" w:hAnsi="СтобиСанс Регулар" w:cs="Trebuchet MS"/>
          <w:spacing w:val="-2"/>
          <w:sz w:val="18"/>
          <w:szCs w:val="18"/>
          <w:lang w:val="mk-MK"/>
        </w:rPr>
        <w:t>е</w:t>
      </w:r>
      <w:r w:rsidRPr="00D36C61">
        <w:rPr>
          <w:rFonts w:ascii="СтобиСанс Регулар" w:eastAsia="Trebuchet MS" w:hAnsi="СтобиСанс Регулар" w:cs="Trebuchet MS"/>
          <w:sz w:val="18"/>
          <w:szCs w:val="18"/>
          <w:lang w:val="mk-MK"/>
        </w:rPr>
        <w:t>дв</w:t>
      </w:r>
      <w:r w:rsidRPr="00D36C61">
        <w:rPr>
          <w:rFonts w:ascii="СтобиСанс Регулар" w:eastAsia="Trebuchet MS" w:hAnsi="СтобиСанс Регулар" w:cs="Trebuchet MS"/>
          <w:spacing w:val="-4"/>
          <w:sz w:val="18"/>
          <w:szCs w:val="18"/>
          <w:lang w:val="mk-MK"/>
        </w:rPr>
        <w:t>и</w:t>
      </w:r>
      <w:r w:rsidRPr="00D36C61">
        <w:rPr>
          <w:rFonts w:ascii="СтобиСанс Регулар" w:eastAsia="Trebuchet MS" w:hAnsi="СтобиСанс Регулар" w:cs="Trebuchet MS"/>
          <w:sz w:val="18"/>
          <w:szCs w:val="18"/>
          <w:lang w:val="mk-MK"/>
        </w:rPr>
        <w:t>д</w:t>
      </w:r>
      <w:r w:rsidRPr="00D36C61">
        <w:rPr>
          <w:rFonts w:ascii="СтобиСанс Регулар" w:eastAsia="Trebuchet MS" w:hAnsi="СтобиСанс Регулар" w:cs="Trebuchet MS"/>
          <w:spacing w:val="24"/>
          <w:sz w:val="18"/>
          <w:szCs w:val="18"/>
          <w:lang w:val="mk-MK"/>
        </w:rPr>
        <w:t xml:space="preserve"> </w:t>
      </w:r>
      <w:r w:rsidRPr="00D36C61">
        <w:rPr>
          <w:rFonts w:ascii="СтобиСанс Регулар" w:eastAsia="Trebuchet MS" w:hAnsi="СтобиСанс Регулар" w:cs="Trebuchet MS"/>
          <w:sz w:val="18"/>
          <w:szCs w:val="18"/>
          <w:lang w:val="mk-MK"/>
        </w:rPr>
        <w:t>п</w:t>
      </w:r>
      <w:r w:rsidRPr="00D36C61">
        <w:rPr>
          <w:rFonts w:ascii="СтобиСанс Регулар" w:eastAsia="Trebuchet MS" w:hAnsi="СтобиСанс Регулар" w:cs="Trebuchet MS"/>
          <w:spacing w:val="-1"/>
          <w:sz w:val="18"/>
          <w:szCs w:val="18"/>
          <w:lang w:val="mk-MK"/>
        </w:rPr>
        <w:t>р</w:t>
      </w:r>
      <w:r w:rsidRPr="00D36C61">
        <w:rPr>
          <w:rFonts w:ascii="СтобиСанс Регулар" w:eastAsia="Trebuchet MS" w:hAnsi="СтобиСанс Регулар" w:cs="Trebuchet MS"/>
          <w:sz w:val="18"/>
          <w:szCs w:val="18"/>
          <w:lang w:val="mk-MK"/>
        </w:rPr>
        <w:t>и</w:t>
      </w:r>
      <w:r w:rsidRPr="00D36C61">
        <w:rPr>
          <w:rFonts w:ascii="СтобиСанс Регулар" w:eastAsia="Trebuchet MS" w:hAnsi="СтобиСанс Регулар" w:cs="Trebuchet MS"/>
          <w:spacing w:val="22"/>
          <w:sz w:val="18"/>
          <w:szCs w:val="18"/>
          <w:lang w:val="mk-MK"/>
        </w:rPr>
        <w:t xml:space="preserve"> </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z w:val="18"/>
          <w:szCs w:val="18"/>
          <w:lang w:val="mk-MK"/>
        </w:rPr>
        <w:t>л</w:t>
      </w:r>
      <w:r w:rsidRPr="00D36C61">
        <w:rPr>
          <w:rFonts w:ascii="СтобиСанс Регулар" w:eastAsia="Trebuchet MS" w:hAnsi="СтобиСанс Регулар" w:cs="Trebuchet MS"/>
          <w:spacing w:val="-1"/>
          <w:sz w:val="18"/>
          <w:szCs w:val="18"/>
          <w:lang w:val="mk-MK"/>
        </w:rPr>
        <w:t>изат</w:t>
      </w:r>
      <w:r w:rsidRPr="00D36C61">
        <w:rPr>
          <w:rFonts w:ascii="СтобиСанс Регулар" w:eastAsia="Trebuchet MS" w:hAnsi="СтобиСанс Регулар" w:cs="Trebuchet MS"/>
          <w:sz w:val="18"/>
          <w:szCs w:val="18"/>
          <w:lang w:val="mk-MK"/>
        </w:rPr>
        <w:t>а</w:t>
      </w:r>
      <w:r w:rsidRPr="00D36C61">
        <w:rPr>
          <w:rFonts w:ascii="СтобиСанс Регулар" w:eastAsia="Trebuchet MS" w:hAnsi="СтобиСанс Регулар" w:cs="Trebuchet MS"/>
          <w:spacing w:val="25"/>
          <w:sz w:val="18"/>
          <w:szCs w:val="18"/>
          <w:lang w:val="mk-MK"/>
        </w:rPr>
        <w:t xml:space="preserve"> </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z w:val="18"/>
          <w:szCs w:val="18"/>
          <w:lang w:val="mk-MK"/>
        </w:rPr>
        <w:t>а в</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атр</w:t>
      </w:r>
      <w:r w:rsidRPr="00D36C61">
        <w:rPr>
          <w:rFonts w:ascii="СтобиСанс Регулар" w:eastAsia="Trebuchet MS" w:hAnsi="СтобиСанс Регулар" w:cs="Trebuchet MS"/>
          <w:sz w:val="18"/>
          <w:szCs w:val="18"/>
          <w:lang w:val="mk-MK"/>
        </w:rPr>
        <w:t>еш</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ит</w:t>
      </w:r>
      <w:r w:rsidRPr="00D36C61">
        <w:rPr>
          <w:rFonts w:ascii="СтобиСанс Регулар" w:eastAsia="Trebuchet MS" w:hAnsi="СтобиСанс Регулар" w:cs="Trebuchet MS"/>
          <w:sz w:val="18"/>
          <w:szCs w:val="18"/>
          <w:lang w:val="mk-MK"/>
        </w:rPr>
        <w:t>е/</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а</w:t>
      </w:r>
      <w:r w:rsidRPr="00D36C61">
        <w:rPr>
          <w:rFonts w:ascii="СтобиСанс Регулар" w:eastAsia="Trebuchet MS" w:hAnsi="СтобиСанс Регулар" w:cs="Trebuchet MS"/>
          <w:sz w:val="18"/>
          <w:szCs w:val="18"/>
          <w:lang w:val="mk-MK"/>
        </w:rPr>
        <w:t>дво</w:t>
      </w:r>
      <w:r w:rsidRPr="00D36C61">
        <w:rPr>
          <w:rFonts w:ascii="СтобиСанс Регулар" w:eastAsia="Trebuchet MS" w:hAnsi="СтобиСанс Регулар" w:cs="Trebuchet MS"/>
          <w:spacing w:val="-4"/>
          <w:sz w:val="18"/>
          <w:szCs w:val="18"/>
          <w:lang w:val="mk-MK"/>
        </w:rPr>
        <w:t>р</w:t>
      </w:r>
      <w:r w:rsidRPr="00D36C61">
        <w:rPr>
          <w:rFonts w:ascii="СтобиСанс Регулар" w:eastAsia="Trebuchet MS" w:hAnsi="СтобиСанс Регулар" w:cs="Trebuchet MS"/>
          <w:sz w:val="18"/>
          <w:szCs w:val="18"/>
          <w:lang w:val="mk-MK"/>
        </w:rPr>
        <w:t>еш</w:t>
      </w:r>
      <w:r w:rsidRPr="00D36C61">
        <w:rPr>
          <w:rFonts w:ascii="СтобиСанс Регулар" w:eastAsia="Trebuchet MS" w:hAnsi="СтобиСанс Регулар" w:cs="Trebuchet MS"/>
          <w:spacing w:val="-2"/>
          <w:sz w:val="18"/>
          <w:szCs w:val="18"/>
          <w:lang w:val="mk-MK"/>
        </w:rPr>
        <w:t>н</w:t>
      </w:r>
      <w:r w:rsidRPr="00D36C61">
        <w:rPr>
          <w:rFonts w:ascii="СтобиСанс Регулар" w:eastAsia="Trebuchet MS" w:hAnsi="СтобиСанс Регулар" w:cs="Trebuchet MS"/>
          <w:spacing w:val="-1"/>
          <w:sz w:val="18"/>
          <w:szCs w:val="18"/>
          <w:lang w:val="mk-MK"/>
        </w:rPr>
        <w:t>ит</w:t>
      </w:r>
      <w:r w:rsidRPr="00D36C61">
        <w:rPr>
          <w:rFonts w:ascii="СтобиСанс Регулар" w:eastAsia="Trebuchet MS" w:hAnsi="СтобиСанс Регулар" w:cs="Trebuchet MS"/>
          <w:sz w:val="18"/>
          <w:szCs w:val="18"/>
          <w:lang w:val="mk-MK"/>
        </w:rPr>
        <w:t xml:space="preserve">е </w:t>
      </w:r>
      <w:r w:rsidRPr="00D36C61">
        <w:rPr>
          <w:rFonts w:ascii="СтобиСанс Регулар" w:eastAsia="Trebuchet MS" w:hAnsi="СтобиСанс Регулар" w:cs="Trebuchet MS"/>
          <w:spacing w:val="-2"/>
          <w:sz w:val="18"/>
          <w:szCs w:val="18"/>
          <w:lang w:val="mk-MK"/>
        </w:rPr>
        <w:t>с</w:t>
      </w:r>
      <w:r w:rsidRPr="00D36C61">
        <w:rPr>
          <w:rFonts w:ascii="СтобиСанс Регулар" w:eastAsia="Trebuchet MS" w:hAnsi="СтобиСанс Регулар" w:cs="Trebuchet MS"/>
          <w:sz w:val="18"/>
          <w:szCs w:val="18"/>
          <w:lang w:val="mk-MK"/>
        </w:rPr>
        <w:t>о</w:t>
      </w:r>
      <w:r w:rsidRPr="00D36C61">
        <w:rPr>
          <w:rFonts w:ascii="СтобиСанс Регулар" w:eastAsia="Trebuchet MS" w:hAnsi="СтобиСанс Регулар" w:cs="Trebuchet MS"/>
          <w:spacing w:val="-4"/>
          <w:sz w:val="18"/>
          <w:szCs w:val="18"/>
          <w:lang w:val="mk-MK"/>
        </w:rPr>
        <w:t>с</w:t>
      </w:r>
      <w:r w:rsidRPr="00D36C61">
        <w:rPr>
          <w:rFonts w:ascii="СтобиСанс Регулар" w:eastAsia="Trebuchet MS" w:hAnsi="СтобиСанс Регулар" w:cs="Trebuchet MS"/>
          <w:spacing w:val="-1"/>
          <w:sz w:val="18"/>
          <w:szCs w:val="18"/>
          <w:lang w:val="mk-MK"/>
        </w:rPr>
        <w:t>т</w:t>
      </w:r>
      <w:r w:rsidRPr="00D36C61">
        <w:rPr>
          <w:rFonts w:ascii="СтобиСанс Регулар" w:eastAsia="Trebuchet MS" w:hAnsi="СтобиСанс Регулар" w:cs="Trebuchet MS"/>
          <w:sz w:val="18"/>
          <w:szCs w:val="18"/>
          <w:lang w:val="mk-MK"/>
        </w:rPr>
        <w:t>о</w:t>
      </w:r>
      <w:r w:rsidRPr="00D36C61">
        <w:rPr>
          <w:rFonts w:ascii="СтобиСанс Регулар" w:eastAsia="Trebuchet MS" w:hAnsi="СтобиСанс Регулар" w:cs="Trebuchet MS"/>
          <w:spacing w:val="-1"/>
          <w:sz w:val="18"/>
          <w:szCs w:val="18"/>
          <w:lang w:val="mk-MK"/>
        </w:rPr>
        <w:t>ј</w:t>
      </w:r>
      <w:r w:rsidRPr="00D36C61">
        <w:rPr>
          <w:rFonts w:ascii="СтобиСанс Регулар" w:eastAsia="Trebuchet MS" w:hAnsi="СтобиСанс Регулар" w:cs="Trebuchet MS"/>
          <w:sz w:val="18"/>
          <w:szCs w:val="18"/>
          <w:lang w:val="mk-MK"/>
        </w:rPr>
        <w:t>би</w:t>
      </w:r>
    </w:p>
  </w:footnote>
  <w:footnote w:id="2">
    <w:p w14:paraId="178BEAF7" w14:textId="77777777" w:rsidR="00C66103" w:rsidRPr="003006F9" w:rsidRDefault="00C66103" w:rsidP="003006F9">
      <w:pPr>
        <w:pStyle w:val="FootnoteText"/>
        <w:spacing w:after="0"/>
        <w:rPr>
          <w:rFonts w:ascii="StobiSans Regular" w:hAnsi="StobiSans Regular"/>
          <w:lang w:val="mk-MK"/>
        </w:rPr>
      </w:pPr>
      <w:r w:rsidRPr="003006F9">
        <w:rPr>
          <w:rStyle w:val="FootnoteReference"/>
          <w:rFonts w:ascii="StobiSans Regular" w:hAnsi="StobiSans Regular"/>
        </w:rPr>
        <w:footnoteRef/>
      </w:r>
      <w:r w:rsidRPr="003006F9">
        <w:rPr>
          <w:rFonts w:ascii="StobiSans Regular" w:hAnsi="StobiSans Regular"/>
        </w:rPr>
        <w:t xml:space="preserve"> </w:t>
      </w:r>
      <w:r>
        <w:rPr>
          <w:rFonts w:ascii="StobiSans Regular" w:hAnsi="StobiSans Regular"/>
          <w:lang w:val="mk-MK"/>
        </w:rPr>
        <w:t>Службен весник на РМ Бр.12</w:t>
      </w:r>
      <w:r w:rsidRPr="003006F9">
        <w:rPr>
          <w:rFonts w:ascii="StobiSans Regular" w:hAnsi="StobiSans Regular"/>
          <w:lang w:val="mk-MK"/>
        </w:rPr>
        <w:t xml:space="preserve"> од 19 јануари 2019</w:t>
      </w:r>
    </w:p>
  </w:footnote>
  <w:footnote w:id="3">
    <w:p w14:paraId="6DC1C8B7" w14:textId="77777777" w:rsidR="00C66103" w:rsidRPr="003006F9" w:rsidRDefault="00C66103" w:rsidP="003006F9">
      <w:pPr>
        <w:pStyle w:val="FootnoteText"/>
        <w:spacing w:after="0"/>
        <w:rPr>
          <w:rFonts w:ascii="StobiSans Regular" w:hAnsi="StobiSans Regular"/>
          <w:lang w:val="mk-MK"/>
        </w:rPr>
      </w:pPr>
      <w:r w:rsidRPr="003006F9">
        <w:rPr>
          <w:rStyle w:val="FootnoteReference"/>
          <w:rFonts w:ascii="StobiSans Regular" w:hAnsi="StobiSans Regular"/>
        </w:rPr>
        <w:footnoteRef/>
      </w:r>
      <w:r w:rsidRPr="003006F9">
        <w:rPr>
          <w:rFonts w:ascii="StobiSans Regular" w:hAnsi="StobiSans Regular"/>
        </w:rPr>
        <w:t xml:space="preserve"> </w:t>
      </w:r>
      <w:r w:rsidRPr="003006F9">
        <w:rPr>
          <w:rFonts w:ascii="StobiSans Regular" w:hAnsi="StobiSans Regular"/>
          <w:lang w:val="mk-MK"/>
        </w:rPr>
        <w:t>Правилник за внатрешната организација на Секретаријатот на ДКСК, од 27.11.2015</w:t>
      </w:r>
    </w:p>
  </w:footnote>
  <w:footnote w:id="4">
    <w:p w14:paraId="7726A550" w14:textId="77777777" w:rsidR="00C66103" w:rsidRPr="008D349C" w:rsidRDefault="00C66103" w:rsidP="008D349C">
      <w:pPr>
        <w:widowControl w:val="0"/>
        <w:spacing w:before="120"/>
        <w:ind w:right="13" w:firstLine="720"/>
        <w:jc w:val="both"/>
        <w:rPr>
          <w:lang w:val="ru-RU"/>
        </w:rPr>
      </w:pPr>
      <w:r w:rsidRPr="008D349C">
        <w:rPr>
          <w:rStyle w:val="FootnoteReference"/>
        </w:rPr>
        <w:footnoteRef/>
      </w:r>
      <w:r w:rsidRPr="008D349C">
        <w:t xml:space="preserve"> </w:t>
      </w:r>
      <w:r w:rsidRPr="008D349C">
        <w:rPr>
          <w:lang w:val="ru-RU"/>
        </w:rPr>
        <w:t>Во Планот за спроведување, за активностите за кои постои одредена квантитативна проценка на потребните човечки и финансиски ресурси (од Буџетот на ДКСК) се впишани соодветни проценети износи. За останатите е наведено дека финансиските извори се од Буџетот на ДКСК или од Грант средства од донаторот.</w:t>
      </w:r>
    </w:p>
    <w:p w14:paraId="1896A30F" w14:textId="495258D4" w:rsidR="00C66103" w:rsidRPr="008D349C" w:rsidRDefault="00C66103">
      <w:pPr>
        <w:pStyle w:val="FootnoteText"/>
        <w:rPr>
          <w:lang w:val="mk-MK"/>
        </w:rPr>
      </w:pPr>
    </w:p>
  </w:footnote>
  <w:footnote w:id="5">
    <w:p w14:paraId="4821E869" w14:textId="77777777" w:rsidR="00C66103" w:rsidRPr="00D86EA8" w:rsidRDefault="00C66103" w:rsidP="00D86EA8">
      <w:pPr>
        <w:widowControl w:val="0"/>
        <w:spacing w:before="120"/>
        <w:ind w:right="13" w:firstLine="720"/>
        <w:jc w:val="both"/>
        <w:rPr>
          <w:lang w:val="ru-RU"/>
        </w:rPr>
      </w:pPr>
      <w:r w:rsidRPr="00D86EA8">
        <w:rPr>
          <w:rStyle w:val="FootnoteReference"/>
        </w:rPr>
        <w:footnoteRef/>
      </w:r>
      <w:r w:rsidRPr="00D86EA8">
        <w:t xml:space="preserve"> </w:t>
      </w:r>
      <w:r w:rsidRPr="00D86EA8">
        <w:rPr>
          <w:lang w:val="ru-RU"/>
        </w:rPr>
        <w:t>Во Планот за спроведување, за активностите за кои постои одредена квантитативна проценка на потребните човечки и финансиски ресурси (од Буџетот на ДКСК) се впишани соодветни проценети износи. За останатите е наведено дека финансиските извори се од Буџетот на ДКСК или од Грант средства од донаторот.</w:t>
      </w:r>
    </w:p>
    <w:p w14:paraId="5342373F" w14:textId="0AC1CEA9" w:rsidR="00C66103" w:rsidRPr="00D86EA8" w:rsidRDefault="00C66103">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8E59" w14:textId="77777777" w:rsidR="00C66103" w:rsidRPr="00422D1A" w:rsidRDefault="00C66103" w:rsidP="00DA0D8E">
    <w:pPr>
      <w:pStyle w:val="Header"/>
      <w:pBdr>
        <w:bottom w:val="single" w:sz="4" w:space="1" w:color="auto"/>
      </w:pBdr>
      <w:jc w:val="center"/>
      <w:rPr>
        <w:i/>
        <w:sz w:val="22"/>
        <w:szCs w:val="22"/>
        <w:lang w:val="mk-MK"/>
      </w:rPr>
    </w:pPr>
    <w:r w:rsidRPr="004055B0">
      <w:rPr>
        <w:noProof/>
        <w:sz w:val="24"/>
        <w:szCs w:val="24"/>
        <w:lang w:val="mk-MK" w:eastAsia="mk-MK"/>
      </w:rPr>
      <w:drawing>
        <wp:anchor distT="0" distB="0" distL="114300" distR="114300" simplePos="0" relativeHeight="251660288" behindDoc="0" locked="0" layoutInCell="1" allowOverlap="1" wp14:anchorId="6CA6C173" wp14:editId="1251B7AD">
          <wp:simplePos x="0" y="0"/>
          <wp:positionH relativeFrom="column">
            <wp:posOffset>196215</wp:posOffset>
          </wp:positionH>
          <wp:positionV relativeFrom="paragraph">
            <wp:posOffset>-320040</wp:posOffset>
          </wp:positionV>
          <wp:extent cx="723900" cy="601980"/>
          <wp:effectExtent l="0" t="0" r="0" b="7620"/>
          <wp:wrapSquare wrapText="bothSides"/>
          <wp:docPr id="10" name="Picture 10" descr="Logo_M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1980"/>
                  </a:xfrm>
                  <a:prstGeom prst="rect">
                    <a:avLst/>
                  </a:prstGeom>
                  <a:noFill/>
                  <a:ln>
                    <a:noFill/>
                  </a:ln>
                </pic:spPr>
              </pic:pic>
            </a:graphicData>
          </a:graphic>
        </wp:anchor>
      </w:drawing>
    </w:r>
    <w:r>
      <w:rPr>
        <w:i/>
        <w:sz w:val="22"/>
        <w:szCs w:val="22"/>
        <w:lang w:val="mk-MK"/>
      </w:rPr>
      <w:t>Стр</w:t>
    </w:r>
    <w:r w:rsidRPr="00422D1A">
      <w:rPr>
        <w:i/>
        <w:sz w:val="22"/>
        <w:szCs w:val="22"/>
        <w:lang w:val="mk-MK"/>
      </w:rPr>
      <w:t>атешки план на Државната комисија за спречување на корупцијата 2020 - 2022</w:t>
    </w:r>
  </w:p>
  <w:p w14:paraId="68CC81AA" w14:textId="77777777" w:rsidR="00C66103" w:rsidRDefault="00C66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5EFC" w14:textId="3BF2DDE1" w:rsidR="00C66103" w:rsidRPr="006F60CC" w:rsidRDefault="00C66103" w:rsidP="006F6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A57F" w14:textId="77777777" w:rsidR="00C66103" w:rsidRPr="00422D1A" w:rsidRDefault="00C66103" w:rsidP="00DA0D8E">
    <w:pPr>
      <w:pStyle w:val="Header"/>
      <w:pBdr>
        <w:bottom w:val="single" w:sz="4" w:space="1" w:color="auto"/>
      </w:pBdr>
      <w:jc w:val="center"/>
      <w:rPr>
        <w:i/>
        <w:sz w:val="22"/>
        <w:szCs w:val="22"/>
        <w:lang w:val="mk-MK"/>
      </w:rPr>
    </w:pPr>
    <w:r w:rsidRPr="004055B0">
      <w:rPr>
        <w:noProof/>
        <w:sz w:val="24"/>
        <w:szCs w:val="24"/>
        <w:lang w:val="mk-MK" w:eastAsia="mk-MK"/>
      </w:rPr>
      <w:drawing>
        <wp:anchor distT="0" distB="0" distL="114300" distR="114300" simplePos="0" relativeHeight="251662336" behindDoc="0" locked="0" layoutInCell="1" allowOverlap="1" wp14:anchorId="4A75DC91" wp14:editId="0D63CF88">
          <wp:simplePos x="0" y="0"/>
          <wp:positionH relativeFrom="column">
            <wp:posOffset>-154305</wp:posOffset>
          </wp:positionH>
          <wp:positionV relativeFrom="paragraph">
            <wp:posOffset>-320040</wp:posOffset>
          </wp:positionV>
          <wp:extent cx="723900" cy="601980"/>
          <wp:effectExtent l="0" t="0" r="0" b="7620"/>
          <wp:wrapSquare wrapText="bothSides"/>
          <wp:docPr id="8" name="Picture 8" descr="Logo_M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1980"/>
                  </a:xfrm>
                  <a:prstGeom prst="rect">
                    <a:avLst/>
                  </a:prstGeom>
                  <a:noFill/>
                  <a:ln>
                    <a:noFill/>
                  </a:ln>
                </pic:spPr>
              </pic:pic>
            </a:graphicData>
          </a:graphic>
        </wp:anchor>
      </w:drawing>
    </w:r>
    <w:r>
      <w:rPr>
        <w:i/>
        <w:sz w:val="22"/>
        <w:szCs w:val="22"/>
        <w:lang w:val="mk-MK"/>
      </w:rPr>
      <w:t>Стр</w:t>
    </w:r>
    <w:r w:rsidRPr="00422D1A">
      <w:rPr>
        <w:i/>
        <w:sz w:val="22"/>
        <w:szCs w:val="22"/>
        <w:lang w:val="mk-MK"/>
      </w:rPr>
      <w:t>атешки план на Државната комисија за спречување на корупцијата 2020 - 2022</w:t>
    </w:r>
  </w:p>
  <w:p w14:paraId="00F0A877" w14:textId="1859FD07" w:rsidR="00C66103" w:rsidRPr="00DA0D8E" w:rsidRDefault="00C66103" w:rsidP="00DA0D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F84E" w14:textId="77777777" w:rsidR="00C66103" w:rsidRPr="00422D1A" w:rsidRDefault="00C66103" w:rsidP="00DA0D8E">
    <w:pPr>
      <w:pStyle w:val="Header"/>
      <w:pBdr>
        <w:bottom w:val="single" w:sz="4" w:space="1" w:color="auto"/>
      </w:pBdr>
      <w:jc w:val="center"/>
      <w:rPr>
        <w:i/>
        <w:sz w:val="22"/>
        <w:szCs w:val="22"/>
        <w:lang w:val="mk-MK"/>
      </w:rPr>
    </w:pPr>
    <w:r w:rsidRPr="004055B0">
      <w:rPr>
        <w:noProof/>
        <w:sz w:val="24"/>
        <w:szCs w:val="24"/>
        <w:lang w:val="mk-MK" w:eastAsia="mk-MK"/>
      </w:rPr>
      <w:drawing>
        <wp:anchor distT="0" distB="0" distL="114300" distR="114300" simplePos="0" relativeHeight="251664384" behindDoc="0" locked="0" layoutInCell="1" allowOverlap="1" wp14:anchorId="44A5D39B" wp14:editId="28B3BF6C">
          <wp:simplePos x="0" y="0"/>
          <wp:positionH relativeFrom="column">
            <wp:posOffset>-664845</wp:posOffset>
          </wp:positionH>
          <wp:positionV relativeFrom="paragraph">
            <wp:posOffset>-320040</wp:posOffset>
          </wp:positionV>
          <wp:extent cx="723900" cy="601980"/>
          <wp:effectExtent l="0" t="0" r="0" b="7620"/>
          <wp:wrapSquare wrapText="bothSides"/>
          <wp:docPr id="11" name="Picture 11" descr="Logo_M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1980"/>
                  </a:xfrm>
                  <a:prstGeom prst="rect">
                    <a:avLst/>
                  </a:prstGeom>
                  <a:noFill/>
                  <a:ln>
                    <a:noFill/>
                  </a:ln>
                </pic:spPr>
              </pic:pic>
            </a:graphicData>
          </a:graphic>
        </wp:anchor>
      </w:drawing>
    </w:r>
    <w:r>
      <w:rPr>
        <w:i/>
        <w:sz w:val="22"/>
        <w:szCs w:val="22"/>
        <w:lang w:val="mk-MK"/>
      </w:rPr>
      <w:t>Стр</w:t>
    </w:r>
    <w:r w:rsidRPr="00422D1A">
      <w:rPr>
        <w:i/>
        <w:sz w:val="22"/>
        <w:szCs w:val="22"/>
        <w:lang w:val="mk-MK"/>
      </w:rPr>
      <w:t>атешки план на Државната комисија за спречување на корупцијата 2020 - 2022</w:t>
    </w:r>
  </w:p>
  <w:p w14:paraId="3D7B778B" w14:textId="77777777" w:rsidR="00C66103" w:rsidRDefault="00C66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FF5"/>
    <w:multiLevelType w:val="hybridMultilevel"/>
    <w:tmpl w:val="7C706A5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0AD0B2F"/>
    <w:multiLevelType w:val="hybridMultilevel"/>
    <w:tmpl w:val="67A235CC"/>
    <w:lvl w:ilvl="0" w:tplc="389C43AC">
      <w:start w:val="2019"/>
      <w:numFmt w:val="bullet"/>
      <w:lvlText w:val="-"/>
      <w:lvlJc w:val="left"/>
      <w:pPr>
        <w:ind w:left="1080" w:hanging="360"/>
      </w:pPr>
      <w:rPr>
        <w:rFonts w:ascii="StobiSans" w:eastAsia="Times New Roman" w:hAnsi="StobiSan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5204993"/>
    <w:multiLevelType w:val="hybridMultilevel"/>
    <w:tmpl w:val="A538E47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082352A6"/>
    <w:multiLevelType w:val="hybridMultilevel"/>
    <w:tmpl w:val="06506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C6ECA"/>
    <w:multiLevelType w:val="hybridMultilevel"/>
    <w:tmpl w:val="244CEE5C"/>
    <w:lvl w:ilvl="0" w:tplc="389C43AC">
      <w:start w:val="2019"/>
      <w:numFmt w:val="bullet"/>
      <w:lvlText w:val="-"/>
      <w:lvlJc w:val="left"/>
      <w:pPr>
        <w:ind w:left="720" w:hanging="360"/>
      </w:pPr>
      <w:rPr>
        <w:rFonts w:ascii="StobiSans" w:eastAsia="Times New Roman" w:hAnsi="StobiSan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C0C6226"/>
    <w:multiLevelType w:val="hybridMultilevel"/>
    <w:tmpl w:val="B10A705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11BE66D4"/>
    <w:multiLevelType w:val="hybridMultilevel"/>
    <w:tmpl w:val="58809B88"/>
    <w:lvl w:ilvl="0" w:tplc="042F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nsid w:val="15760C49"/>
    <w:multiLevelType w:val="hybridMultilevel"/>
    <w:tmpl w:val="E6226DB8"/>
    <w:lvl w:ilvl="0" w:tplc="389C43AC">
      <w:start w:val="2019"/>
      <w:numFmt w:val="bullet"/>
      <w:lvlText w:val="-"/>
      <w:lvlJc w:val="left"/>
      <w:pPr>
        <w:ind w:left="1440" w:hanging="360"/>
      </w:pPr>
      <w:rPr>
        <w:rFonts w:ascii="StobiSans" w:eastAsia="Times New Roman" w:hAnsi="StobiSans" w:cs="Times New Roman"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nsid w:val="2B8E253B"/>
    <w:multiLevelType w:val="hybridMultilevel"/>
    <w:tmpl w:val="0E98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E08B1"/>
    <w:multiLevelType w:val="multilevel"/>
    <w:tmpl w:val="042F001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1A4B9B"/>
    <w:multiLevelType w:val="hybridMultilevel"/>
    <w:tmpl w:val="580402A4"/>
    <w:lvl w:ilvl="0" w:tplc="389C43AC">
      <w:start w:val="2019"/>
      <w:numFmt w:val="bullet"/>
      <w:lvlText w:val="-"/>
      <w:lvlJc w:val="left"/>
      <w:pPr>
        <w:ind w:left="720" w:hanging="360"/>
      </w:pPr>
      <w:rPr>
        <w:rFonts w:ascii="StobiSans" w:eastAsia="Times New Roman" w:hAnsi="StobiSan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ED734D6"/>
    <w:multiLevelType w:val="multilevel"/>
    <w:tmpl w:val="E9784A0C"/>
    <w:lvl w:ilvl="0">
      <w:start w:val="1"/>
      <w:numFmt w:val="decimal"/>
      <w:pStyle w:val="Heading1"/>
      <w:lvlText w:val="%1"/>
      <w:lvlJc w:val="left"/>
      <w:pPr>
        <w:ind w:left="432" w:hanging="432"/>
      </w:pPr>
      <w:rPr>
        <w:rFonts w:ascii="StobiSans Regular" w:hAnsi="StobiSans Regular" w:hint="default"/>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EE5530D"/>
    <w:multiLevelType w:val="hybridMultilevel"/>
    <w:tmpl w:val="88A0DD4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3">
    <w:nsid w:val="328B3EE3"/>
    <w:multiLevelType w:val="hybridMultilevel"/>
    <w:tmpl w:val="6D9A1E00"/>
    <w:lvl w:ilvl="0" w:tplc="389C43AC">
      <w:start w:val="2019"/>
      <w:numFmt w:val="bullet"/>
      <w:lvlText w:val="-"/>
      <w:lvlJc w:val="left"/>
      <w:pPr>
        <w:ind w:left="360" w:hanging="360"/>
      </w:pPr>
      <w:rPr>
        <w:rFonts w:ascii="StobiSans" w:eastAsia="Times New Roman" w:hAnsi="StobiSans"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
    <w:nsid w:val="34294B5A"/>
    <w:multiLevelType w:val="hybridMultilevel"/>
    <w:tmpl w:val="A62C87D2"/>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A0B7D7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D372490"/>
    <w:multiLevelType w:val="hybridMultilevel"/>
    <w:tmpl w:val="E56E510E"/>
    <w:lvl w:ilvl="0" w:tplc="389C43AC">
      <w:start w:val="2019"/>
      <w:numFmt w:val="bullet"/>
      <w:lvlText w:val="-"/>
      <w:lvlJc w:val="left"/>
      <w:pPr>
        <w:ind w:left="1080" w:hanging="360"/>
      </w:pPr>
      <w:rPr>
        <w:rFonts w:ascii="StobiSans" w:eastAsia="Times New Roman" w:hAnsi="StobiSan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44C04946"/>
    <w:multiLevelType w:val="hybridMultilevel"/>
    <w:tmpl w:val="899A5F7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44E01222"/>
    <w:multiLevelType w:val="hybridMultilevel"/>
    <w:tmpl w:val="B2CE4068"/>
    <w:lvl w:ilvl="0" w:tplc="389C43AC">
      <w:start w:val="2019"/>
      <w:numFmt w:val="bullet"/>
      <w:lvlText w:val="-"/>
      <w:lvlJc w:val="left"/>
      <w:pPr>
        <w:ind w:left="1080" w:hanging="360"/>
      </w:pPr>
      <w:rPr>
        <w:rFonts w:ascii="StobiSans" w:eastAsia="Times New Roman" w:hAnsi="StobiSan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44F94CA8"/>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7314C8"/>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6F510D"/>
    <w:multiLevelType w:val="hybridMultilevel"/>
    <w:tmpl w:val="9370BECC"/>
    <w:lvl w:ilvl="0" w:tplc="389C43AC">
      <w:start w:val="2019"/>
      <w:numFmt w:val="bullet"/>
      <w:lvlText w:val="-"/>
      <w:lvlJc w:val="left"/>
      <w:pPr>
        <w:ind w:left="720" w:hanging="360"/>
      </w:pPr>
      <w:rPr>
        <w:rFonts w:ascii="StobiSans" w:eastAsia="Times New Roman" w:hAnsi="StobiSan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72B7A26"/>
    <w:multiLevelType w:val="hybridMultilevel"/>
    <w:tmpl w:val="B10A705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nsid w:val="4C005204"/>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9607E"/>
    <w:multiLevelType w:val="hybridMultilevel"/>
    <w:tmpl w:val="32B6C03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nsid w:val="54E52187"/>
    <w:multiLevelType w:val="hybridMultilevel"/>
    <w:tmpl w:val="E5B6076E"/>
    <w:lvl w:ilvl="0" w:tplc="389C43AC">
      <w:start w:val="2019"/>
      <w:numFmt w:val="bullet"/>
      <w:lvlText w:val="-"/>
      <w:lvlJc w:val="left"/>
      <w:pPr>
        <w:ind w:left="360" w:hanging="360"/>
      </w:pPr>
      <w:rPr>
        <w:rFonts w:ascii="StobiSans" w:eastAsia="Times New Roman" w:hAnsi="StobiSans"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7">
    <w:nsid w:val="565B17AE"/>
    <w:multiLevelType w:val="hybridMultilevel"/>
    <w:tmpl w:val="61709310"/>
    <w:lvl w:ilvl="0" w:tplc="45B83180">
      <w:start w:val="1"/>
      <w:numFmt w:val="bullet"/>
      <w:lvlText w:val="•"/>
      <w:lvlJc w:val="left"/>
      <w:pPr>
        <w:tabs>
          <w:tab w:val="num" w:pos="720"/>
        </w:tabs>
        <w:ind w:left="720" w:hanging="360"/>
      </w:pPr>
      <w:rPr>
        <w:rFonts w:ascii="Arial" w:hAnsi="Arial" w:hint="default"/>
      </w:rPr>
    </w:lvl>
    <w:lvl w:ilvl="1" w:tplc="77347120" w:tentative="1">
      <w:start w:val="1"/>
      <w:numFmt w:val="bullet"/>
      <w:lvlText w:val="•"/>
      <w:lvlJc w:val="left"/>
      <w:pPr>
        <w:tabs>
          <w:tab w:val="num" w:pos="1440"/>
        </w:tabs>
        <w:ind w:left="1440" w:hanging="360"/>
      </w:pPr>
      <w:rPr>
        <w:rFonts w:ascii="Arial" w:hAnsi="Arial" w:hint="default"/>
      </w:rPr>
    </w:lvl>
    <w:lvl w:ilvl="2" w:tplc="37065780" w:tentative="1">
      <w:start w:val="1"/>
      <w:numFmt w:val="bullet"/>
      <w:lvlText w:val="•"/>
      <w:lvlJc w:val="left"/>
      <w:pPr>
        <w:tabs>
          <w:tab w:val="num" w:pos="2160"/>
        </w:tabs>
        <w:ind w:left="2160" w:hanging="360"/>
      </w:pPr>
      <w:rPr>
        <w:rFonts w:ascii="Arial" w:hAnsi="Arial" w:hint="default"/>
      </w:rPr>
    </w:lvl>
    <w:lvl w:ilvl="3" w:tplc="5E4ACD38" w:tentative="1">
      <w:start w:val="1"/>
      <w:numFmt w:val="bullet"/>
      <w:lvlText w:val="•"/>
      <w:lvlJc w:val="left"/>
      <w:pPr>
        <w:tabs>
          <w:tab w:val="num" w:pos="2880"/>
        </w:tabs>
        <w:ind w:left="2880" w:hanging="360"/>
      </w:pPr>
      <w:rPr>
        <w:rFonts w:ascii="Arial" w:hAnsi="Arial" w:hint="default"/>
      </w:rPr>
    </w:lvl>
    <w:lvl w:ilvl="4" w:tplc="61AC71C0" w:tentative="1">
      <w:start w:val="1"/>
      <w:numFmt w:val="bullet"/>
      <w:lvlText w:val="•"/>
      <w:lvlJc w:val="left"/>
      <w:pPr>
        <w:tabs>
          <w:tab w:val="num" w:pos="3600"/>
        </w:tabs>
        <w:ind w:left="3600" w:hanging="360"/>
      </w:pPr>
      <w:rPr>
        <w:rFonts w:ascii="Arial" w:hAnsi="Arial" w:hint="default"/>
      </w:rPr>
    </w:lvl>
    <w:lvl w:ilvl="5" w:tplc="658AF302" w:tentative="1">
      <w:start w:val="1"/>
      <w:numFmt w:val="bullet"/>
      <w:lvlText w:val="•"/>
      <w:lvlJc w:val="left"/>
      <w:pPr>
        <w:tabs>
          <w:tab w:val="num" w:pos="4320"/>
        </w:tabs>
        <w:ind w:left="4320" w:hanging="360"/>
      </w:pPr>
      <w:rPr>
        <w:rFonts w:ascii="Arial" w:hAnsi="Arial" w:hint="default"/>
      </w:rPr>
    </w:lvl>
    <w:lvl w:ilvl="6" w:tplc="2D2A1DFA" w:tentative="1">
      <w:start w:val="1"/>
      <w:numFmt w:val="bullet"/>
      <w:lvlText w:val="•"/>
      <w:lvlJc w:val="left"/>
      <w:pPr>
        <w:tabs>
          <w:tab w:val="num" w:pos="5040"/>
        </w:tabs>
        <w:ind w:left="5040" w:hanging="360"/>
      </w:pPr>
      <w:rPr>
        <w:rFonts w:ascii="Arial" w:hAnsi="Arial" w:hint="default"/>
      </w:rPr>
    </w:lvl>
    <w:lvl w:ilvl="7" w:tplc="742E8970" w:tentative="1">
      <w:start w:val="1"/>
      <w:numFmt w:val="bullet"/>
      <w:lvlText w:val="•"/>
      <w:lvlJc w:val="left"/>
      <w:pPr>
        <w:tabs>
          <w:tab w:val="num" w:pos="5760"/>
        </w:tabs>
        <w:ind w:left="5760" w:hanging="360"/>
      </w:pPr>
      <w:rPr>
        <w:rFonts w:ascii="Arial" w:hAnsi="Arial" w:hint="default"/>
      </w:rPr>
    </w:lvl>
    <w:lvl w:ilvl="8" w:tplc="2B8AAF16" w:tentative="1">
      <w:start w:val="1"/>
      <w:numFmt w:val="bullet"/>
      <w:lvlText w:val="•"/>
      <w:lvlJc w:val="left"/>
      <w:pPr>
        <w:tabs>
          <w:tab w:val="num" w:pos="6480"/>
        </w:tabs>
        <w:ind w:left="6480" w:hanging="360"/>
      </w:pPr>
      <w:rPr>
        <w:rFonts w:ascii="Arial" w:hAnsi="Arial" w:hint="default"/>
      </w:rPr>
    </w:lvl>
  </w:abstractNum>
  <w:abstractNum w:abstractNumId="28">
    <w:nsid w:val="56E8386D"/>
    <w:multiLevelType w:val="hybridMultilevel"/>
    <w:tmpl w:val="A24818F0"/>
    <w:lvl w:ilvl="0" w:tplc="389C43AC">
      <w:start w:val="2019"/>
      <w:numFmt w:val="bullet"/>
      <w:lvlText w:val="-"/>
      <w:lvlJc w:val="left"/>
      <w:pPr>
        <w:ind w:left="1080" w:hanging="360"/>
      </w:pPr>
      <w:rPr>
        <w:rFonts w:ascii="StobiSans" w:eastAsia="Times New Roman" w:hAnsi="StobiSan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7B47F5"/>
    <w:multiLevelType w:val="hybridMultilevel"/>
    <w:tmpl w:val="9C5878B6"/>
    <w:lvl w:ilvl="0" w:tplc="389C43AC">
      <w:start w:val="2019"/>
      <w:numFmt w:val="bullet"/>
      <w:lvlText w:val="-"/>
      <w:lvlJc w:val="left"/>
      <w:pPr>
        <w:ind w:left="360" w:hanging="360"/>
      </w:pPr>
      <w:rPr>
        <w:rFonts w:ascii="StobiSans" w:eastAsia="Times New Roman" w:hAnsi="StobiSans"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nsid w:val="66AB7686"/>
    <w:multiLevelType w:val="hybridMultilevel"/>
    <w:tmpl w:val="8B92F8B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1">
    <w:nsid w:val="68171947"/>
    <w:multiLevelType w:val="hybridMultilevel"/>
    <w:tmpl w:val="D1986718"/>
    <w:lvl w:ilvl="0" w:tplc="389C43AC">
      <w:start w:val="2019"/>
      <w:numFmt w:val="bullet"/>
      <w:lvlText w:val="-"/>
      <w:lvlJc w:val="left"/>
      <w:pPr>
        <w:ind w:left="360" w:hanging="360"/>
      </w:pPr>
      <w:rPr>
        <w:rFonts w:ascii="StobiSans" w:eastAsia="Times New Roman" w:hAnsi="StobiSans" w:cs="Times New Roman"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nsid w:val="6A1F7E1E"/>
    <w:multiLevelType w:val="hybridMultilevel"/>
    <w:tmpl w:val="0E98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C0596"/>
    <w:multiLevelType w:val="hybridMultilevel"/>
    <w:tmpl w:val="37841478"/>
    <w:lvl w:ilvl="0" w:tplc="389C43AC">
      <w:start w:val="2019"/>
      <w:numFmt w:val="bullet"/>
      <w:lvlText w:val="-"/>
      <w:lvlJc w:val="left"/>
      <w:pPr>
        <w:ind w:left="1080" w:hanging="360"/>
      </w:pPr>
      <w:rPr>
        <w:rFonts w:ascii="StobiSans" w:eastAsia="Times New Roman" w:hAnsi="StobiSan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4">
    <w:nsid w:val="6D71598D"/>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B3825"/>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051F01"/>
    <w:multiLevelType w:val="hybridMultilevel"/>
    <w:tmpl w:val="410E46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781460E3"/>
    <w:multiLevelType w:val="hybridMultilevel"/>
    <w:tmpl w:val="76AE85A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8">
    <w:nsid w:val="7DBC5A7B"/>
    <w:multiLevelType w:val="hybridMultilevel"/>
    <w:tmpl w:val="C5B43E7C"/>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6"/>
  </w:num>
  <w:num w:numId="4">
    <w:abstractNumId w:val="22"/>
  </w:num>
  <w:num w:numId="5">
    <w:abstractNumId w:val="32"/>
  </w:num>
  <w:num w:numId="6">
    <w:abstractNumId w:val="6"/>
  </w:num>
  <w:num w:numId="7">
    <w:abstractNumId w:val="11"/>
  </w:num>
  <w:num w:numId="8">
    <w:abstractNumId w:val="36"/>
  </w:num>
  <w:num w:numId="9">
    <w:abstractNumId w:val="38"/>
  </w:num>
  <w:num w:numId="10">
    <w:abstractNumId w:val="25"/>
  </w:num>
  <w:num w:numId="11">
    <w:abstractNumId w:val="30"/>
  </w:num>
  <w:num w:numId="12">
    <w:abstractNumId w:val="23"/>
  </w:num>
  <w:num w:numId="13">
    <w:abstractNumId w:val="27"/>
  </w:num>
  <w:num w:numId="14">
    <w:abstractNumId w:val="5"/>
  </w:num>
  <w:num w:numId="15">
    <w:abstractNumId w:val="2"/>
  </w:num>
  <w:num w:numId="16">
    <w:abstractNumId w:val="7"/>
  </w:num>
  <w:num w:numId="17">
    <w:abstractNumId w:val="28"/>
  </w:num>
  <w:num w:numId="18">
    <w:abstractNumId w:val="18"/>
  </w:num>
  <w:num w:numId="19">
    <w:abstractNumId w:val="33"/>
  </w:num>
  <w:num w:numId="20">
    <w:abstractNumId w:val="17"/>
  </w:num>
  <w:num w:numId="21">
    <w:abstractNumId w:val="1"/>
  </w:num>
  <w:num w:numId="22">
    <w:abstractNumId w:val="29"/>
  </w:num>
  <w:num w:numId="23">
    <w:abstractNumId w:val="12"/>
  </w:num>
  <w:num w:numId="24">
    <w:abstractNumId w:val="37"/>
  </w:num>
  <w:num w:numId="25">
    <w:abstractNumId w:val="24"/>
  </w:num>
  <w:num w:numId="26">
    <w:abstractNumId w:val="9"/>
  </w:num>
  <w:num w:numId="27">
    <w:abstractNumId w:val="15"/>
  </w:num>
  <w:num w:numId="28">
    <w:abstractNumId w:val="34"/>
  </w:num>
  <w:num w:numId="29">
    <w:abstractNumId w:val="14"/>
  </w:num>
  <w:num w:numId="30">
    <w:abstractNumId w:val="31"/>
  </w:num>
  <w:num w:numId="31">
    <w:abstractNumId w:val="35"/>
  </w:num>
  <w:num w:numId="32">
    <w:abstractNumId w:val="19"/>
  </w:num>
  <w:num w:numId="33">
    <w:abstractNumId w:val="10"/>
  </w:num>
  <w:num w:numId="34">
    <w:abstractNumId w:val="4"/>
  </w:num>
  <w:num w:numId="35">
    <w:abstractNumId w:val="13"/>
  </w:num>
  <w:num w:numId="36">
    <w:abstractNumId w:val="20"/>
  </w:num>
  <w:num w:numId="37">
    <w:abstractNumId w:val="26"/>
  </w:num>
  <w:num w:numId="38">
    <w:abstractNumId w:val="21"/>
  </w:num>
  <w:num w:numId="39">
    <w:abstractNumId w:val="0"/>
  </w:num>
  <w:num w:numId="4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ab20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D7"/>
    <w:rsid w:val="00000391"/>
    <w:rsid w:val="00000CB6"/>
    <w:rsid w:val="00002692"/>
    <w:rsid w:val="000029CB"/>
    <w:rsid w:val="00002E01"/>
    <w:rsid w:val="00002F18"/>
    <w:rsid w:val="00003DF1"/>
    <w:rsid w:val="00004701"/>
    <w:rsid w:val="00007AA7"/>
    <w:rsid w:val="00010D70"/>
    <w:rsid w:val="00011098"/>
    <w:rsid w:val="00012D2B"/>
    <w:rsid w:val="0001310C"/>
    <w:rsid w:val="0001343F"/>
    <w:rsid w:val="000138A2"/>
    <w:rsid w:val="000148DD"/>
    <w:rsid w:val="000151B4"/>
    <w:rsid w:val="000163AA"/>
    <w:rsid w:val="0001726C"/>
    <w:rsid w:val="00020897"/>
    <w:rsid w:val="000217DD"/>
    <w:rsid w:val="00021DB6"/>
    <w:rsid w:val="00022300"/>
    <w:rsid w:val="00023EE2"/>
    <w:rsid w:val="000246EC"/>
    <w:rsid w:val="000247EA"/>
    <w:rsid w:val="00024EDB"/>
    <w:rsid w:val="00025800"/>
    <w:rsid w:val="00025DF0"/>
    <w:rsid w:val="000269B3"/>
    <w:rsid w:val="0002754C"/>
    <w:rsid w:val="000302BD"/>
    <w:rsid w:val="000306EC"/>
    <w:rsid w:val="00030B89"/>
    <w:rsid w:val="00031059"/>
    <w:rsid w:val="0003174A"/>
    <w:rsid w:val="00031796"/>
    <w:rsid w:val="00032937"/>
    <w:rsid w:val="00032C03"/>
    <w:rsid w:val="00032C29"/>
    <w:rsid w:val="00033189"/>
    <w:rsid w:val="0003356D"/>
    <w:rsid w:val="00034755"/>
    <w:rsid w:val="00034CA0"/>
    <w:rsid w:val="0003507F"/>
    <w:rsid w:val="000350B6"/>
    <w:rsid w:val="00036A72"/>
    <w:rsid w:val="000370F0"/>
    <w:rsid w:val="00037187"/>
    <w:rsid w:val="00040BCB"/>
    <w:rsid w:val="00041E57"/>
    <w:rsid w:val="00041E9C"/>
    <w:rsid w:val="00042B93"/>
    <w:rsid w:val="00042F0F"/>
    <w:rsid w:val="00043462"/>
    <w:rsid w:val="00043B69"/>
    <w:rsid w:val="00043E76"/>
    <w:rsid w:val="00044379"/>
    <w:rsid w:val="0004476B"/>
    <w:rsid w:val="00044A71"/>
    <w:rsid w:val="00044F9D"/>
    <w:rsid w:val="00045166"/>
    <w:rsid w:val="000453B8"/>
    <w:rsid w:val="000453BF"/>
    <w:rsid w:val="00045413"/>
    <w:rsid w:val="0004604D"/>
    <w:rsid w:val="000462A5"/>
    <w:rsid w:val="000478FA"/>
    <w:rsid w:val="00051DB3"/>
    <w:rsid w:val="0005233B"/>
    <w:rsid w:val="000537A9"/>
    <w:rsid w:val="00053F07"/>
    <w:rsid w:val="00054A34"/>
    <w:rsid w:val="000555E6"/>
    <w:rsid w:val="00056E58"/>
    <w:rsid w:val="000577C9"/>
    <w:rsid w:val="000626BC"/>
    <w:rsid w:val="000638E2"/>
    <w:rsid w:val="000641B3"/>
    <w:rsid w:val="00064654"/>
    <w:rsid w:val="0006586B"/>
    <w:rsid w:val="000666C0"/>
    <w:rsid w:val="00067807"/>
    <w:rsid w:val="000700FD"/>
    <w:rsid w:val="0007100C"/>
    <w:rsid w:val="000711C1"/>
    <w:rsid w:val="000715B4"/>
    <w:rsid w:val="00071755"/>
    <w:rsid w:val="000720F8"/>
    <w:rsid w:val="00072E05"/>
    <w:rsid w:val="00076138"/>
    <w:rsid w:val="00076E80"/>
    <w:rsid w:val="00076F25"/>
    <w:rsid w:val="000771A4"/>
    <w:rsid w:val="00080165"/>
    <w:rsid w:val="0008060D"/>
    <w:rsid w:val="000812A5"/>
    <w:rsid w:val="00081917"/>
    <w:rsid w:val="00082528"/>
    <w:rsid w:val="000840F9"/>
    <w:rsid w:val="00084845"/>
    <w:rsid w:val="00085389"/>
    <w:rsid w:val="00087817"/>
    <w:rsid w:val="00087954"/>
    <w:rsid w:val="000916F4"/>
    <w:rsid w:val="00092B55"/>
    <w:rsid w:val="00093053"/>
    <w:rsid w:val="00093387"/>
    <w:rsid w:val="00095ACE"/>
    <w:rsid w:val="00095DB0"/>
    <w:rsid w:val="00096448"/>
    <w:rsid w:val="00096450"/>
    <w:rsid w:val="00096621"/>
    <w:rsid w:val="000968A1"/>
    <w:rsid w:val="000A0A71"/>
    <w:rsid w:val="000A0F45"/>
    <w:rsid w:val="000A11B9"/>
    <w:rsid w:val="000A210C"/>
    <w:rsid w:val="000A29B8"/>
    <w:rsid w:val="000A2D38"/>
    <w:rsid w:val="000A3246"/>
    <w:rsid w:val="000A3873"/>
    <w:rsid w:val="000A3BCC"/>
    <w:rsid w:val="000A4946"/>
    <w:rsid w:val="000A665C"/>
    <w:rsid w:val="000A69F6"/>
    <w:rsid w:val="000A6D33"/>
    <w:rsid w:val="000A797F"/>
    <w:rsid w:val="000B0AF3"/>
    <w:rsid w:val="000B107C"/>
    <w:rsid w:val="000B1391"/>
    <w:rsid w:val="000B2581"/>
    <w:rsid w:val="000B263E"/>
    <w:rsid w:val="000B2D3E"/>
    <w:rsid w:val="000B53ED"/>
    <w:rsid w:val="000B7BA3"/>
    <w:rsid w:val="000C0568"/>
    <w:rsid w:val="000C0692"/>
    <w:rsid w:val="000C0EFE"/>
    <w:rsid w:val="000C1A3C"/>
    <w:rsid w:val="000C3612"/>
    <w:rsid w:val="000C5173"/>
    <w:rsid w:val="000C683A"/>
    <w:rsid w:val="000C7149"/>
    <w:rsid w:val="000C724F"/>
    <w:rsid w:val="000D0A56"/>
    <w:rsid w:val="000D0CED"/>
    <w:rsid w:val="000D0DFC"/>
    <w:rsid w:val="000D0FE9"/>
    <w:rsid w:val="000D180D"/>
    <w:rsid w:val="000D1CF4"/>
    <w:rsid w:val="000D1D5A"/>
    <w:rsid w:val="000D2852"/>
    <w:rsid w:val="000D298E"/>
    <w:rsid w:val="000D2C68"/>
    <w:rsid w:val="000D3382"/>
    <w:rsid w:val="000D349B"/>
    <w:rsid w:val="000D3DFD"/>
    <w:rsid w:val="000D4261"/>
    <w:rsid w:val="000D4533"/>
    <w:rsid w:val="000D4F50"/>
    <w:rsid w:val="000D4F80"/>
    <w:rsid w:val="000D617F"/>
    <w:rsid w:val="000D751E"/>
    <w:rsid w:val="000D7C09"/>
    <w:rsid w:val="000E1B3C"/>
    <w:rsid w:val="000E22E4"/>
    <w:rsid w:val="000E4A30"/>
    <w:rsid w:val="000E7F64"/>
    <w:rsid w:val="000F0224"/>
    <w:rsid w:val="000F0267"/>
    <w:rsid w:val="000F05BE"/>
    <w:rsid w:val="000F099B"/>
    <w:rsid w:val="000F2E69"/>
    <w:rsid w:val="000F4F14"/>
    <w:rsid w:val="00100022"/>
    <w:rsid w:val="0010050A"/>
    <w:rsid w:val="00100C90"/>
    <w:rsid w:val="00100E41"/>
    <w:rsid w:val="00101B00"/>
    <w:rsid w:val="00102680"/>
    <w:rsid w:val="001027AE"/>
    <w:rsid w:val="0010580B"/>
    <w:rsid w:val="0010704E"/>
    <w:rsid w:val="00107AE7"/>
    <w:rsid w:val="001108EC"/>
    <w:rsid w:val="00111BAD"/>
    <w:rsid w:val="00112677"/>
    <w:rsid w:val="001130AC"/>
    <w:rsid w:val="001131A2"/>
    <w:rsid w:val="00113C8E"/>
    <w:rsid w:val="00114D27"/>
    <w:rsid w:val="00115BB8"/>
    <w:rsid w:val="00115E1F"/>
    <w:rsid w:val="00116BAB"/>
    <w:rsid w:val="00117059"/>
    <w:rsid w:val="00117A47"/>
    <w:rsid w:val="00117AA9"/>
    <w:rsid w:val="00120D0F"/>
    <w:rsid w:val="00120E4C"/>
    <w:rsid w:val="00121792"/>
    <w:rsid w:val="00121E77"/>
    <w:rsid w:val="00121F17"/>
    <w:rsid w:val="001226BD"/>
    <w:rsid w:val="00122E14"/>
    <w:rsid w:val="00124B68"/>
    <w:rsid w:val="00124C48"/>
    <w:rsid w:val="00126043"/>
    <w:rsid w:val="001304A4"/>
    <w:rsid w:val="00130748"/>
    <w:rsid w:val="001310A6"/>
    <w:rsid w:val="00131609"/>
    <w:rsid w:val="00131E2F"/>
    <w:rsid w:val="00133799"/>
    <w:rsid w:val="00134A3F"/>
    <w:rsid w:val="001362BD"/>
    <w:rsid w:val="001370D0"/>
    <w:rsid w:val="00137573"/>
    <w:rsid w:val="00137D73"/>
    <w:rsid w:val="0014142B"/>
    <w:rsid w:val="00141AF9"/>
    <w:rsid w:val="001425AA"/>
    <w:rsid w:val="00145BBD"/>
    <w:rsid w:val="001469CF"/>
    <w:rsid w:val="0014706B"/>
    <w:rsid w:val="001514A7"/>
    <w:rsid w:val="00151C01"/>
    <w:rsid w:val="00151E0E"/>
    <w:rsid w:val="00152498"/>
    <w:rsid w:val="001525F7"/>
    <w:rsid w:val="0015264A"/>
    <w:rsid w:val="001530C9"/>
    <w:rsid w:val="001549CC"/>
    <w:rsid w:val="001566A9"/>
    <w:rsid w:val="00156C3C"/>
    <w:rsid w:val="00156CF2"/>
    <w:rsid w:val="00156FAA"/>
    <w:rsid w:val="00157729"/>
    <w:rsid w:val="00160ECD"/>
    <w:rsid w:val="001624B4"/>
    <w:rsid w:val="00162ABF"/>
    <w:rsid w:val="00164936"/>
    <w:rsid w:val="00165219"/>
    <w:rsid w:val="0016526C"/>
    <w:rsid w:val="0016533D"/>
    <w:rsid w:val="001653F4"/>
    <w:rsid w:val="00165902"/>
    <w:rsid w:val="00166C14"/>
    <w:rsid w:val="00167821"/>
    <w:rsid w:val="00167BC3"/>
    <w:rsid w:val="00171AD2"/>
    <w:rsid w:val="00172D0B"/>
    <w:rsid w:val="00173283"/>
    <w:rsid w:val="00176E70"/>
    <w:rsid w:val="00183183"/>
    <w:rsid w:val="00183B37"/>
    <w:rsid w:val="00185682"/>
    <w:rsid w:val="0018656D"/>
    <w:rsid w:val="0019096A"/>
    <w:rsid w:val="00190E96"/>
    <w:rsid w:val="00191D1D"/>
    <w:rsid w:val="00194836"/>
    <w:rsid w:val="00194AF0"/>
    <w:rsid w:val="00194B0D"/>
    <w:rsid w:val="00195459"/>
    <w:rsid w:val="00196856"/>
    <w:rsid w:val="001A0D0E"/>
    <w:rsid w:val="001A150F"/>
    <w:rsid w:val="001A1E6E"/>
    <w:rsid w:val="001A46E4"/>
    <w:rsid w:val="001A552F"/>
    <w:rsid w:val="001A5927"/>
    <w:rsid w:val="001A5E40"/>
    <w:rsid w:val="001A6457"/>
    <w:rsid w:val="001B034F"/>
    <w:rsid w:val="001B043C"/>
    <w:rsid w:val="001B0811"/>
    <w:rsid w:val="001B16C9"/>
    <w:rsid w:val="001B4019"/>
    <w:rsid w:val="001B4749"/>
    <w:rsid w:val="001B57B9"/>
    <w:rsid w:val="001B57CD"/>
    <w:rsid w:val="001B5BB7"/>
    <w:rsid w:val="001B62AC"/>
    <w:rsid w:val="001B6B60"/>
    <w:rsid w:val="001B7321"/>
    <w:rsid w:val="001C0BD3"/>
    <w:rsid w:val="001C1985"/>
    <w:rsid w:val="001C317F"/>
    <w:rsid w:val="001C3468"/>
    <w:rsid w:val="001C36A6"/>
    <w:rsid w:val="001C495E"/>
    <w:rsid w:val="001C4D39"/>
    <w:rsid w:val="001C5303"/>
    <w:rsid w:val="001C53A6"/>
    <w:rsid w:val="001C53DB"/>
    <w:rsid w:val="001C5C2B"/>
    <w:rsid w:val="001C62F0"/>
    <w:rsid w:val="001C7AED"/>
    <w:rsid w:val="001D0A41"/>
    <w:rsid w:val="001D1886"/>
    <w:rsid w:val="001D1BB5"/>
    <w:rsid w:val="001D22BA"/>
    <w:rsid w:val="001D292A"/>
    <w:rsid w:val="001D2A0D"/>
    <w:rsid w:val="001D47BA"/>
    <w:rsid w:val="001D4B4D"/>
    <w:rsid w:val="001D6D55"/>
    <w:rsid w:val="001D7748"/>
    <w:rsid w:val="001D777B"/>
    <w:rsid w:val="001E0155"/>
    <w:rsid w:val="001E0458"/>
    <w:rsid w:val="001E176A"/>
    <w:rsid w:val="001E1F9C"/>
    <w:rsid w:val="001E4BCC"/>
    <w:rsid w:val="001E4BF5"/>
    <w:rsid w:val="001E5F0F"/>
    <w:rsid w:val="001E6A2F"/>
    <w:rsid w:val="001E7242"/>
    <w:rsid w:val="001E7869"/>
    <w:rsid w:val="001F0FAF"/>
    <w:rsid w:val="001F14E3"/>
    <w:rsid w:val="001F1FD7"/>
    <w:rsid w:val="001F2377"/>
    <w:rsid w:val="001F3CC4"/>
    <w:rsid w:val="001F47F0"/>
    <w:rsid w:val="001F5864"/>
    <w:rsid w:val="00200482"/>
    <w:rsid w:val="00200F6C"/>
    <w:rsid w:val="002010FC"/>
    <w:rsid w:val="00202444"/>
    <w:rsid w:val="0020351F"/>
    <w:rsid w:val="00205797"/>
    <w:rsid w:val="00205F40"/>
    <w:rsid w:val="002072F2"/>
    <w:rsid w:val="00207692"/>
    <w:rsid w:val="00207CEC"/>
    <w:rsid w:val="00211F8A"/>
    <w:rsid w:val="00212A4A"/>
    <w:rsid w:val="00213A28"/>
    <w:rsid w:val="00213DF2"/>
    <w:rsid w:val="002165B2"/>
    <w:rsid w:val="00220FEF"/>
    <w:rsid w:val="00221972"/>
    <w:rsid w:val="00221E09"/>
    <w:rsid w:val="002221D1"/>
    <w:rsid w:val="00222AC5"/>
    <w:rsid w:val="002235E9"/>
    <w:rsid w:val="00225C66"/>
    <w:rsid w:val="00225F93"/>
    <w:rsid w:val="0022684E"/>
    <w:rsid w:val="0022773D"/>
    <w:rsid w:val="00227A0F"/>
    <w:rsid w:val="00231339"/>
    <w:rsid w:val="00231590"/>
    <w:rsid w:val="0023356C"/>
    <w:rsid w:val="00234901"/>
    <w:rsid w:val="00236B1F"/>
    <w:rsid w:val="002372CC"/>
    <w:rsid w:val="002373AA"/>
    <w:rsid w:val="00240CB8"/>
    <w:rsid w:val="0024167B"/>
    <w:rsid w:val="00241714"/>
    <w:rsid w:val="00241BE8"/>
    <w:rsid w:val="00245C93"/>
    <w:rsid w:val="00246D18"/>
    <w:rsid w:val="00250252"/>
    <w:rsid w:val="00251061"/>
    <w:rsid w:val="00252ABF"/>
    <w:rsid w:val="00252BA1"/>
    <w:rsid w:val="0025325C"/>
    <w:rsid w:val="0025361A"/>
    <w:rsid w:val="002536EC"/>
    <w:rsid w:val="00253D88"/>
    <w:rsid w:val="00255D23"/>
    <w:rsid w:val="00256656"/>
    <w:rsid w:val="002570B5"/>
    <w:rsid w:val="002605DF"/>
    <w:rsid w:val="002614EE"/>
    <w:rsid w:val="0026341E"/>
    <w:rsid w:val="0026353D"/>
    <w:rsid w:val="002642B1"/>
    <w:rsid w:val="00264E94"/>
    <w:rsid w:val="0026521B"/>
    <w:rsid w:val="00265D4A"/>
    <w:rsid w:val="00265E29"/>
    <w:rsid w:val="00266308"/>
    <w:rsid w:val="00267C48"/>
    <w:rsid w:val="00270BD2"/>
    <w:rsid w:val="00273553"/>
    <w:rsid w:val="002737E8"/>
    <w:rsid w:val="00274C1E"/>
    <w:rsid w:val="00274EF6"/>
    <w:rsid w:val="00274F51"/>
    <w:rsid w:val="00275833"/>
    <w:rsid w:val="00277359"/>
    <w:rsid w:val="00280888"/>
    <w:rsid w:val="0028114E"/>
    <w:rsid w:val="00283512"/>
    <w:rsid w:val="002864B0"/>
    <w:rsid w:val="002867D4"/>
    <w:rsid w:val="002871D7"/>
    <w:rsid w:val="002874D5"/>
    <w:rsid w:val="00287F9F"/>
    <w:rsid w:val="0029021A"/>
    <w:rsid w:val="0029093D"/>
    <w:rsid w:val="00290D37"/>
    <w:rsid w:val="002913D1"/>
    <w:rsid w:val="0029151E"/>
    <w:rsid w:val="002927C7"/>
    <w:rsid w:val="002932A2"/>
    <w:rsid w:val="00294722"/>
    <w:rsid w:val="0029519C"/>
    <w:rsid w:val="0029529D"/>
    <w:rsid w:val="00295768"/>
    <w:rsid w:val="0029638F"/>
    <w:rsid w:val="00296AE8"/>
    <w:rsid w:val="00297C4B"/>
    <w:rsid w:val="002A0B83"/>
    <w:rsid w:val="002A115A"/>
    <w:rsid w:val="002A1B20"/>
    <w:rsid w:val="002A2739"/>
    <w:rsid w:val="002A46D4"/>
    <w:rsid w:val="002A4F9C"/>
    <w:rsid w:val="002A6132"/>
    <w:rsid w:val="002A61F1"/>
    <w:rsid w:val="002A62DC"/>
    <w:rsid w:val="002A693B"/>
    <w:rsid w:val="002A7C77"/>
    <w:rsid w:val="002B0069"/>
    <w:rsid w:val="002B0334"/>
    <w:rsid w:val="002B0936"/>
    <w:rsid w:val="002B1334"/>
    <w:rsid w:val="002B1752"/>
    <w:rsid w:val="002B1801"/>
    <w:rsid w:val="002B2A24"/>
    <w:rsid w:val="002B463D"/>
    <w:rsid w:val="002B4B25"/>
    <w:rsid w:val="002B7159"/>
    <w:rsid w:val="002B7542"/>
    <w:rsid w:val="002C19C7"/>
    <w:rsid w:val="002C1FC1"/>
    <w:rsid w:val="002C3256"/>
    <w:rsid w:val="002C4C91"/>
    <w:rsid w:val="002C54C3"/>
    <w:rsid w:val="002C5A7A"/>
    <w:rsid w:val="002C6474"/>
    <w:rsid w:val="002C6BB8"/>
    <w:rsid w:val="002C6FF4"/>
    <w:rsid w:val="002C7BC6"/>
    <w:rsid w:val="002C7CE4"/>
    <w:rsid w:val="002D0014"/>
    <w:rsid w:val="002D00D1"/>
    <w:rsid w:val="002D236F"/>
    <w:rsid w:val="002D36F3"/>
    <w:rsid w:val="002D39B5"/>
    <w:rsid w:val="002D4E43"/>
    <w:rsid w:val="002D6DAE"/>
    <w:rsid w:val="002D729F"/>
    <w:rsid w:val="002D78B9"/>
    <w:rsid w:val="002E027F"/>
    <w:rsid w:val="002E04CE"/>
    <w:rsid w:val="002E169F"/>
    <w:rsid w:val="002E2E48"/>
    <w:rsid w:val="002E3ABF"/>
    <w:rsid w:val="002E44E1"/>
    <w:rsid w:val="002E4C40"/>
    <w:rsid w:val="002E6952"/>
    <w:rsid w:val="002E70C9"/>
    <w:rsid w:val="002E7775"/>
    <w:rsid w:val="002F0905"/>
    <w:rsid w:val="002F0F17"/>
    <w:rsid w:val="002F113A"/>
    <w:rsid w:val="002F1577"/>
    <w:rsid w:val="002F18BC"/>
    <w:rsid w:val="002F1BCF"/>
    <w:rsid w:val="002F22FE"/>
    <w:rsid w:val="002F31EA"/>
    <w:rsid w:val="002F49C9"/>
    <w:rsid w:val="002F5BBF"/>
    <w:rsid w:val="002F6751"/>
    <w:rsid w:val="00300047"/>
    <w:rsid w:val="003006F9"/>
    <w:rsid w:val="003049EC"/>
    <w:rsid w:val="00304E3F"/>
    <w:rsid w:val="00305B1A"/>
    <w:rsid w:val="003100F4"/>
    <w:rsid w:val="0031037C"/>
    <w:rsid w:val="00310911"/>
    <w:rsid w:val="00310BC7"/>
    <w:rsid w:val="003141B0"/>
    <w:rsid w:val="003142F7"/>
    <w:rsid w:val="00315AB7"/>
    <w:rsid w:val="00316B42"/>
    <w:rsid w:val="00316F2B"/>
    <w:rsid w:val="0032040F"/>
    <w:rsid w:val="0032071F"/>
    <w:rsid w:val="00321C97"/>
    <w:rsid w:val="003220B1"/>
    <w:rsid w:val="0033063B"/>
    <w:rsid w:val="00331333"/>
    <w:rsid w:val="00331E59"/>
    <w:rsid w:val="003329BB"/>
    <w:rsid w:val="00333A56"/>
    <w:rsid w:val="00333A79"/>
    <w:rsid w:val="00334040"/>
    <w:rsid w:val="003341AA"/>
    <w:rsid w:val="0033496C"/>
    <w:rsid w:val="00334BC3"/>
    <w:rsid w:val="00334E99"/>
    <w:rsid w:val="0033529B"/>
    <w:rsid w:val="003360F4"/>
    <w:rsid w:val="00336906"/>
    <w:rsid w:val="00336A2D"/>
    <w:rsid w:val="00336E48"/>
    <w:rsid w:val="0034059B"/>
    <w:rsid w:val="00340F4B"/>
    <w:rsid w:val="0034235E"/>
    <w:rsid w:val="0034360D"/>
    <w:rsid w:val="003437D9"/>
    <w:rsid w:val="003439E1"/>
    <w:rsid w:val="00343CA1"/>
    <w:rsid w:val="00343D79"/>
    <w:rsid w:val="00345E42"/>
    <w:rsid w:val="00346095"/>
    <w:rsid w:val="00347868"/>
    <w:rsid w:val="0035260E"/>
    <w:rsid w:val="00353675"/>
    <w:rsid w:val="00353F00"/>
    <w:rsid w:val="0035507C"/>
    <w:rsid w:val="003550B7"/>
    <w:rsid w:val="003552E7"/>
    <w:rsid w:val="00355436"/>
    <w:rsid w:val="00355498"/>
    <w:rsid w:val="00355A09"/>
    <w:rsid w:val="00355D7D"/>
    <w:rsid w:val="00356CBC"/>
    <w:rsid w:val="00360D4F"/>
    <w:rsid w:val="003613DF"/>
    <w:rsid w:val="0036409D"/>
    <w:rsid w:val="003642E3"/>
    <w:rsid w:val="00365E17"/>
    <w:rsid w:val="00366044"/>
    <w:rsid w:val="003660ED"/>
    <w:rsid w:val="00366905"/>
    <w:rsid w:val="00367039"/>
    <w:rsid w:val="0036792D"/>
    <w:rsid w:val="00367E71"/>
    <w:rsid w:val="00370954"/>
    <w:rsid w:val="003712C3"/>
    <w:rsid w:val="00372BBD"/>
    <w:rsid w:val="00373A0D"/>
    <w:rsid w:val="003768AA"/>
    <w:rsid w:val="00376AE5"/>
    <w:rsid w:val="00377730"/>
    <w:rsid w:val="003778EA"/>
    <w:rsid w:val="003803C0"/>
    <w:rsid w:val="00382953"/>
    <w:rsid w:val="00382ADD"/>
    <w:rsid w:val="00384CDE"/>
    <w:rsid w:val="00385385"/>
    <w:rsid w:val="00386059"/>
    <w:rsid w:val="003860BD"/>
    <w:rsid w:val="00386DF4"/>
    <w:rsid w:val="003873E9"/>
    <w:rsid w:val="00390C0E"/>
    <w:rsid w:val="003914A3"/>
    <w:rsid w:val="0039178B"/>
    <w:rsid w:val="003932D9"/>
    <w:rsid w:val="0039498F"/>
    <w:rsid w:val="00395761"/>
    <w:rsid w:val="0039792B"/>
    <w:rsid w:val="003A0813"/>
    <w:rsid w:val="003A0A9C"/>
    <w:rsid w:val="003A0AB4"/>
    <w:rsid w:val="003A0EE8"/>
    <w:rsid w:val="003A15FD"/>
    <w:rsid w:val="003A287C"/>
    <w:rsid w:val="003A35C0"/>
    <w:rsid w:val="003A388D"/>
    <w:rsid w:val="003A390F"/>
    <w:rsid w:val="003A4C35"/>
    <w:rsid w:val="003A52B2"/>
    <w:rsid w:val="003A6CFE"/>
    <w:rsid w:val="003B0774"/>
    <w:rsid w:val="003B1238"/>
    <w:rsid w:val="003B3F1D"/>
    <w:rsid w:val="003B4B0D"/>
    <w:rsid w:val="003B4F6B"/>
    <w:rsid w:val="003B51C7"/>
    <w:rsid w:val="003B5D24"/>
    <w:rsid w:val="003B6BC9"/>
    <w:rsid w:val="003C0AD5"/>
    <w:rsid w:val="003C0CC9"/>
    <w:rsid w:val="003C5A2C"/>
    <w:rsid w:val="003C69F2"/>
    <w:rsid w:val="003C6FE6"/>
    <w:rsid w:val="003D07B4"/>
    <w:rsid w:val="003D0D8D"/>
    <w:rsid w:val="003D13F1"/>
    <w:rsid w:val="003D184A"/>
    <w:rsid w:val="003D364E"/>
    <w:rsid w:val="003D3EB0"/>
    <w:rsid w:val="003D4480"/>
    <w:rsid w:val="003D4A82"/>
    <w:rsid w:val="003D5016"/>
    <w:rsid w:val="003D591E"/>
    <w:rsid w:val="003D7A2A"/>
    <w:rsid w:val="003D7A3E"/>
    <w:rsid w:val="003E0854"/>
    <w:rsid w:val="003E1268"/>
    <w:rsid w:val="003E1E28"/>
    <w:rsid w:val="003E3BD7"/>
    <w:rsid w:val="003E5F30"/>
    <w:rsid w:val="003E64AC"/>
    <w:rsid w:val="003F08A2"/>
    <w:rsid w:val="003F1353"/>
    <w:rsid w:val="003F1CE0"/>
    <w:rsid w:val="003F39C0"/>
    <w:rsid w:val="003F5853"/>
    <w:rsid w:val="003F5AF3"/>
    <w:rsid w:val="003F6DA1"/>
    <w:rsid w:val="003F6DA3"/>
    <w:rsid w:val="003F712E"/>
    <w:rsid w:val="003F72DD"/>
    <w:rsid w:val="003F7361"/>
    <w:rsid w:val="003F7566"/>
    <w:rsid w:val="00402472"/>
    <w:rsid w:val="00403F34"/>
    <w:rsid w:val="004045FF"/>
    <w:rsid w:val="004053E3"/>
    <w:rsid w:val="00405487"/>
    <w:rsid w:val="004055B0"/>
    <w:rsid w:val="004062DD"/>
    <w:rsid w:val="004071BF"/>
    <w:rsid w:val="00410378"/>
    <w:rsid w:val="004103A1"/>
    <w:rsid w:val="00412441"/>
    <w:rsid w:val="004125F8"/>
    <w:rsid w:val="00413099"/>
    <w:rsid w:val="00413143"/>
    <w:rsid w:val="004147A9"/>
    <w:rsid w:val="00414E98"/>
    <w:rsid w:val="00415F26"/>
    <w:rsid w:val="004204CD"/>
    <w:rsid w:val="00421282"/>
    <w:rsid w:val="00422D1A"/>
    <w:rsid w:val="00422DE6"/>
    <w:rsid w:val="00423756"/>
    <w:rsid w:val="00424C9F"/>
    <w:rsid w:val="00426075"/>
    <w:rsid w:val="004264DD"/>
    <w:rsid w:val="004267F3"/>
    <w:rsid w:val="00426E59"/>
    <w:rsid w:val="00427317"/>
    <w:rsid w:val="00427DCF"/>
    <w:rsid w:val="00427E41"/>
    <w:rsid w:val="00431FE2"/>
    <w:rsid w:val="0043320C"/>
    <w:rsid w:val="00434281"/>
    <w:rsid w:val="00434DA3"/>
    <w:rsid w:val="0043630F"/>
    <w:rsid w:val="0044256E"/>
    <w:rsid w:val="0044308B"/>
    <w:rsid w:val="0044412E"/>
    <w:rsid w:val="004449D7"/>
    <w:rsid w:val="0044575E"/>
    <w:rsid w:val="00445BFB"/>
    <w:rsid w:val="004472FD"/>
    <w:rsid w:val="0045009A"/>
    <w:rsid w:val="00450736"/>
    <w:rsid w:val="004521D1"/>
    <w:rsid w:val="004542C9"/>
    <w:rsid w:val="004554A5"/>
    <w:rsid w:val="00455C40"/>
    <w:rsid w:val="00456856"/>
    <w:rsid w:val="004568FC"/>
    <w:rsid w:val="00457B98"/>
    <w:rsid w:val="00457BB1"/>
    <w:rsid w:val="00457C61"/>
    <w:rsid w:val="00457E09"/>
    <w:rsid w:val="00461C44"/>
    <w:rsid w:val="004637EF"/>
    <w:rsid w:val="00463ED8"/>
    <w:rsid w:val="004647D4"/>
    <w:rsid w:val="00465513"/>
    <w:rsid w:val="00466F79"/>
    <w:rsid w:val="00467566"/>
    <w:rsid w:val="0046766C"/>
    <w:rsid w:val="004702DC"/>
    <w:rsid w:val="0047389C"/>
    <w:rsid w:val="00473FB8"/>
    <w:rsid w:val="00474CBE"/>
    <w:rsid w:val="00474FE4"/>
    <w:rsid w:val="004758A4"/>
    <w:rsid w:val="00475E02"/>
    <w:rsid w:val="0047609B"/>
    <w:rsid w:val="00477144"/>
    <w:rsid w:val="00481FEC"/>
    <w:rsid w:val="0048210A"/>
    <w:rsid w:val="00483C4F"/>
    <w:rsid w:val="00483ED8"/>
    <w:rsid w:val="004847B9"/>
    <w:rsid w:val="00484F4E"/>
    <w:rsid w:val="00485D84"/>
    <w:rsid w:val="00485DA3"/>
    <w:rsid w:val="00486945"/>
    <w:rsid w:val="0048695B"/>
    <w:rsid w:val="00486B37"/>
    <w:rsid w:val="00487041"/>
    <w:rsid w:val="00490CE8"/>
    <w:rsid w:val="0049160C"/>
    <w:rsid w:val="00492BE9"/>
    <w:rsid w:val="00492E43"/>
    <w:rsid w:val="004932B2"/>
    <w:rsid w:val="00495B48"/>
    <w:rsid w:val="00497BE4"/>
    <w:rsid w:val="004A141F"/>
    <w:rsid w:val="004A17EB"/>
    <w:rsid w:val="004A206F"/>
    <w:rsid w:val="004A2D2D"/>
    <w:rsid w:val="004A41CC"/>
    <w:rsid w:val="004A45A5"/>
    <w:rsid w:val="004A4A28"/>
    <w:rsid w:val="004A4F00"/>
    <w:rsid w:val="004A513A"/>
    <w:rsid w:val="004A5439"/>
    <w:rsid w:val="004A68E7"/>
    <w:rsid w:val="004A7BC0"/>
    <w:rsid w:val="004B05FE"/>
    <w:rsid w:val="004B15DC"/>
    <w:rsid w:val="004B22D5"/>
    <w:rsid w:val="004B251D"/>
    <w:rsid w:val="004B370B"/>
    <w:rsid w:val="004B4C83"/>
    <w:rsid w:val="004B5092"/>
    <w:rsid w:val="004B51DA"/>
    <w:rsid w:val="004B662C"/>
    <w:rsid w:val="004C015D"/>
    <w:rsid w:val="004C1D06"/>
    <w:rsid w:val="004C1F4A"/>
    <w:rsid w:val="004C2975"/>
    <w:rsid w:val="004C30A4"/>
    <w:rsid w:val="004C3974"/>
    <w:rsid w:val="004C4188"/>
    <w:rsid w:val="004C4605"/>
    <w:rsid w:val="004C5343"/>
    <w:rsid w:val="004C5472"/>
    <w:rsid w:val="004C5637"/>
    <w:rsid w:val="004C658A"/>
    <w:rsid w:val="004C712E"/>
    <w:rsid w:val="004C731F"/>
    <w:rsid w:val="004C775E"/>
    <w:rsid w:val="004C7944"/>
    <w:rsid w:val="004D0315"/>
    <w:rsid w:val="004D1552"/>
    <w:rsid w:val="004D1A80"/>
    <w:rsid w:val="004D1F16"/>
    <w:rsid w:val="004D249C"/>
    <w:rsid w:val="004D25A4"/>
    <w:rsid w:val="004D2D6D"/>
    <w:rsid w:val="004D3BE4"/>
    <w:rsid w:val="004D42DF"/>
    <w:rsid w:val="004D454C"/>
    <w:rsid w:val="004D58BE"/>
    <w:rsid w:val="004D63ED"/>
    <w:rsid w:val="004D6F02"/>
    <w:rsid w:val="004D7E3D"/>
    <w:rsid w:val="004E0E5A"/>
    <w:rsid w:val="004E1596"/>
    <w:rsid w:val="004E1A6D"/>
    <w:rsid w:val="004E2264"/>
    <w:rsid w:val="004E5A32"/>
    <w:rsid w:val="004E604F"/>
    <w:rsid w:val="004E66ED"/>
    <w:rsid w:val="004E6ECF"/>
    <w:rsid w:val="004E703A"/>
    <w:rsid w:val="004E7AF1"/>
    <w:rsid w:val="004F08BE"/>
    <w:rsid w:val="004F0A5D"/>
    <w:rsid w:val="004F2644"/>
    <w:rsid w:val="004F40B0"/>
    <w:rsid w:val="004F45C4"/>
    <w:rsid w:val="004F4A32"/>
    <w:rsid w:val="004F5B5C"/>
    <w:rsid w:val="004F76EF"/>
    <w:rsid w:val="005009BD"/>
    <w:rsid w:val="005012AB"/>
    <w:rsid w:val="0050173F"/>
    <w:rsid w:val="00501A35"/>
    <w:rsid w:val="005026F4"/>
    <w:rsid w:val="005035D5"/>
    <w:rsid w:val="00503A77"/>
    <w:rsid w:val="005043CB"/>
    <w:rsid w:val="0050452E"/>
    <w:rsid w:val="00505AEB"/>
    <w:rsid w:val="00506099"/>
    <w:rsid w:val="005067C0"/>
    <w:rsid w:val="0050773E"/>
    <w:rsid w:val="00507B77"/>
    <w:rsid w:val="00507F56"/>
    <w:rsid w:val="00510969"/>
    <w:rsid w:val="00510B2C"/>
    <w:rsid w:val="00510D05"/>
    <w:rsid w:val="0051136C"/>
    <w:rsid w:val="005116A3"/>
    <w:rsid w:val="00512CDB"/>
    <w:rsid w:val="005137E2"/>
    <w:rsid w:val="00513FE6"/>
    <w:rsid w:val="00514603"/>
    <w:rsid w:val="00514F88"/>
    <w:rsid w:val="0051593C"/>
    <w:rsid w:val="00517175"/>
    <w:rsid w:val="005178A6"/>
    <w:rsid w:val="00520E6F"/>
    <w:rsid w:val="0052160B"/>
    <w:rsid w:val="00522F50"/>
    <w:rsid w:val="0052417A"/>
    <w:rsid w:val="00525104"/>
    <w:rsid w:val="00526AA8"/>
    <w:rsid w:val="005275DC"/>
    <w:rsid w:val="005276FC"/>
    <w:rsid w:val="00530236"/>
    <w:rsid w:val="0053036B"/>
    <w:rsid w:val="00530FA6"/>
    <w:rsid w:val="0053221F"/>
    <w:rsid w:val="00536F86"/>
    <w:rsid w:val="00537CD3"/>
    <w:rsid w:val="00541B16"/>
    <w:rsid w:val="0054248B"/>
    <w:rsid w:val="00543101"/>
    <w:rsid w:val="00543C61"/>
    <w:rsid w:val="00544EB4"/>
    <w:rsid w:val="00546D03"/>
    <w:rsid w:val="00550166"/>
    <w:rsid w:val="00551937"/>
    <w:rsid w:val="00551B7C"/>
    <w:rsid w:val="0055389A"/>
    <w:rsid w:val="0055526C"/>
    <w:rsid w:val="00555B04"/>
    <w:rsid w:val="00556040"/>
    <w:rsid w:val="005563BE"/>
    <w:rsid w:val="00556584"/>
    <w:rsid w:val="0055673C"/>
    <w:rsid w:val="00556CF4"/>
    <w:rsid w:val="00557E8E"/>
    <w:rsid w:val="005616F8"/>
    <w:rsid w:val="005624BB"/>
    <w:rsid w:val="00562A34"/>
    <w:rsid w:val="0056501F"/>
    <w:rsid w:val="0056593B"/>
    <w:rsid w:val="00566704"/>
    <w:rsid w:val="005667ED"/>
    <w:rsid w:val="00566CD0"/>
    <w:rsid w:val="00567F0A"/>
    <w:rsid w:val="00570C04"/>
    <w:rsid w:val="00571A7B"/>
    <w:rsid w:val="00571E10"/>
    <w:rsid w:val="00572B28"/>
    <w:rsid w:val="00574A4B"/>
    <w:rsid w:val="00574CC4"/>
    <w:rsid w:val="0057593D"/>
    <w:rsid w:val="00575941"/>
    <w:rsid w:val="00576730"/>
    <w:rsid w:val="00576759"/>
    <w:rsid w:val="00576B00"/>
    <w:rsid w:val="005779F7"/>
    <w:rsid w:val="005832D8"/>
    <w:rsid w:val="005833BD"/>
    <w:rsid w:val="00583477"/>
    <w:rsid w:val="00583660"/>
    <w:rsid w:val="00583E15"/>
    <w:rsid w:val="00584B2D"/>
    <w:rsid w:val="005853B0"/>
    <w:rsid w:val="005871D2"/>
    <w:rsid w:val="005919BE"/>
    <w:rsid w:val="00592414"/>
    <w:rsid w:val="00592640"/>
    <w:rsid w:val="0059744F"/>
    <w:rsid w:val="00597B08"/>
    <w:rsid w:val="005A0605"/>
    <w:rsid w:val="005A0B52"/>
    <w:rsid w:val="005A1F21"/>
    <w:rsid w:val="005A215A"/>
    <w:rsid w:val="005A255E"/>
    <w:rsid w:val="005A2AB2"/>
    <w:rsid w:val="005A32F9"/>
    <w:rsid w:val="005A3452"/>
    <w:rsid w:val="005A3871"/>
    <w:rsid w:val="005A3C0D"/>
    <w:rsid w:val="005A3F08"/>
    <w:rsid w:val="005A431D"/>
    <w:rsid w:val="005A52D8"/>
    <w:rsid w:val="005A5817"/>
    <w:rsid w:val="005A59EB"/>
    <w:rsid w:val="005A6D6D"/>
    <w:rsid w:val="005B05F9"/>
    <w:rsid w:val="005B106B"/>
    <w:rsid w:val="005B12A3"/>
    <w:rsid w:val="005B1CB0"/>
    <w:rsid w:val="005B1FC6"/>
    <w:rsid w:val="005B2F6F"/>
    <w:rsid w:val="005B3E6C"/>
    <w:rsid w:val="005B48F1"/>
    <w:rsid w:val="005B5230"/>
    <w:rsid w:val="005B5DA8"/>
    <w:rsid w:val="005B669C"/>
    <w:rsid w:val="005B6984"/>
    <w:rsid w:val="005B7E34"/>
    <w:rsid w:val="005C016C"/>
    <w:rsid w:val="005C0982"/>
    <w:rsid w:val="005C0A89"/>
    <w:rsid w:val="005C26E2"/>
    <w:rsid w:val="005C28C2"/>
    <w:rsid w:val="005C29D6"/>
    <w:rsid w:val="005C30C6"/>
    <w:rsid w:val="005C44DF"/>
    <w:rsid w:val="005C5D65"/>
    <w:rsid w:val="005C60C8"/>
    <w:rsid w:val="005C631C"/>
    <w:rsid w:val="005C6BDD"/>
    <w:rsid w:val="005C765C"/>
    <w:rsid w:val="005C76C6"/>
    <w:rsid w:val="005D22B9"/>
    <w:rsid w:val="005D2FE6"/>
    <w:rsid w:val="005D3DD4"/>
    <w:rsid w:val="005D4EDD"/>
    <w:rsid w:val="005D6A83"/>
    <w:rsid w:val="005D6A88"/>
    <w:rsid w:val="005D6F57"/>
    <w:rsid w:val="005D7486"/>
    <w:rsid w:val="005D7B65"/>
    <w:rsid w:val="005D7D04"/>
    <w:rsid w:val="005E1871"/>
    <w:rsid w:val="005E39E2"/>
    <w:rsid w:val="005E3B8C"/>
    <w:rsid w:val="005E4812"/>
    <w:rsid w:val="005E48B1"/>
    <w:rsid w:val="005E48BE"/>
    <w:rsid w:val="005E5C6B"/>
    <w:rsid w:val="005F0F54"/>
    <w:rsid w:val="005F1588"/>
    <w:rsid w:val="005F19DC"/>
    <w:rsid w:val="005F1ECB"/>
    <w:rsid w:val="005F1FF0"/>
    <w:rsid w:val="005F25E4"/>
    <w:rsid w:val="005F2BFF"/>
    <w:rsid w:val="005F2E0C"/>
    <w:rsid w:val="005F2FE9"/>
    <w:rsid w:val="005F46BE"/>
    <w:rsid w:val="005F557B"/>
    <w:rsid w:val="005F64A9"/>
    <w:rsid w:val="005F64BE"/>
    <w:rsid w:val="005F67E2"/>
    <w:rsid w:val="0060037D"/>
    <w:rsid w:val="00600438"/>
    <w:rsid w:val="006017C5"/>
    <w:rsid w:val="00604980"/>
    <w:rsid w:val="00604FDE"/>
    <w:rsid w:val="0060500B"/>
    <w:rsid w:val="006054F1"/>
    <w:rsid w:val="006059C6"/>
    <w:rsid w:val="00606806"/>
    <w:rsid w:val="00607058"/>
    <w:rsid w:val="00607191"/>
    <w:rsid w:val="006104FD"/>
    <w:rsid w:val="006113B5"/>
    <w:rsid w:val="00612D8F"/>
    <w:rsid w:val="006146DD"/>
    <w:rsid w:val="00615BE5"/>
    <w:rsid w:val="006162CB"/>
    <w:rsid w:val="00616A01"/>
    <w:rsid w:val="00616BB9"/>
    <w:rsid w:val="00616FD9"/>
    <w:rsid w:val="006177C8"/>
    <w:rsid w:val="00617DEF"/>
    <w:rsid w:val="00620220"/>
    <w:rsid w:val="006204D3"/>
    <w:rsid w:val="0062071C"/>
    <w:rsid w:val="00622A75"/>
    <w:rsid w:val="00622D51"/>
    <w:rsid w:val="006232AB"/>
    <w:rsid w:val="006235BA"/>
    <w:rsid w:val="00623B1E"/>
    <w:rsid w:val="00624303"/>
    <w:rsid w:val="0062483C"/>
    <w:rsid w:val="00625C95"/>
    <w:rsid w:val="00627BAD"/>
    <w:rsid w:val="00631576"/>
    <w:rsid w:val="00632E5F"/>
    <w:rsid w:val="00632E74"/>
    <w:rsid w:val="00632FFF"/>
    <w:rsid w:val="00634968"/>
    <w:rsid w:val="00635252"/>
    <w:rsid w:val="006354E6"/>
    <w:rsid w:val="00636F09"/>
    <w:rsid w:val="00640211"/>
    <w:rsid w:val="00640D1F"/>
    <w:rsid w:val="00641D2E"/>
    <w:rsid w:val="00642172"/>
    <w:rsid w:val="0064248C"/>
    <w:rsid w:val="00642EAE"/>
    <w:rsid w:val="00643CDE"/>
    <w:rsid w:val="006453DB"/>
    <w:rsid w:val="00645A48"/>
    <w:rsid w:val="00647237"/>
    <w:rsid w:val="006478D5"/>
    <w:rsid w:val="006504BB"/>
    <w:rsid w:val="00650698"/>
    <w:rsid w:val="006526FE"/>
    <w:rsid w:val="00652EBA"/>
    <w:rsid w:val="0065329F"/>
    <w:rsid w:val="00654820"/>
    <w:rsid w:val="00654E2F"/>
    <w:rsid w:val="00655B78"/>
    <w:rsid w:val="006565BC"/>
    <w:rsid w:val="00657C55"/>
    <w:rsid w:val="0066090B"/>
    <w:rsid w:val="00661311"/>
    <w:rsid w:val="0066177C"/>
    <w:rsid w:val="0066195A"/>
    <w:rsid w:val="00661A60"/>
    <w:rsid w:val="00662747"/>
    <w:rsid w:val="00662970"/>
    <w:rsid w:val="00662E27"/>
    <w:rsid w:val="006640E3"/>
    <w:rsid w:val="00664FA3"/>
    <w:rsid w:val="0066733B"/>
    <w:rsid w:val="0067004C"/>
    <w:rsid w:val="006706CD"/>
    <w:rsid w:val="006719EF"/>
    <w:rsid w:val="00673224"/>
    <w:rsid w:val="00673D5A"/>
    <w:rsid w:val="006745A4"/>
    <w:rsid w:val="0067503C"/>
    <w:rsid w:val="0067540B"/>
    <w:rsid w:val="00676636"/>
    <w:rsid w:val="00676FB7"/>
    <w:rsid w:val="00677B68"/>
    <w:rsid w:val="00677D4C"/>
    <w:rsid w:val="006820CC"/>
    <w:rsid w:val="0068219A"/>
    <w:rsid w:val="00682896"/>
    <w:rsid w:val="00682FBF"/>
    <w:rsid w:val="00683EEB"/>
    <w:rsid w:val="00684180"/>
    <w:rsid w:val="00684631"/>
    <w:rsid w:val="006855FA"/>
    <w:rsid w:val="00685E2B"/>
    <w:rsid w:val="00687462"/>
    <w:rsid w:val="00692C2F"/>
    <w:rsid w:val="00693163"/>
    <w:rsid w:val="006944DC"/>
    <w:rsid w:val="00695076"/>
    <w:rsid w:val="006958FA"/>
    <w:rsid w:val="00696CB1"/>
    <w:rsid w:val="00696EBB"/>
    <w:rsid w:val="00697CDC"/>
    <w:rsid w:val="006A087E"/>
    <w:rsid w:val="006A0D21"/>
    <w:rsid w:val="006A0D78"/>
    <w:rsid w:val="006A2A1D"/>
    <w:rsid w:val="006A3D73"/>
    <w:rsid w:val="006A3DE5"/>
    <w:rsid w:val="006A3FE1"/>
    <w:rsid w:val="006A52D6"/>
    <w:rsid w:val="006A734B"/>
    <w:rsid w:val="006A7415"/>
    <w:rsid w:val="006A78FF"/>
    <w:rsid w:val="006B0370"/>
    <w:rsid w:val="006B2633"/>
    <w:rsid w:val="006B2BAC"/>
    <w:rsid w:val="006B3399"/>
    <w:rsid w:val="006B3EC4"/>
    <w:rsid w:val="006B4BF1"/>
    <w:rsid w:val="006B4EF4"/>
    <w:rsid w:val="006B5140"/>
    <w:rsid w:val="006B51C9"/>
    <w:rsid w:val="006B598D"/>
    <w:rsid w:val="006B5E47"/>
    <w:rsid w:val="006B6045"/>
    <w:rsid w:val="006B604B"/>
    <w:rsid w:val="006B6576"/>
    <w:rsid w:val="006B7147"/>
    <w:rsid w:val="006B7412"/>
    <w:rsid w:val="006B7E20"/>
    <w:rsid w:val="006C0C44"/>
    <w:rsid w:val="006C1AB6"/>
    <w:rsid w:val="006C20D4"/>
    <w:rsid w:val="006C3597"/>
    <w:rsid w:val="006C4891"/>
    <w:rsid w:val="006C684E"/>
    <w:rsid w:val="006C70C8"/>
    <w:rsid w:val="006C70DC"/>
    <w:rsid w:val="006C733B"/>
    <w:rsid w:val="006C7B31"/>
    <w:rsid w:val="006C7C49"/>
    <w:rsid w:val="006D0579"/>
    <w:rsid w:val="006D15B3"/>
    <w:rsid w:val="006D340D"/>
    <w:rsid w:val="006D3719"/>
    <w:rsid w:val="006D3E3C"/>
    <w:rsid w:val="006D4E6B"/>
    <w:rsid w:val="006D635D"/>
    <w:rsid w:val="006D6536"/>
    <w:rsid w:val="006D696C"/>
    <w:rsid w:val="006D7497"/>
    <w:rsid w:val="006D75B8"/>
    <w:rsid w:val="006D78CC"/>
    <w:rsid w:val="006E1F5E"/>
    <w:rsid w:val="006E20FA"/>
    <w:rsid w:val="006E2A74"/>
    <w:rsid w:val="006E3E12"/>
    <w:rsid w:val="006E42A1"/>
    <w:rsid w:val="006E4D52"/>
    <w:rsid w:val="006E7B45"/>
    <w:rsid w:val="006E7D95"/>
    <w:rsid w:val="006F0220"/>
    <w:rsid w:val="006F08CF"/>
    <w:rsid w:val="006F130D"/>
    <w:rsid w:val="006F16B6"/>
    <w:rsid w:val="006F1D38"/>
    <w:rsid w:val="006F3F39"/>
    <w:rsid w:val="006F4882"/>
    <w:rsid w:val="006F5D99"/>
    <w:rsid w:val="006F60CC"/>
    <w:rsid w:val="00701595"/>
    <w:rsid w:val="00702050"/>
    <w:rsid w:val="00705F3D"/>
    <w:rsid w:val="00706BB2"/>
    <w:rsid w:val="0070765F"/>
    <w:rsid w:val="007103E9"/>
    <w:rsid w:val="007129F2"/>
    <w:rsid w:val="00712F3C"/>
    <w:rsid w:val="00714FA4"/>
    <w:rsid w:val="007157D6"/>
    <w:rsid w:val="0071649E"/>
    <w:rsid w:val="00720126"/>
    <w:rsid w:val="007216FB"/>
    <w:rsid w:val="0072185C"/>
    <w:rsid w:val="00721E30"/>
    <w:rsid w:val="007227E3"/>
    <w:rsid w:val="00722D6B"/>
    <w:rsid w:val="00723786"/>
    <w:rsid w:val="00726E80"/>
    <w:rsid w:val="00727437"/>
    <w:rsid w:val="00727CC1"/>
    <w:rsid w:val="00730B8D"/>
    <w:rsid w:val="007315FB"/>
    <w:rsid w:val="0073251B"/>
    <w:rsid w:val="00732582"/>
    <w:rsid w:val="00732E1B"/>
    <w:rsid w:val="00733076"/>
    <w:rsid w:val="00733406"/>
    <w:rsid w:val="00734256"/>
    <w:rsid w:val="00734464"/>
    <w:rsid w:val="00734812"/>
    <w:rsid w:val="00734AB0"/>
    <w:rsid w:val="00736C4A"/>
    <w:rsid w:val="007375B7"/>
    <w:rsid w:val="00737BC6"/>
    <w:rsid w:val="00737E35"/>
    <w:rsid w:val="00742072"/>
    <w:rsid w:val="007423D0"/>
    <w:rsid w:val="00743032"/>
    <w:rsid w:val="007453F2"/>
    <w:rsid w:val="00745BEE"/>
    <w:rsid w:val="0074684D"/>
    <w:rsid w:val="00746EC7"/>
    <w:rsid w:val="00750FE5"/>
    <w:rsid w:val="007510C8"/>
    <w:rsid w:val="007511D6"/>
    <w:rsid w:val="00752C98"/>
    <w:rsid w:val="00753805"/>
    <w:rsid w:val="00753D7B"/>
    <w:rsid w:val="00754E45"/>
    <w:rsid w:val="00755C33"/>
    <w:rsid w:val="00757BB4"/>
    <w:rsid w:val="00760021"/>
    <w:rsid w:val="007609E1"/>
    <w:rsid w:val="00761DB1"/>
    <w:rsid w:val="00761FDF"/>
    <w:rsid w:val="00762662"/>
    <w:rsid w:val="00764077"/>
    <w:rsid w:val="00765029"/>
    <w:rsid w:val="007678DD"/>
    <w:rsid w:val="00767A8F"/>
    <w:rsid w:val="007707D6"/>
    <w:rsid w:val="0077199C"/>
    <w:rsid w:val="0077252C"/>
    <w:rsid w:val="007738AF"/>
    <w:rsid w:val="00773953"/>
    <w:rsid w:val="00774278"/>
    <w:rsid w:val="0077433F"/>
    <w:rsid w:val="00775077"/>
    <w:rsid w:val="00775B46"/>
    <w:rsid w:val="00775E1C"/>
    <w:rsid w:val="00776CD9"/>
    <w:rsid w:val="0077727C"/>
    <w:rsid w:val="00777966"/>
    <w:rsid w:val="00780E22"/>
    <w:rsid w:val="0078133E"/>
    <w:rsid w:val="007815CE"/>
    <w:rsid w:val="00781BB2"/>
    <w:rsid w:val="00781D41"/>
    <w:rsid w:val="00781F69"/>
    <w:rsid w:val="007820B9"/>
    <w:rsid w:val="007825D7"/>
    <w:rsid w:val="00783535"/>
    <w:rsid w:val="00784643"/>
    <w:rsid w:val="00784C4B"/>
    <w:rsid w:val="00785310"/>
    <w:rsid w:val="00785535"/>
    <w:rsid w:val="00786A3A"/>
    <w:rsid w:val="007876F5"/>
    <w:rsid w:val="007904A5"/>
    <w:rsid w:val="00791465"/>
    <w:rsid w:val="0079164E"/>
    <w:rsid w:val="007931E7"/>
    <w:rsid w:val="007931FE"/>
    <w:rsid w:val="007942F3"/>
    <w:rsid w:val="0079502E"/>
    <w:rsid w:val="00796595"/>
    <w:rsid w:val="00796AD8"/>
    <w:rsid w:val="00797F4F"/>
    <w:rsid w:val="007A053A"/>
    <w:rsid w:val="007A0C92"/>
    <w:rsid w:val="007A3F76"/>
    <w:rsid w:val="007A4C95"/>
    <w:rsid w:val="007B0EC9"/>
    <w:rsid w:val="007B1612"/>
    <w:rsid w:val="007B1626"/>
    <w:rsid w:val="007B24CF"/>
    <w:rsid w:val="007B2A58"/>
    <w:rsid w:val="007B2B0D"/>
    <w:rsid w:val="007B342F"/>
    <w:rsid w:val="007B4876"/>
    <w:rsid w:val="007B5A98"/>
    <w:rsid w:val="007B5AA9"/>
    <w:rsid w:val="007B601D"/>
    <w:rsid w:val="007B64FA"/>
    <w:rsid w:val="007B69A2"/>
    <w:rsid w:val="007B7249"/>
    <w:rsid w:val="007C0781"/>
    <w:rsid w:val="007C08E2"/>
    <w:rsid w:val="007C1669"/>
    <w:rsid w:val="007C18CF"/>
    <w:rsid w:val="007C1A99"/>
    <w:rsid w:val="007C2079"/>
    <w:rsid w:val="007C210E"/>
    <w:rsid w:val="007C27E8"/>
    <w:rsid w:val="007C2917"/>
    <w:rsid w:val="007C3A65"/>
    <w:rsid w:val="007C421B"/>
    <w:rsid w:val="007C51BC"/>
    <w:rsid w:val="007C64CA"/>
    <w:rsid w:val="007C6A7A"/>
    <w:rsid w:val="007C6B97"/>
    <w:rsid w:val="007D0194"/>
    <w:rsid w:val="007D0B79"/>
    <w:rsid w:val="007D0D4F"/>
    <w:rsid w:val="007D18B1"/>
    <w:rsid w:val="007D1E26"/>
    <w:rsid w:val="007D2753"/>
    <w:rsid w:val="007D3121"/>
    <w:rsid w:val="007D31ED"/>
    <w:rsid w:val="007D3E0F"/>
    <w:rsid w:val="007D4DBF"/>
    <w:rsid w:val="007D7C1E"/>
    <w:rsid w:val="007E1D87"/>
    <w:rsid w:val="007E247A"/>
    <w:rsid w:val="007E2DCF"/>
    <w:rsid w:val="007E3A10"/>
    <w:rsid w:val="007E3D4A"/>
    <w:rsid w:val="007E4096"/>
    <w:rsid w:val="007E4B1B"/>
    <w:rsid w:val="007E4D50"/>
    <w:rsid w:val="007E4E5C"/>
    <w:rsid w:val="007E50DA"/>
    <w:rsid w:val="007E68C6"/>
    <w:rsid w:val="007E69EA"/>
    <w:rsid w:val="007E7663"/>
    <w:rsid w:val="007E7C32"/>
    <w:rsid w:val="007F0558"/>
    <w:rsid w:val="007F18F5"/>
    <w:rsid w:val="007F27E6"/>
    <w:rsid w:val="007F3250"/>
    <w:rsid w:val="007F371A"/>
    <w:rsid w:val="007F6421"/>
    <w:rsid w:val="007F73B7"/>
    <w:rsid w:val="007F75F4"/>
    <w:rsid w:val="007F795B"/>
    <w:rsid w:val="007F7B8E"/>
    <w:rsid w:val="007F7D73"/>
    <w:rsid w:val="008010AD"/>
    <w:rsid w:val="00802D5B"/>
    <w:rsid w:val="00802DBB"/>
    <w:rsid w:val="00803B0F"/>
    <w:rsid w:val="008057EF"/>
    <w:rsid w:val="00805EC4"/>
    <w:rsid w:val="008064E8"/>
    <w:rsid w:val="008065DA"/>
    <w:rsid w:val="008065DF"/>
    <w:rsid w:val="00807506"/>
    <w:rsid w:val="0081115A"/>
    <w:rsid w:val="00811BA9"/>
    <w:rsid w:val="0081273D"/>
    <w:rsid w:val="00812794"/>
    <w:rsid w:val="0081426F"/>
    <w:rsid w:val="00815404"/>
    <w:rsid w:val="00815A84"/>
    <w:rsid w:val="00815CBC"/>
    <w:rsid w:val="0082000D"/>
    <w:rsid w:val="00820EE5"/>
    <w:rsid w:val="0082176E"/>
    <w:rsid w:val="008219A8"/>
    <w:rsid w:val="00821C51"/>
    <w:rsid w:val="00822A6E"/>
    <w:rsid w:val="00822BEE"/>
    <w:rsid w:val="0082465D"/>
    <w:rsid w:val="008246A1"/>
    <w:rsid w:val="00824D5B"/>
    <w:rsid w:val="00825472"/>
    <w:rsid w:val="00825D72"/>
    <w:rsid w:val="00825E2D"/>
    <w:rsid w:val="00827913"/>
    <w:rsid w:val="0083028A"/>
    <w:rsid w:val="00831D4B"/>
    <w:rsid w:val="00832035"/>
    <w:rsid w:val="00832467"/>
    <w:rsid w:val="00832BF4"/>
    <w:rsid w:val="00833501"/>
    <w:rsid w:val="00833E63"/>
    <w:rsid w:val="008363ED"/>
    <w:rsid w:val="00837549"/>
    <w:rsid w:val="008428F1"/>
    <w:rsid w:val="008439B3"/>
    <w:rsid w:val="0084506B"/>
    <w:rsid w:val="00845379"/>
    <w:rsid w:val="00851CE1"/>
    <w:rsid w:val="008523F0"/>
    <w:rsid w:val="008527A1"/>
    <w:rsid w:val="008529D2"/>
    <w:rsid w:val="008543D4"/>
    <w:rsid w:val="00854B12"/>
    <w:rsid w:val="00855053"/>
    <w:rsid w:val="0085554A"/>
    <w:rsid w:val="00855CB1"/>
    <w:rsid w:val="008562DF"/>
    <w:rsid w:val="00856B05"/>
    <w:rsid w:val="00856E79"/>
    <w:rsid w:val="00857EA6"/>
    <w:rsid w:val="00860761"/>
    <w:rsid w:val="00860CC1"/>
    <w:rsid w:val="00861D79"/>
    <w:rsid w:val="00862FF3"/>
    <w:rsid w:val="008630BE"/>
    <w:rsid w:val="00863F38"/>
    <w:rsid w:val="008643E1"/>
    <w:rsid w:val="00864839"/>
    <w:rsid w:val="00865748"/>
    <w:rsid w:val="00865DD3"/>
    <w:rsid w:val="0087082E"/>
    <w:rsid w:val="00870ABC"/>
    <w:rsid w:val="008735F4"/>
    <w:rsid w:val="00874518"/>
    <w:rsid w:val="00874BB4"/>
    <w:rsid w:val="00874D43"/>
    <w:rsid w:val="008758BB"/>
    <w:rsid w:val="00876970"/>
    <w:rsid w:val="00876D1A"/>
    <w:rsid w:val="00876EA3"/>
    <w:rsid w:val="008775F7"/>
    <w:rsid w:val="0088093B"/>
    <w:rsid w:val="00884DD8"/>
    <w:rsid w:val="008853BA"/>
    <w:rsid w:val="00885938"/>
    <w:rsid w:val="008861D2"/>
    <w:rsid w:val="00886ABA"/>
    <w:rsid w:val="0088759C"/>
    <w:rsid w:val="00890D39"/>
    <w:rsid w:val="008919C2"/>
    <w:rsid w:val="00892733"/>
    <w:rsid w:val="00892906"/>
    <w:rsid w:val="008945CA"/>
    <w:rsid w:val="00895A25"/>
    <w:rsid w:val="00895A5F"/>
    <w:rsid w:val="00895DA6"/>
    <w:rsid w:val="008967DB"/>
    <w:rsid w:val="0089713A"/>
    <w:rsid w:val="00897738"/>
    <w:rsid w:val="0089792B"/>
    <w:rsid w:val="008A11C7"/>
    <w:rsid w:val="008A1924"/>
    <w:rsid w:val="008A220D"/>
    <w:rsid w:val="008A29FF"/>
    <w:rsid w:val="008A3524"/>
    <w:rsid w:val="008A3B27"/>
    <w:rsid w:val="008A4155"/>
    <w:rsid w:val="008A4838"/>
    <w:rsid w:val="008A4E66"/>
    <w:rsid w:val="008A6197"/>
    <w:rsid w:val="008A73A2"/>
    <w:rsid w:val="008A7902"/>
    <w:rsid w:val="008B02D4"/>
    <w:rsid w:val="008B031A"/>
    <w:rsid w:val="008B084F"/>
    <w:rsid w:val="008B33FA"/>
    <w:rsid w:val="008B3545"/>
    <w:rsid w:val="008B36BA"/>
    <w:rsid w:val="008B4B2F"/>
    <w:rsid w:val="008B62D3"/>
    <w:rsid w:val="008B7983"/>
    <w:rsid w:val="008B7BE3"/>
    <w:rsid w:val="008C054E"/>
    <w:rsid w:val="008C1434"/>
    <w:rsid w:val="008C58BA"/>
    <w:rsid w:val="008C5B3A"/>
    <w:rsid w:val="008C6288"/>
    <w:rsid w:val="008C6697"/>
    <w:rsid w:val="008C672A"/>
    <w:rsid w:val="008C67B2"/>
    <w:rsid w:val="008C771A"/>
    <w:rsid w:val="008C7AD4"/>
    <w:rsid w:val="008C7D8A"/>
    <w:rsid w:val="008D00DC"/>
    <w:rsid w:val="008D0179"/>
    <w:rsid w:val="008D0EFD"/>
    <w:rsid w:val="008D25EE"/>
    <w:rsid w:val="008D2985"/>
    <w:rsid w:val="008D3442"/>
    <w:rsid w:val="008D349C"/>
    <w:rsid w:val="008D4419"/>
    <w:rsid w:val="008D5A6F"/>
    <w:rsid w:val="008D5A8A"/>
    <w:rsid w:val="008D5E79"/>
    <w:rsid w:val="008D6373"/>
    <w:rsid w:val="008D6A51"/>
    <w:rsid w:val="008D6FCA"/>
    <w:rsid w:val="008D73BE"/>
    <w:rsid w:val="008E04F2"/>
    <w:rsid w:val="008E27F1"/>
    <w:rsid w:val="008E2A09"/>
    <w:rsid w:val="008E30AE"/>
    <w:rsid w:val="008E3266"/>
    <w:rsid w:val="008E32C8"/>
    <w:rsid w:val="008E3B62"/>
    <w:rsid w:val="008E417B"/>
    <w:rsid w:val="008E492A"/>
    <w:rsid w:val="008E5FBD"/>
    <w:rsid w:val="008E7BA5"/>
    <w:rsid w:val="008E7F60"/>
    <w:rsid w:val="008F0FC5"/>
    <w:rsid w:val="008F17FD"/>
    <w:rsid w:val="008F1A44"/>
    <w:rsid w:val="008F1D4A"/>
    <w:rsid w:val="008F3CDD"/>
    <w:rsid w:val="008F4644"/>
    <w:rsid w:val="008F5B9E"/>
    <w:rsid w:val="008F5E5C"/>
    <w:rsid w:val="008F692E"/>
    <w:rsid w:val="008F6B0A"/>
    <w:rsid w:val="008F7010"/>
    <w:rsid w:val="008F745B"/>
    <w:rsid w:val="008F76AA"/>
    <w:rsid w:val="008F780A"/>
    <w:rsid w:val="008F7BD3"/>
    <w:rsid w:val="0090014B"/>
    <w:rsid w:val="0090073C"/>
    <w:rsid w:val="00900975"/>
    <w:rsid w:val="00900D71"/>
    <w:rsid w:val="00901F38"/>
    <w:rsid w:val="0090210A"/>
    <w:rsid w:val="00902CFD"/>
    <w:rsid w:val="0090352E"/>
    <w:rsid w:val="00904F81"/>
    <w:rsid w:val="00905186"/>
    <w:rsid w:val="009057A8"/>
    <w:rsid w:val="009062A8"/>
    <w:rsid w:val="0090758F"/>
    <w:rsid w:val="00911FF7"/>
    <w:rsid w:val="0091256A"/>
    <w:rsid w:val="00914370"/>
    <w:rsid w:val="009147ED"/>
    <w:rsid w:val="0091568F"/>
    <w:rsid w:val="00915783"/>
    <w:rsid w:val="009169FF"/>
    <w:rsid w:val="00921FB6"/>
    <w:rsid w:val="00922DA6"/>
    <w:rsid w:val="00923FCF"/>
    <w:rsid w:val="0092403B"/>
    <w:rsid w:val="0092454A"/>
    <w:rsid w:val="00924FAD"/>
    <w:rsid w:val="00927B44"/>
    <w:rsid w:val="0093005A"/>
    <w:rsid w:val="0093019C"/>
    <w:rsid w:val="00930CD3"/>
    <w:rsid w:val="0093202D"/>
    <w:rsid w:val="0093368C"/>
    <w:rsid w:val="00934D54"/>
    <w:rsid w:val="00935422"/>
    <w:rsid w:val="00936277"/>
    <w:rsid w:val="009363DD"/>
    <w:rsid w:val="0093672B"/>
    <w:rsid w:val="0093753C"/>
    <w:rsid w:val="009377E8"/>
    <w:rsid w:val="009405C7"/>
    <w:rsid w:val="00940A61"/>
    <w:rsid w:val="00941049"/>
    <w:rsid w:val="00941A04"/>
    <w:rsid w:val="009420B4"/>
    <w:rsid w:val="00942371"/>
    <w:rsid w:val="00942CD1"/>
    <w:rsid w:val="00942F0C"/>
    <w:rsid w:val="0094361D"/>
    <w:rsid w:val="00943803"/>
    <w:rsid w:val="0094385A"/>
    <w:rsid w:val="00944235"/>
    <w:rsid w:val="00944AB6"/>
    <w:rsid w:val="00944B3F"/>
    <w:rsid w:val="00944E61"/>
    <w:rsid w:val="00945820"/>
    <w:rsid w:val="00946C2E"/>
    <w:rsid w:val="00946F54"/>
    <w:rsid w:val="00947A17"/>
    <w:rsid w:val="00950763"/>
    <w:rsid w:val="0095116E"/>
    <w:rsid w:val="0095141F"/>
    <w:rsid w:val="00951476"/>
    <w:rsid w:val="009531AD"/>
    <w:rsid w:val="00954234"/>
    <w:rsid w:val="009556AA"/>
    <w:rsid w:val="00956171"/>
    <w:rsid w:val="00956E69"/>
    <w:rsid w:val="0095779B"/>
    <w:rsid w:val="009600B4"/>
    <w:rsid w:val="009606D2"/>
    <w:rsid w:val="00960D34"/>
    <w:rsid w:val="00960E53"/>
    <w:rsid w:val="009617B3"/>
    <w:rsid w:val="009619F1"/>
    <w:rsid w:val="0096231E"/>
    <w:rsid w:val="00964948"/>
    <w:rsid w:val="00964DF3"/>
    <w:rsid w:val="00965FE7"/>
    <w:rsid w:val="00970737"/>
    <w:rsid w:val="00971A9B"/>
    <w:rsid w:val="00972370"/>
    <w:rsid w:val="009735C0"/>
    <w:rsid w:val="00974426"/>
    <w:rsid w:val="00976489"/>
    <w:rsid w:val="00977087"/>
    <w:rsid w:val="009775CB"/>
    <w:rsid w:val="009817DF"/>
    <w:rsid w:val="00982750"/>
    <w:rsid w:val="00982780"/>
    <w:rsid w:val="0098428F"/>
    <w:rsid w:val="00984980"/>
    <w:rsid w:val="009851FE"/>
    <w:rsid w:val="009856D7"/>
    <w:rsid w:val="009872D2"/>
    <w:rsid w:val="00987A1D"/>
    <w:rsid w:val="00987CEF"/>
    <w:rsid w:val="009901E5"/>
    <w:rsid w:val="00990D93"/>
    <w:rsid w:val="009911AC"/>
    <w:rsid w:val="00991459"/>
    <w:rsid w:val="00991FA4"/>
    <w:rsid w:val="00992413"/>
    <w:rsid w:val="00993915"/>
    <w:rsid w:val="00994F12"/>
    <w:rsid w:val="00994FD9"/>
    <w:rsid w:val="009961ED"/>
    <w:rsid w:val="009972ED"/>
    <w:rsid w:val="00997391"/>
    <w:rsid w:val="009A0FFA"/>
    <w:rsid w:val="009A12B2"/>
    <w:rsid w:val="009A135F"/>
    <w:rsid w:val="009A14A5"/>
    <w:rsid w:val="009A28DE"/>
    <w:rsid w:val="009A2C04"/>
    <w:rsid w:val="009A3AF0"/>
    <w:rsid w:val="009A58A0"/>
    <w:rsid w:val="009A66B5"/>
    <w:rsid w:val="009A6CD5"/>
    <w:rsid w:val="009A7728"/>
    <w:rsid w:val="009B0520"/>
    <w:rsid w:val="009B07F7"/>
    <w:rsid w:val="009B1573"/>
    <w:rsid w:val="009B28E2"/>
    <w:rsid w:val="009B2B69"/>
    <w:rsid w:val="009B378C"/>
    <w:rsid w:val="009B3C83"/>
    <w:rsid w:val="009B5CCE"/>
    <w:rsid w:val="009B5E9A"/>
    <w:rsid w:val="009B75E4"/>
    <w:rsid w:val="009C19C0"/>
    <w:rsid w:val="009C1F5D"/>
    <w:rsid w:val="009C324D"/>
    <w:rsid w:val="009C4865"/>
    <w:rsid w:val="009C67E1"/>
    <w:rsid w:val="009C7213"/>
    <w:rsid w:val="009C7302"/>
    <w:rsid w:val="009C7B81"/>
    <w:rsid w:val="009C7EF2"/>
    <w:rsid w:val="009D05BB"/>
    <w:rsid w:val="009D1CAE"/>
    <w:rsid w:val="009D2066"/>
    <w:rsid w:val="009D4226"/>
    <w:rsid w:val="009D6AD2"/>
    <w:rsid w:val="009D6C4B"/>
    <w:rsid w:val="009D6CD2"/>
    <w:rsid w:val="009D74E2"/>
    <w:rsid w:val="009D7E33"/>
    <w:rsid w:val="009E0099"/>
    <w:rsid w:val="009E1A9F"/>
    <w:rsid w:val="009E33DB"/>
    <w:rsid w:val="009E35F5"/>
    <w:rsid w:val="009E4CA4"/>
    <w:rsid w:val="009E60F4"/>
    <w:rsid w:val="009E6A5C"/>
    <w:rsid w:val="009F06EA"/>
    <w:rsid w:val="009F0F84"/>
    <w:rsid w:val="009F2732"/>
    <w:rsid w:val="009F29A5"/>
    <w:rsid w:val="009F3779"/>
    <w:rsid w:val="009F396D"/>
    <w:rsid w:val="009F3A81"/>
    <w:rsid w:val="009F3E7D"/>
    <w:rsid w:val="009F4891"/>
    <w:rsid w:val="009F4D9B"/>
    <w:rsid w:val="009F5562"/>
    <w:rsid w:val="009F597F"/>
    <w:rsid w:val="009F64A6"/>
    <w:rsid w:val="009F6E09"/>
    <w:rsid w:val="00A00617"/>
    <w:rsid w:val="00A01244"/>
    <w:rsid w:val="00A01FFC"/>
    <w:rsid w:val="00A025C9"/>
    <w:rsid w:val="00A02D61"/>
    <w:rsid w:val="00A03AAB"/>
    <w:rsid w:val="00A03C0B"/>
    <w:rsid w:val="00A04D96"/>
    <w:rsid w:val="00A05011"/>
    <w:rsid w:val="00A05A6F"/>
    <w:rsid w:val="00A05BCD"/>
    <w:rsid w:val="00A0617C"/>
    <w:rsid w:val="00A062E5"/>
    <w:rsid w:val="00A065D5"/>
    <w:rsid w:val="00A06EEA"/>
    <w:rsid w:val="00A0726E"/>
    <w:rsid w:val="00A074B2"/>
    <w:rsid w:val="00A077AD"/>
    <w:rsid w:val="00A105C3"/>
    <w:rsid w:val="00A106E4"/>
    <w:rsid w:val="00A10E20"/>
    <w:rsid w:val="00A12F08"/>
    <w:rsid w:val="00A12F66"/>
    <w:rsid w:val="00A1381B"/>
    <w:rsid w:val="00A1522C"/>
    <w:rsid w:val="00A172C0"/>
    <w:rsid w:val="00A2068E"/>
    <w:rsid w:val="00A20876"/>
    <w:rsid w:val="00A2204B"/>
    <w:rsid w:val="00A22FE3"/>
    <w:rsid w:val="00A2300B"/>
    <w:rsid w:val="00A24F21"/>
    <w:rsid w:val="00A255F3"/>
    <w:rsid w:val="00A25760"/>
    <w:rsid w:val="00A26CC9"/>
    <w:rsid w:val="00A30EDD"/>
    <w:rsid w:val="00A3121B"/>
    <w:rsid w:val="00A31678"/>
    <w:rsid w:val="00A327C2"/>
    <w:rsid w:val="00A358B1"/>
    <w:rsid w:val="00A404EB"/>
    <w:rsid w:val="00A415D5"/>
    <w:rsid w:val="00A43D89"/>
    <w:rsid w:val="00A44B04"/>
    <w:rsid w:val="00A46121"/>
    <w:rsid w:val="00A47AF9"/>
    <w:rsid w:val="00A50800"/>
    <w:rsid w:val="00A50F11"/>
    <w:rsid w:val="00A51328"/>
    <w:rsid w:val="00A5146D"/>
    <w:rsid w:val="00A51668"/>
    <w:rsid w:val="00A51B1C"/>
    <w:rsid w:val="00A51F32"/>
    <w:rsid w:val="00A52DC0"/>
    <w:rsid w:val="00A5307D"/>
    <w:rsid w:val="00A5351F"/>
    <w:rsid w:val="00A542EC"/>
    <w:rsid w:val="00A55102"/>
    <w:rsid w:val="00A5565C"/>
    <w:rsid w:val="00A55A03"/>
    <w:rsid w:val="00A56498"/>
    <w:rsid w:val="00A56533"/>
    <w:rsid w:val="00A56C19"/>
    <w:rsid w:val="00A56C6F"/>
    <w:rsid w:val="00A57E8A"/>
    <w:rsid w:val="00A605BA"/>
    <w:rsid w:val="00A60BAF"/>
    <w:rsid w:val="00A617F9"/>
    <w:rsid w:val="00A61AF1"/>
    <w:rsid w:val="00A62160"/>
    <w:rsid w:val="00A626E8"/>
    <w:rsid w:val="00A658FB"/>
    <w:rsid w:val="00A6661F"/>
    <w:rsid w:val="00A669E9"/>
    <w:rsid w:val="00A717F7"/>
    <w:rsid w:val="00A71D6E"/>
    <w:rsid w:val="00A71F2B"/>
    <w:rsid w:val="00A72218"/>
    <w:rsid w:val="00A7438C"/>
    <w:rsid w:val="00A75D48"/>
    <w:rsid w:val="00A76B13"/>
    <w:rsid w:val="00A76F77"/>
    <w:rsid w:val="00A803E2"/>
    <w:rsid w:val="00A80FE3"/>
    <w:rsid w:val="00A83503"/>
    <w:rsid w:val="00A83E3A"/>
    <w:rsid w:val="00A843FF"/>
    <w:rsid w:val="00A85592"/>
    <w:rsid w:val="00A856C2"/>
    <w:rsid w:val="00A85C65"/>
    <w:rsid w:val="00A85D4E"/>
    <w:rsid w:val="00A86077"/>
    <w:rsid w:val="00A870F8"/>
    <w:rsid w:val="00A91312"/>
    <w:rsid w:val="00A92405"/>
    <w:rsid w:val="00A9279D"/>
    <w:rsid w:val="00A936CD"/>
    <w:rsid w:val="00A9421D"/>
    <w:rsid w:val="00A94647"/>
    <w:rsid w:val="00A95474"/>
    <w:rsid w:val="00A9569F"/>
    <w:rsid w:val="00A95BDF"/>
    <w:rsid w:val="00A95E01"/>
    <w:rsid w:val="00A96269"/>
    <w:rsid w:val="00A97D6A"/>
    <w:rsid w:val="00AA0005"/>
    <w:rsid w:val="00AA002A"/>
    <w:rsid w:val="00AA07AA"/>
    <w:rsid w:val="00AA0EBA"/>
    <w:rsid w:val="00AA2D1A"/>
    <w:rsid w:val="00AA3B77"/>
    <w:rsid w:val="00AA7C8B"/>
    <w:rsid w:val="00AB122F"/>
    <w:rsid w:val="00AB2025"/>
    <w:rsid w:val="00AB264E"/>
    <w:rsid w:val="00AB509D"/>
    <w:rsid w:val="00AB5F6A"/>
    <w:rsid w:val="00AB60C1"/>
    <w:rsid w:val="00AB763C"/>
    <w:rsid w:val="00AC008C"/>
    <w:rsid w:val="00AC009B"/>
    <w:rsid w:val="00AC18CB"/>
    <w:rsid w:val="00AC1AE3"/>
    <w:rsid w:val="00AC1CDB"/>
    <w:rsid w:val="00AC26ED"/>
    <w:rsid w:val="00AC2A11"/>
    <w:rsid w:val="00AC3AB8"/>
    <w:rsid w:val="00AC4587"/>
    <w:rsid w:val="00AC4987"/>
    <w:rsid w:val="00AC4B99"/>
    <w:rsid w:val="00AC4D2C"/>
    <w:rsid w:val="00AC517D"/>
    <w:rsid w:val="00AC5263"/>
    <w:rsid w:val="00AC7906"/>
    <w:rsid w:val="00AC7934"/>
    <w:rsid w:val="00AD1434"/>
    <w:rsid w:val="00AD162B"/>
    <w:rsid w:val="00AD1874"/>
    <w:rsid w:val="00AD7E6D"/>
    <w:rsid w:val="00AE1D98"/>
    <w:rsid w:val="00AE1DB1"/>
    <w:rsid w:val="00AE31F9"/>
    <w:rsid w:val="00AE44F8"/>
    <w:rsid w:val="00AE4F7C"/>
    <w:rsid w:val="00AE4FAC"/>
    <w:rsid w:val="00AE5063"/>
    <w:rsid w:val="00AE6DCA"/>
    <w:rsid w:val="00AE7230"/>
    <w:rsid w:val="00AE7594"/>
    <w:rsid w:val="00AF1A4D"/>
    <w:rsid w:val="00AF1F4C"/>
    <w:rsid w:val="00AF28E1"/>
    <w:rsid w:val="00AF35CF"/>
    <w:rsid w:val="00AF3694"/>
    <w:rsid w:val="00AF3AB7"/>
    <w:rsid w:val="00AF4C04"/>
    <w:rsid w:val="00AF66BD"/>
    <w:rsid w:val="00AF6908"/>
    <w:rsid w:val="00AF6AE1"/>
    <w:rsid w:val="00AF6D17"/>
    <w:rsid w:val="00AF7855"/>
    <w:rsid w:val="00B0038D"/>
    <w:rsid w:val="00B01BC0"/>
    <w:rsid w:val="00B02659"/>
    <w:rsid w:val="00B02858"/>
    <w:rsid w:val="00B02EEF"/>
    <w:rsid w:val="00B04143"/>
    <w:rsid w:val="00B05208"/>
    <w:rsid w:val="00B05FE9"/>
    <w:rsid w:val="00B06333"/>
    <w:rsid w:val="00B06418"/>
    <w:rsid w:val="00B06C2F"/>
    <w:rsid w:val="00B07F2A"/>
    <w:rsid w:val="00B10664"/>
    <w:rsid w:val="00B1247A"/>
    <w:rsid w:val="00B1279D"/>
    <w:rsid w:val="00B1323E"/>
    <w:rsid w:val="00B14BB5"/>
    <w:rsid w:val="00B14CE4"/>
    <w:rsid w:val="00B15854"/>
    <w:rsid w:val="00B20A8E"/>
    <w:rsid w:val="00B20BBF"/>
    <w:rsid w:val="00B2129F"/>
    <w:rsid w:val="00B21712"/>
    <w:rsid w:val="00B23D42"/>
    <w:rsid w:val="00B25F6A"/>
    <w:rsid w:val="00B25FBA"/>
    <w:rsid w:val="00B268E2"/>
    <w:rsid w:val="00B26BC5"/>
    <w:rsid w:val="00B27058"/>
    <w:rsid w:val="00B314FB"/>
    <w:rsid w:val="00B31540"/>
    <w:rsid w:val="00B3461D"/>
    <w:rsid w:val="00B35CF8"/>
    <w:rsid w:val="00B36091"/>
    <w:rsid w:val="00B3719C"/>
    <w:rsid w:val="00B400F8"/>
    <w:rsid w:val="00B410FF"/>
    <w:rsid w:val="00B41424"/>
    <w:rsid w:val="00B41BCE"/>
    <w:rsid w:val="00B431D3"/>
    <w:rsid w:val="00B44615"/>
    <w:rsid w:val="00B501D7"/>
    <w:rsid w:val="00B51B56"/>
    <w:rsid w:val="00B51F1F"/>
    <w:rsid w:val="00B52073"/>
    <w:rsid w:val="00B52A6C"/>
    <w:rsid w:val="00B5331F"/>
    <w:rsid w:val="00B53534"/>
    <w:rsid w:val="00B53CB8"/>
    <w:rsid w:val="00B5657E"/>
    <w:rsid w:val="00B574E6"/>
    <w:rsid w:val="00B5751F"/>
    <w:rsid w:val="00B57AF7"/>
    <w:rsid w:val="00B62059"/>
    <w:rsid w:val="00B628FF"/>
    <w:rsid w:val="00B62E98"/>
    <w:rsid w:val="00B643BD"/>
    <w:rsid w:val="00B65970"/>
    <w:rsid w:val="00B66185"/>
    <w:rsid w:val="00B662FE"/>
    <w:rsid w:val="00B66795"/>
    <w:rsid w:val="00B66DA3"/>
    <w:rsid w:val="00B70309"/>
    <w:rsid w:val="00B705B9"/>
    <w:rsid w:val="00B71458"/>
    <w:rsid w:val="00B71817"/>
    <w:rsid w:val="00B719C1"/>
    <w:rsid w:val="00B72050"/>
    <w:rsid w:val="00B72901"/>
    <w:rsid w:val="00B729D4"/>
    <w:rsid w:val="00B730C6"/>
    <w:rsid w:val="00B735BB"/>
    <w:rsid w:val="00B7384B"/>
    <w:rsid w:val="00B73C96"/>
    <w:rsid w:val="00B7499D"/>
    <w:rsid w:val="00B74D6A"/>
    <w:rsid w:val="00B74D8A"/>
    <w:rsid w:val="00B76624"/>
    <w:rsid w:val="00B76675"/>
    <w:rsid w:val="00B77024"/>
    <w:rsid w:val="00B779C3"/>
    <w:rsid w:val="00B809A9"/>
    <w:rsid w:val="00B8201F"/>
    <w:rsid w:val="00B84397"/>
    <w:rsid w:val="00B85218"/>
    <w:rsid w:val="00B91900"/>
    <w:rsid w:val="00B92105"/>
    <w:rsid w:val="00B92356"/>
    <w:rsid w:val="00B93203"/>
    <w:rsid w:val="00B94439"/>
    <w:rsid w:val="00B94C83"/>
    <w:rsid w:val="00B95251"/>
    <w:rsid w:val="00B95D27"/>
    <w:rsid w:val="00B95E5A"/>
    <w:rsid w:val="00B96483"/>
    <w:rsid w:val="00B9735F"/>
    <w:rsid w:val="00BA013C"/>
    <w:rsid w:val="00BA078B"/>
    <w:rsid w:val="00BA0EE2"/>
    <w:rsid w:val="00BA182D"/>
    <w:rsid w:val="00BA1AC6"/>
    <w:rsid w:val="00BA2AE4"/>
    <w:rsid w:val="00BA2D0D"/>
    <w:rsid w:val="00BA377D"/>
    <w:rsid w:val="00BA3D56"/>
    <w:rsid w:val="00BA5F14"/>
    <w:rsid w:val="00BA6D8D"/>
    <w:rsid w:val="00BA76DD"/>
    <w:rsid w:val="00BB0BA4"/>
    <w:rsid w:val="00BB0D4A"/>
    <w:rsid w:val="00BB33E5"/>
    <w:rsid w:val="00BB3D8E"/>
    <w:rsid w:val="00BB4306"/>
    <w:rsid w:val="00BB61A0"/>
    <w:rsid w:val="00BB674E"/>
    <w:rsid w:val="00BB6793"/>
    <w:rsid w:val="00BB6A37"/>
    <w:rsid w:val="00BB7A7B"/>
    <w:rsid w:val="00BB7C60"/>
    <w:rsid w:val="00BC096C"/>
    <w:rsid w:val="00BC0BB3"/>
    <w:rsid w:val="00BC3391"/>
    <w:rsid w:val="00BC3D60"/>
    <w:rsid w:val="00BC5181"/>
    <w:rsid w:val="00BC5239"/>
    <w:rsid w:val="00BC5E1A"/>
    <w:rsid w:val="00BD100C"/>
    <w:rsid w:val="00BD2A72"/>
    <w:rsid w:val="00BD330C"/>
    <w:rsid w:val="00BD4859"/>
    <w:rsid w:val="00BD4913"/>
    <w:rsid w:val="00BD5499"/>
    <w:rsid w:val="00BD54EF"/>
    <w:rsid w:val="00BD57F0"/>
    <w:rsid w:val="00BD5B34"/>
    <w:rsid w:val="00BD7706"/>
    <w:rsid w:val="00BE0A57"/>
    <w:rsid w:val="00BE1A64"/>
    <w:rsid w:val="00BE2721"/>
    <w:rsid w:val="00BE2731"/>
    <w:rsid w:val="00BE3E2C"/>
    <w:rsid w:val="00BE5A0F"/>
    <w:rsid w:val="00BE6B8B"/>
    <w:rsid w:val="00BE74A0"/>
    <w:rsid w:val="00BE787C"/>
    <w:rsid w:val="00BE7ABE"/>
    <w:rsid w:val="00BE7D01"/>
    <w:rsid w:val="00BF04E7"/>
    <w:rsid w:val="00BF0DBE"/>
    <w:rsid w:val="00BF10E6"/>
    <w:rsid w:val="00BF1D08"/>
    <w:rsid w:val="00BF1EEC"/>
    <w:rsid w:val="00BF237F"/>
    <w:rsid w:val="00BF31B0"/>
    <w:rsid w:val="00BF3606"/>
    <w:rsid w:val="00BF38ED"/>
    <w:rsid w:val="00BF6CEC"/>
    <w:rsid w:val="00BF74A7"/>
    <w:rsid w:val="00BF7CA7"/>
    <w:rsid w:val="00C00191"/>
    <w:rsid w:val="00C009D5"/>
    <w:rsid w:val="00C012DA"/>
    <w:rsid w:val="00C0320B"/>
    <w:rsid w:val="00C03D0D"/>
    <w:rsid w:val="00C03EE0"/>
    <w:rsid w:val="00C04B89"/>
    <w:rsid w:val="00C05142"/>
    <w:rsid w:val="00C05616"/>
    <w:rsid w:val="00C074A8"/>
    <w:rsid w:val="00C075AE"/>
    <w:rsid w:val="00C07DE7"/>
    <w:rsid w:val="00C10AC2"/>
    <w:rsid w:val="00C114FC"/>
    <w:rsid w:val="00C116F8"/>
    <w:rsid w:val="00C117C5"/>
    <w:rsid w:val="00C12465"/>
    <w:rsid w:val="00C12C13"/>
    <w:rsid w:val="00C1314C"/>
    <w:rsid w:val="00C1357F"/>
    <w:rsid w:val="00C14B1B"/>
    <w:rsid w:val="00C1630A"/>
    <w:rsid w:val="00C164F5"/>
    <w:rsid w:val="00C16EE6"/>
    <w:rsid w:val="00C16F8E"/>
    <w:rsid w:val="00C17431"/>
    <w:rsid w:val="00C20C06"/>
    <w:rsid w:val="00C212E9"/>
    <w:rsid w:val="00C217B5"/>
    <w:rsid w:val="00C24DDF"/>
    <w:rsid w:val="00C255B7"/>
    <w:rsid w:val="00C25825"/>
    <w:rsid w:val="00C26713"/>
    <w:rsid w:val="00C26CCF"/>
    <w:rsid w:val="00C26DE7"/>
    <w:rsid w:val="00C321A6"/>
    <w:rsid w:val="00C32C98"/>
    <w:rsid w:val="00C33F3F"/>
    <w:rsid w:val="00C341E9"/>
    <w:rsid w:val="00C34D48"/>
    <w:rsid w:val="00C357E2"/>
    <w:rsid w:val="00C360F6"/>
    <w:rsid w:val="00C36596"/>
    <w:rsid w:val="00C36AAF"/>
    <w:rsid w:val="00C400C0"/>
    <w:rsid w:val="00C40B72"/>
    <w:rsid w:val="00C43414"/>
    <w:rsid w:val="00C439F9"/>
    <w:rsid w:val="00C44B7D"/>
    <w:rsid w:val="00C44C3E"/>
    <w:rsid w:val="00C4546B"/>
    <w:rsid w:val="00C454CB"/>
    <w:rsid w:val="00C45636"/>
    <w:rsid w:val="00C46FE8"/>
    <w:rsid w:val="00C471AB"/>
    <w:rsid w:val="00C511F1"/>
    <w:rsid w:val="00C518F8"/>
    <w:rsid w:val="00C51DB8"/>
    <w:rsid w:val="00C52146"/>
    <w:rsid w:val="00C54327"/>
    <w:rsid w:val="00C55375"/>
    <w:rsid w:val="00C5564C"/>
    <w:rsid w:val="00C57535"/>
    <w:rsid w:val="00C60B86"/>
    <w:rsid w:val="00C619E2"/>
    <w:rsid w:val="00C639B8"/>
    <w:rsid w:val="00C63E66"/>
    <w:rsid w:val="00C64967"/>
    <w:rsid w:val="00C64B6C"/>
    <w:rsid w:val="00C6505B"/>
    <w:rsid w:val="00C65520"/>
    <w:rsid w:val="00C658D8"/>
    <w:rsid w:val="00C65A2D"/>
    <w:rsid w:val="00C66103"/>
    <w:rsid w:val="00C67801"/>
    <w:rsid w:val="00C67A62"/>
    <w:rsid w:val="00C721DC"/>
    <w:rsid w:val="00C723C5"/>
    <w:rsid w:val="00C72672"/>
    <w:rsid w:val="00C7299C"/>
    <w:rsid w:val="00C74491"/>
    <w:rsid w:val="00C74A5C"/>
    <w:rsid w:val="00C74DAC"/>
    <w:rsid w:val="00C75947"/>
    <w:rsid w:val="00C75C86"/>
    <w:rsid w:val="00C75D3D"/>
    <w:rsid w:val="00C76281"/>
    <w:rsid w:val="00C77DBB"/>
    <w:rsid w:val="00C816B5"/>
    <w:rsid w:val="00C81807"/>
    <w:rsid w:val="00C8191C"/>
    <w:rsid w:val="00C81B17"/>
    <w:rsid w:val="00C8233B"/>
    <w:rsid w:val="00C82653"/>
    <w:rsid w:val="00C82CED"/>
    <w:rsid w:val="00C832CC"/>
    <w:rsid w:val="00C83574"/>
    <w:rsid w:val="00C8441C"/>
    <w:rsid w:val="00C847FE"/>
    <w:rsid w:val="00C8483B"/>
    <w:rsid w:val="00C86749"/>
    <w:rsid w:val="00C9060E"/>
    <w:rsid w:val="00C911E2"/>
    <w:rsid w:val="00C91609"/>
    <w:rsid w:val="00C9195C"/>
    <w:rsid w:val="00C92EEA"/>
    <w:rsid w:val="00C92F2D"/>
    <w:rsid w:val="00C93BC9"/>
    <w:rsid w:val="00C95B58"/>
    <w:rsid w:val="00C95F68"/>
    <w:rsid w:val="00C96AD2"/>
    <w:rsid w:val="00CA0270"/>
    <w:rsid w:val="00CA0412"/>
    <w:rsid w:val="00CA069B"/>
    <w:rsid w:val="00CA1318"/>
    <w:rsid w:val="00CA1BAD"/>
    <w:rsid w:val="00CA2AFD"/>
    <w:rsid w:val="00CA3F49"/>
    <w:rsid w:val="00CA42FC"/>
    <w:rsid w:val="00CA4829"/>
    <w:rsid w:val="00CA55AA"/>
    <w:rsid w:val="00CA5A8B"/>
    <w:rsid w:val="00CA6051"/>
    <w:rsid w:val="00CA625B"/>
    <w:rsid w:val="00CA692B"/>
    <w:rsid w:val="00CA6BC3"/>
    <w:rsid w:val="00CA6E4A"/>
    <w:rsid w:val="00CA728C"/>
    <w:rsid w:val="00CB0148"/>
    <w:rsid w:val="00CB0BDA"/>
    <w:rsid w:val="00CB0E71"/>
    <w:rsid w:val="00CB2121"/>
    <w:rsid w:val="00CB328C"/>
    <w:rsid w:val="00CB555C"/>
    <w:rsid w:val="00CB5D9D"/>
    <w:rsid w:val="00CB5DC9"/>
    <w:rsid w:val="00CB5F1C"/>
    <w:rsid w:val="00CB6537"/>
    <w:rsid w:val="00CB6684"/>
    <w:rsid w:val="00CB6B0D"/>
    <w:rsid w:val="00CB7620"/>
    <w:rsid w:val="00CC3B4F"/>
    <w:rsid w:val="00CC4077"/>
    <w:rsid w:val="00CC6ABA"/>
    <w:rsid w:val="00CD14CC"/>
    <w:rsid w:val="00CD1D0C"/>
    <w:rsid w:val="00CD1D88"/>
    <w:rsid w:val="00CD21B1"/>
    <w:rsid w:val="00CD3B70"/>
    <w:rsid w:val="00CD5B0E"/>
    <w:rsid w:val="00CD64D0"/>
    <w:rsid w:val="00CD6544"/>
    <w:rsid w:val="00CD6639"/>
    <w:rsid w:val="00CD788D"/>
    <w:rsid w:val="00CE09EB"/>
    <w:rsid w:val="00CE3C1B"/>
    <w:rsid w:val="00CE53C6"/>
    <w:rsid w:val="00CE62B7"/>
    <w:rsid w:val="00CE71EB"/>
    <w:rsid w:val="00CF1B2B"/>
    <w:rsid w:val="00CF2154"/>
    <w:rsid w:val="00CF240B"/>
    <w:rsid w:val="00CF24AC"/>
    <w:rsid w:val="00CF47CA"/>
    <w:rsid w:val="00CF5076"/>
    <w:rsid w:val="00CF50FD"/>
    <w:rsid w:val="00CF5155"/>
    <w:rsid w:val="00CF629A"/>
    <w:rsid w:val="00CF6773"/>
    <w:rsid w:val="00CF7436"/>
    <w:rsid w:val="00CF7511"/>
    <w:rsid w:val="00D002D0"/>
    <w:rsid w:val="00D002DA"/>
    <w:rsid w:val="00D01919"/>
    <w:rsid w:val="00D02765"/>
    <w:rsid w:val="00D02FA3"/>
    <w:rsid w:val="00D07732"/>
    <w:rsid w:val="00D0793C"/>
    <w:rsid w:val="00D10523"/>
    <w:rsid w:val="00D10FE7"/>
    <w:rsid w:val="00D132F2"/>
    <w:rsid w:val="00D13C95"/>
    <w:rsid w:val="00D14729"/>
    <w:rsid w:val="00D147F9"/>
    <w:rsid w:val="00D16067"/>
    <w:rsid w:val="00D179E7"/>
    <w:rsid w:val="00D17EE0"/>
    <w:rsid w:val="00D20B67"/>
    <w:rsid w:val="00D20D56"/>
    <w:rsid w:val="00D20FB5"/>
    <w:rsid w:val="00D212E3"/>
    <w:rsid w:val="00D2135E"/>
    <w:rsid w:val="00D217D0"/>
    <w:rsid w:val="00D21E7B"/>
    <w:rsid w:val="00D22788"/>
    <w:rsid w:val="00D256FF"/>
    <w:rsid w:val="00D26D4A"/>
    <w:rsid w:val="00D2745D"/>
    <w:rsid w:val="00D2746C"/>
    <w:rsid w:val="00D27C51"/>
    <w:rsid w:val="00D302EF"/>
    <w:rsid w:val="00D30AC8"/>
    <w:rsid w:val="00D30E9C"/>
    <w:rsid w:val="00D33136"/>
    <w:rsid w:val="00D333F8"/>
    <w:rsid w:val="00D33C93"/>
    <w:rsid w:val="00D36C61"/>
    <w:rsid w:val="00D407FA"/>
    <w:rsid w:val="00D409F3"/>
    <w:rsid w:val="00D41E8B"/>
    <w:rsid w:val="00D423FF"/>
    <w:rsid w:val="00D42854"/>
    <w:rsid w:val="00D44F13"/>
    <w:rsid w:val="00D45688"/>
    <w:rsid w:val="00D4582B"/>
    <w:rsid w:val="00D46396"/>
    <w:rsid w:val="00D4699F"/>
    <w:rsid w:val="00D471A9"/>
    <w:rsid w:val="00D472D0"/>
    <w:rsid w:val="00D47A1C"/>
    <w:rsid w:val="00D47BDC"/>
    <w:rsid w:val="00D47FDE"/>
    <w:rsid w:val="00D50B66"/>
    <w:rsid w:val="00D51AA1"/>
    <w:rsid w:val="00D529F7"/>
    <w:rsid w:val="00D540F9"/>
    <w:rsid w:val="00D544BF"/>
    <w:rsid w:val="00D566B1"/>
    <w:rsid w:val="00D56D15"/>
    <w:rsid w:val="00D56F8A"/>
    <w:rsid w:val="00D571AE"/>
    <w:rsid w:val="00D5727A"/>
    <w:rsid w:val="00D57E46"/>
    <w:rsid w:val="00D62044"/>
    <w:rsid w:val="00D62911"/>
    <w:rsid w:val="00D63B09"/>
    <w:rsid w:val="00D64F4C"/>
    <w:rsid w:val="00D6510C"/>
    <w:rsid w:val="00D654E0"/>
    <w:rsid w:val="00D65711"/>
    <w:rsid w:val="00D65793"/>
    <w:rsid w:val="00D665BB"/>
    <w:rsid w:val="00D679E9"/>
    <w:rsid w:val="00D67A0B"/>
    <w:rsid w:val="00D67BC6"/>
    <w:rsid w:val="00D67EA3"/>
    <w:rsid w:val="00D70549"/>
    <w:rsid w:val="00D70F08"/>
    <w:rsid w:val="00D710D7"/>
    <w:rsid w:val="00D7114D"/>
    <w:rsid w:val="00D719D0"/>
    <w:rsid w:val="00D71AAA"/>
    <w:rsid w:val="00D728DE"/>
    <w:rsid w:val="00D72A00"/>
    <w:rsid w:val="00D740D5"/>
    <w:rsid w:val="00D7483E"/>
    <w:rsid w:val="00D74B67"/>
    <w:rsid w:val="00D74BF8"/>
    <w:rsid w:val="00D750F2"/>
    <w:rsid w:val="00D76A4C"/>
    <w:rsid w:val="00D76B08"/>
    <w:rsid w:val="00D801C4"/>
    <w:rsid w:val="00D83346"/>
    <w:rsid w:val="00D83706"/>
    <w:rsid w:val="00D84263"/>
    <w:rsid w:val="00D8544C"/>
    <w:rsid w:val="00D8689B"/>
    <w:rsid w:val="00D86E06"/>
    <w:rsid w:val="00D86EA8"/>
    <w:rsid w:val="00D907A8"/>
    <w:rsid w:val="00D91522"/>
    <w:rsid w:val="00D93576"/>
    <w:rsid w:val="00D9499E"/>
    <w:rsid w:val="00D95BF2"/>
    <w:rsid w:val="00D95BF3"/>
    <w:rsid w:val="00D95D2B"/>
    <w:rsid w:val="00D964AA"/>
    <w:rsid w:val="00D96A71"/>
    <w:rsid w:val="00D973CF"/>
    <w:rsid w:val="00DA0D8E"/>
    <w:rsid w:val="00DA1202"/>
    <w:rsid w:val="00DA256E"/>
    <w:rsid w:val="00DA2DD2"/>
    <w:rsid w:val="00DA3568"/>
    <w:rsid w:val="00DA3CDF"/>
    <w:rsid w:val="00DA3DF8"/>
    <w:rsid w:val="00DA466B"/>
    <w:rsid w:val="00DA695F"/>
    <w:rsid w:val="00DA6FC6"/>
    <w:rsid w:val="00DB1DA9"/>
    <w:rsid w:val="00DB2E30"/>
    <w:rsid w:val="00DB3760"/>
    <w:rsid w:val="00DB3B54"/>
    <w:rsid w:val="00DB4ADD"/>
    <w:rsid w:val="00DB4DB1"/>
    <w:rsid w:val="00DC0005"/>
    <w:rsid w:val="00DC0202"/>
    <w:rsid w:val="00DC022B"/>
    <w:rsid w:val="00DC10FF"/>
    <w:rsid w:val="00DC11DA"/>
    <w:rsid w:val="00DC2F0B"/>
    <w:rsid w:val="00DC44B0"/>
    <w:rsid w:val="00DC54F5"/>
    <w:rsid w:val="00DC5786"/>
    <w:rsid w:val="00DC5DA0"/>
    <w:rsid w:val="00DC6167"/>
    <w:rsid w:val="00DC6C00"/>
    <w:rsid w:val="00DC71FA"/>
    <w:rsid w:val="00DC7F2D"/>
    <w:rsid w:val="00DD0B91"/>
    <w:rsid w:val="00DD0C10"/>
    <w:rsid w:val="00DD199E"/>
    <w:rsid w:val="00DD2A5D"/>
    <w:rsid w:val="00DD2B45"/>
    <w:rsid w:val="00DD4278"/>
    <w:rsid w:val="00DD46FA"/>
    <w:rsid w:val="00DD59C0"/>
    <w:rsid w:val="00DD721F"/>
    <w:rsid w:val="00DD7BA0"/>
    <w:rsid w:val="00DE5071"/>
    <w:rsid w:val="00DE6457"/>
    <w:rsid w:val="00DF0EC8"/>
    <w:rsid w:val="00DF10D1"/>
    <w:rsid w:val="00DF1A68"/>
    <w:rsid w:val="00DF55CF"/>
    <w:rsid w:val="00DF6580"/>
    <w:rsid w:val="00DF7CE6"/>
    <w:rsid w:val="00E0023F"/>
    <w:rsid w:val="00E00425"/>
    <w:rsid w:val="00E009BC"/>
    <w:rsid w:val="00E01048"/>
    <w:rsid w:val="00E0116C"/>
    <w:rsid w:val="00E02A48"/>
    <w:rsid w:val="00E02E59"/>
    <w:rsid w:val="00E0332B"/>
    <w:rsid w:val="00E061FA"/>
    <w:rsid w:val="00E07B81"/>
    <w:rsid w:val="00E117CB"/>
    <w:rsid w:val="00E11979"/>
    <w:rsid w:val="00E12500"/>
    <w:rsid w:val="00E12D8B"/>
    <w:rsid w:val="00E134BD"/>
    <w:rsid w:val="00E14274"/>
    <w:rsid w:val="00E166F3"/>
    <w:rsid w:val="00E17181"/>
    <w:rsid w:val="00E201D3"/>
    <w:rsid w:val="00E22271"/>
    <w:rsid w:val="00E2482A"/>
    <w:rsid w:val="00E26467"/>
    <w:rsid w:val="00E269B6"/>
    <w:rsid w:val="00E272D8"/>
    <w:rsid w:val="00E275FD"/>
    <w:rsid w:val="00E27BF7"/>
    <w:rsid w:val="00E30420"/>
    <w:rsid w:val="00E32111"/>
    <w:rsid w:val="00E34539"/>
    <w:rsid w:val="00E35BCC"/>
    <w:rsid w:val="00E36437"/>
    <w:rsid w:val="00E36A05"/>
    <w:rsid w:val="00E36D03"/>
    <w:rsid w:val="00E371B6"/>
    <w:rsid w:val="00E373E2"/>
    <w:rsid w:val="00E373E3"/>
    <w:rsid w:val="00E378D9"/>
    <w:rsid w:val="00E37956"/>
    <w:rsid w:val="00E42C0C"/>
    <w:rsid w:val="00E445C3"/>
    <w:rsid w:val="00E45EE1"/>
    <w:rsid w:val="00E461F8"/>
    <w:rsid w:val="00E46522"/>
    <w:rsid w:val="00E51E6E"/>
    <w:rsid w:val="00E527A8"/>
    <w:rsid w:val="00E52BDA"/>
    <w:rsid w:val="00E52E42"/>
    <w:rsid w:val="00E53293"/>
    <w:rsid w:val="00E53B05"/>
    <w:rsid w:val="00E5470E"/>
    <w:rsid w:val="00E547DD"/>
    <w:rsid w:val="00E54D8C"/>
    <w:rsid w:val="00E55F05"/>
    <w:rsid w:val="00E568DE"/>
    <w:rsid w:val="00E606C0"/>
    <w:rsid w:val="00E60B30"/>
    <w:rsid w:val="00E60CCF"/>
    <w:rsid w:val="00E6310F"/>
    <w:rsid w:val="00E6396E"/>
    <w:rsid w:val="00E64EF6"/>
    <w:rsid w:val="00E665ED"/>
    <w:rsid w:val="00E668BE"/>
    <w:rsid w:val="00E66A9F"/>
    <w:rsid w:val="00E71935"/>
    <w:rsid w:val="00E7384D"/>
    <w:rsid w:val="00E74048"/>
    <w:rsid w:val="00E765FC"/>
    <w:rsid w:val="00E7661D"/>
    <w:rsid w:val="00E76C99"/>
    <w:rsid w:val="00E778CC"/>
    <w:rsid w:val="00E809AD"/>
    <w:rsid w:val="00E8186D"/>
    <w:rsid w:val="00E827FE"/>
    <w:rsid w:val="00E829E1"/>
    <w:rsid w:val="00E82EE8"/>
    <w:rsid w:val="00E844A0"/>
    <w:rsid w:val="00E84607"/>
    <w:rsid w:val="00E84AE1"/>
    <w:rsid w:val="00E85103"/>
    <w:rsid w:val="00E876BE"/>
    <w:rsid w:val="00E90076"/>
    <w:rsid w:val="00E901B9"/>
    <w:rsid w:val="00E904AD"/>
    <w:rsid w:val="00E9146A"/>
    <w:rsid w:val="00E9197C"/>
    <w:rsid w:val="00E91F1A"/>
    <w:rsid w:val="00E949C6"/>
    <w:rsid w:val="00E94F46"/>
    <w:rsid w:val="00E951C4"/>
    <w:rsid w:val="00E9673D"/>
    <w:rsid w:val="00E96CB7"/>
    <w:rsid w:val="00E97155"/>
    <w:rsid w:val="00EA0C97"/>
    <w:rsid w:val="00EA0D68"/>
    <w:rsid w:val="00EA14CB"/>
    <w:rsid w:val="00EA30A7"/>
    <w:rsid w:val="00EA4E4A"/>
    <w:rsid w:val="00EA5409"/>
    <w:rsid w:val="00EA551B"/>
    <w:rsid w:val="00EA5537"/>
    <w:rsid w:val="00EA57D2"/>
    <w:rsid w:val="00EA6BB4"/>
    <w:rsid w:val="00EA6CC6"/>
    <w:rsid w:val="00EA70E6"/>
    <w:rsid w:val="00EA76BC"/>
    <w:rsid w:val="00EA7885"/>
    <w:rsid w:val="00EA7DAD"/>
    <w:rsid w:val="00EB0018"/>
    <w:rsid w:val="00EB029C"/>
    <w:rsid w:val="00EB04BC"/>
    <w:rsid w:val="00EB0E3E"/>
    <w:rsid w:val="00EB1651"/>
    <w:rsid w:val="00EB1AF3"/>
    <w:rsid w:val="00EB386B"/>
    <w:rsid w:val="00EB38D5"/>
    <w:rsid w:val="00EB40E2"/>
    <w:rsid w:val="00EB44AE"/>
    <w:rsid w:val="00EB4C79"/>
    <w:rsid w:val="00EB5A61"/>
    <w:rsid w:val="00EB6225"/>
    <w:rsid w:val="00EB6483"/>
    <w:rsid w:val="00EC09B7"/>
    <w:rsid w:val="00EC10AA"/>
    <w:rsid w:val="00EC1AAE"/>
    <w:rsid w:val="00EC1FB8"/>
    <w:rsid w:val="00EC300F"/>
    <w:rsid w:val="00EC51BC"/>
    <w:rsid w:val="00EC5D94"/>
    <w:rsid w:val="00EC65C8"/>
    <w:rsid w:val="00EC7C38"/>
    <w:rsid w:val="00ED0EC7"/>
    <w:rsid w:val="00ED1541"/>
    <w:rsid w:val="00ED1933"/>
    <w:rsid w:val="00ED1D9C"/>
    <w:rsid w:val="00ED222B"/>
    <w:rsid w:val="00ED247E"/>
    <w:rsid w:val="00ED26F3"/>
    <w:rsid w:val="00ED2D4E"/>
    <w:rsid w:val="00ED37EB"/>
    <w:rsid w:val="00ED4304"/>
    <w:rsid w:val="00ED4377"/>
    <w:rsid w:val="00ED4A82"/>
    <w:rsid w:val="00ED4F33"/>
    <w:rsid w:val="00ED7580"/>
    <w:rsid w:val="00ED7D5E"/>
    <w:rsid w:val="00EE0819"/>
    <w:rsid w:val="00EE0907"/>
    <w:rsid w:val="00EE0DEC"/>
    <w:rsid w:val="00EE1329"/>
    <w:rsid w:val="00EE15C0"/>
    <w:rsid w:val="00EE32CB"/>
    <w:rsid w:val="00EE3481"/>
    <w:rsid w:val="00EE4BAF"/>
    <w:rsid w:val="00EE5E62"/>
    <w:rsid w:val="00EE6073"/>
    <w:rsid w:val="00EE6678"/>
    <w:rsid w:val="00EE6B2A"/>
    <w:rsid w:val="00EE78BE"/>
    <w:rsid w:val="00EE7ABE"/>
    <w:rsid w:val="00EF0739"/>
    <w:rsid w:val="00EF0BA8"/>
    <w:rsid w:val="00EF189B"/>
    <w:rsid w:val="00EF202B"/>
    <w:rsid w:val="00EF2075"/>
    <w:rsid w:val="00EF2174"/>
    <w:rsid w:val="00EF34DD"/>
    <w:rsid w:val="00EF4051"/>
    <w:rsid w:val="00EF4A5B"/>
    <w:rsid w:val="00EF4DEA"/>
    <w:rsid w:val="00EF50FF"/>
    <w:rsid w:val="00EF63B5"/>
    <w:rsid w:val="00EF760D"/>
    <w:rsid w:val="00F00A02"/>
    <w:rsid w:val="00F013D1"/>
    <w:rsid w:val="00F01453"/>
    <w:rsid w:val="00F01DED"/>
    <w:rsid w:val="00F024C7"/>
    <w:rsid w:val="00F03419"/>
    <w:rsid w:val="00F03E37"/>
    <w:rsid w:val="00F052DE"/>
    <w:rsid w:val="00F05BE6"/>
    <w:rsid w:val="00F06E80"/>
    <w:rsid w:val="00F07619"/>
    <w:rsid w:val="00F106BA"/>
    <w:rsid w:val="00F10EEE"/>
    <w:rsid w:val="00F11005"/>
    <w:rsid w:val="00F11245"/>
    <w:rsid w:val="00F114C4"/>
    <w:rsid w:val="00F1306A"/>
    <w:rsid w:val="00F1315B"/>
    <w:rsid w:val="00F1464C"/>
    <w:rsid w:val="00F1574C"/>
    <w:rsid w:val="00F15D2A"/>
    <w:rsid w:val="00F204AA"/>
    <w:rsid w:val="00F21C77"/>
    <w:rsid w:val="00F2357C"/>
    <w:rsid w:val="00F2361B"/>
    <w:rsid w:val="00F23B90"/>
    <w:rsid w:val="00F24102"/>
    <w:rsid w:val="00F252F6"/>
    <w:rsid w:val="00F25D71"/>
    <w:rsid w:val="00F27782"/>
    <w:rsid w:val="00F302BC"/>
    <w:rsid w:val="00F30324"/>
    <w:rsid w:val="00F321B9"/>
    <w:rsid w:val="00F32497"/>
    <w:rsid w:val="00F332EA"/>
    <w:rsid w:val="00F336FE"/>
    <w:rsid w:val="00F339E9"/>
    <w:rsid w:val="00F33F07"/>
    <w:rsid w:val="00F34ABE"/>
    <w:rsid w:val="00F35620"/>
    <w:rsid w:val="00F3690E"/>
    <w:rsid w:val="00F41014"/>
    <w:rsid w:val="00F410EA"/>
    <w:rsid w:val="00F413A2"/>
    <w:rsid w:val="00F4161D"/>
    <w:rsid w:val="00F448CF"/>
    <w:rsid w:val="00F44C1A"/>
    <w:rsid w:val="00F450EB"/>
    <w:rsid w:val="00F454E4"/>
    <w:rsid w:val="00F4798D"/>
    <w:rsid w:val="00F47DA1"/>
    <w:rsid w:val="00F505C3"/>
    <w:rsid w:val="00F50656"/>
    <w:rsid w:val="00F50DD2"/>
    <w:rsid w:val="00F514F6"/>
    <w:rsid w:val="00F51993"/>
    <w:rsid w:val="00F51AFD"/>
    <w:rsid w:val="00F51F2D"/>
    <w:rsid w:val="00F532F4"/>
    <w:rsid w:val="00F53A0A"/>
    <w:rsid w:val="00F551ED"/>
    <w:rsid w:val="00F56FB5"/>
    <w:rsid w:val="00F57585"/>
    <w:rsid w:val="00F57A90"/>
    <w:rsid w:val="00F60C15"/>
    <w:rsid w:val="00F61DD9"/>
    <w:rsid w:val="00F62151"/>
    <w:rsid w:val="00F63088"/>
    <w:rsid w:val="00F641F2"/>
    <w:rsid w:val="00F65879"/>
    <w:rsid w:val="00F66151"/>
    <w:rsid w:val="00F668FF"/>
    <w:rsid w:val="00F66A55"/>
    <w:rsid w:val="00F66AD6"/>
    <w:rsid w:val="00F6725B"/>
    <w:rsid w:val="00F67A79"/>
    <w:rsid w:val="00F70A3B"/>
    <w:rsid w:val="00F71BF9"/>
    <w:rsid w:val="00F726D3"/>
    <w:rsid w:val="00F733B1"/>
    <w:rsid w:val="00F74027"/>
    <w:rsid w:val="00F751B8"/>
    <w:rsid w:val="00F75435"/>
    <w:rsid w:val="00F7709C"/>
    <w:rsid w:val="00F80FF4"/>
    <w:rsid w:val="00F814E9"/>
    <w:rsid w:val="00F821BC"/>
    <w:rsid w:val="00F83A4A"/>
    <w:rsid w:val="00F83E10"/>
    <w:rsid w:val="00F861C9"/>
    <w:rsid w:val="00F8675C"/>
    <w:rsid w:val="00F86FB9"/>
    <w:rsid w:val="00F9027F"/>
    <w:rsid w:val="00F91CE0"/>
    <w:rsid w:val="00F9231F"/>
    <w:rsid w:val="00F948BD"/>
    <w:rsid w:val="00F94930"/>
    <w:rsid w:val="00F94ADC"/>
    <w:rsid w:val="00F94C80"/>
    <w:rsid w:val="00F94DCE"/>
    <w:rsid w:val="00F96206"/>
    <w:rsid w:val="00F972FD"/>
    <w:rsid w:val="00FA0100"/>
    <w:rsid w:val="00FA0A5A"/>
    <w:rsid w:val="00FA16B6"/>
    <w:rsid w:val="00FA1889"/>
    <w:rsid w:val="00FA2043"/>
    <w:rsid w:val="00FA2BEB"/>
    <w:rsid w:val="00FA3477"/>
    <w:rsid w:val="00FA4A1D"/>
    <w:rsid w:val="00FA56FA"/>
    <w:rsid w:val="00FA5A5C"/>
    <w:rsid w:val="00FA687C"/>
    <w:rsid w:val="00FB1A31"/>
    <w:rsid w:val="00FB1A4C"/>
    <w:rsid w:val="00FB28C9"/>
    <w:rsid w:val="00FB34A5"/>
    <w:rsid w:val="00FB3804"/>
    <w:rsid w:val="00FB4982"/>
    <w:rsid w:val="00FB4CDB"/>
    <w:rsid w:val="00FB68BE"/>
    <w:rsid w:val="00FB6DE1"/>
    <w:rsid w:val="00FC0EA8"/>
    <w:rsid w:val="00FC135B"/>
    <w:rsid w:val="00FC2147"/>
    <w:rsid w:val="00FC2861"/>
    <w:rsid w:val="00FC33BF"/>
    <w:rsid w:val="00FC3439"/>
    <w:rsid w:val="00FC34E3"/>
    <w:rsid w:val="00FC35B2"/>
    <w:rsid w:val="00FC6A80"/>
    <w:rsid w:val="00FC7344"/>
    <w:rsid w:val="00FD0207"/>
    <w:rsid w:val="00FD0330"/>
    <w:rsid w:val="00FD24FC"/>
    <w:rsid w:val="00FD2B3E"/>
    <w:rsid w:val="00FD36DA"/>
    <w:rsid w:val="00FD3C06"/>
    <w:rsid w:val="00FD3F17"/>
    <w:rsid w:val="00FD4163"/>
    <w:rsid w:val="00FD4896"/>
    <w:rsid w:val="00FE035B"/>
    <w:rsid w:val="00FE1D6D"/>
    <w:rsid w:val="00FE4D2B"/>
    <w:rsid w:val="00FE578A"/>
    <w:rsid w:val="00FE5C99"/>
    <w:rsid w:val="00FE5E77"/>
    <w:rsid w:val="00FE67DA"/>
    <w:rsid w:val="00FE7487"/>
    <w:rsid w:val="00FE76E8"/>
    <w:rsid w:val="00FF01E6"/>
    <w:rsid w:val="00FF0E65"/>
    <w:rsid w:val="00FF0EDB"/>
    <w:rsid w:val="00FF1F3D"/>
    <w:rsid w:val="00FF255A"/>
    <w:rsid w:val="00FF2989"/>
    <w:rsid w:val="00FF3DDD"/>
    <w:rsid w:val="00FF4218"/>
    <w:rsid w:val="00FF432A"/>
    <w:rsid w:val="00FF4B51"/>
    <w:rsid w:val="00FF4DA3"/>
    <w:rsid w:val="00FF5450"/>
    <w:rsid w:val="00FF5E25"/>
    <w:rsid w:val="00FF624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ab2011"/>
    </o:shapedefaults>
    <o:shapelayout v:ext="edit">
      <o:idmap v:ext="edit" data="1"/>
    </o:shapelayout>
  </w:shapeDefaults>
  <w:decimalSymbol w:val=","/>
  <w:listSeparator w:val=";"/>
  <w14:docId w14:val="3B84A5E0"/>
  <w15:docId w15:val="{9071E880-8FC7-4A4D-932F-C1164E16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74"/>
    <w:rPr>
      <w:color w:val="000000"/>
      <w:kern w:val="28"/>
      <w:lang w:val="en-GB" w:eastAsia="en-GB"/>
    </w:rPr>
  </w:style>
  <w:style w:type="paragraph" w:styleId="Heading1">
    <w:name w:val="heading 1"/>
    <w:basedOn w:val="Normal"/>
    <w:next w:val="Normal"/>
    <w:uiPriority w:val="1"/>
    <w:qFormat/>
    <w:rsid w:val="002E7775"/>
    <w:pPr>
      <w:keepNext/>
      <w:numPr>
        <w:numId w:val="7"/>
      </w:numPr>
      <w:spacing w:before="240" w:after="60"/>
      <w:outlineLvl w:val="0"/>
    </w:pPr>
    <w:rPr>
      <w:rFonts w:ascii="StobiSans Regular" w:hAnsi="StobiSans Regular" w:cs="Arial"/>
      <w:b/>
      <w:bCs/>
      <w:kern w:val="32"/>
      <w:sz w:val="32"/>
      <w:szCs w:val="32"/>
      <w:lang w:val="ru-RU"/>
    </w:rPr>
  </w:style>
  <w:style w:type="paragraph" w:styleId="Heading2">
    <w:name w:val="heading 2"/>
    <w:basedOn w:val="Normal"/>
    <w:next w:val="Normal"/>
    <w:link w:val="Heading2Char"/>
    <w:uiPriority w:val="1"/>
    <w:qFormat/>
    <w:rsid w:val="00117AA9"/>
    <w:pPr>
      <w:keepNext/>
      <w:numPr>
        <w:ilvl w:val="1"/>
        <w:numId w:val="7"/>
      </w:numPr>
      <w:spacing w:before="120" w:after="60"/>
      <w:ind w:left="709" w:hanging="709"/>
      <w:outlineLvl w:val="1"/>
    </w:pPr>
    <w:rPr>
      <w:b/>
      <w:iCs/>
      <w:sz w:val="26"/>
      <w:szCs w:val="26"/>
      <w:lang w:val="en-US"/>
    </w:rPr>
  </w:style>
  <w:style w:type="paragraph" w:styleId="Heading3">
    <w:name w:val="heading 3"/>
    <w:basedOn w:val="Normal"/>
    <w:next w:val="Normal"/>
    <w:link w:val="Heading3Char"/>
    <w:uiPriority w:val="1"/>
    <w:unhideWhenUsed/>
    <w:qFormat/>
    <w:rsid w:val="00117AA9"/>
    <w:pPr>
      <w:keepNext/>
      <w:numPr>
        <w:ilvl w:val="2"/>
        <w:numId w:val="7"/>
      </w:numPr>
      <w:spacing w:before="120" w:after="60"/>
      <w:outlineLvl w:val="2"/>
    </w:pPr>
    <w:rPr>
      <w:rFonts w:eastAsiaTheme="majorEastAsia"/>
      <w:b/>
      <w:bCs/>
      <w:i/>
      <w:sz w:val="24"/>
      <w:szCs w:val="24"/>
      <w:lang w:val="ru-RU"/>
    </w:rPr>
  </w:style>
  <w:style w:type="paragraph" w:styleId="Heading4">
    <w:name w:val="heading 4"/>
    <w:basedOn w:val="Normal"/>
    <w:next w:val="Normal"/>
    <w:link w:val="Heading4Char"/>
    <w:uiPriority w:val="1"/>
    <w:unhideWhenUsed/>
    <w:qFormat/>
    <w:rsid w:val="00A00617"/>
    <w:pPr>
      <w:keepNext/>
      <w:numPr>
        <w:ilvl w:val="3"/>
        <w:numId w:val="7"/>
      </w:numPr>
      <w:spacing w:before="240" w:after="60"/>
      <w:outlineLvl w:val="3"/>
    </w:pPr>
    <w:rPr>
      <w:rFonts w:asciiTheme="minorHAnsi" w:eastAsiaTheme="minorEastAsia" w:hAnsiTheme="minorHAnsi" w:cstheme="minorBidi"/>
      <w:b/>
      <w:bCs/>
      <w:i/>
      <w:sz w:val="24"/>
      <w:szCs w:val="24"/>
      <w:lang w:val="ru-RU"/>
    </w:rPr>
  </w:style>
  <w:style w:type="paragraph" w:styleId="Heading5">
    <w:name w:val="heading 5"/>
    <w:basedOn w:val="Normal"/>
    <w:next w:val="Normal"/>
    <w:link w:val="Heading5Char"/>
    <w:uiPriority w:val="1"/>
    <w:unhideWhenUsed/>
    <w:qFormat/>
    <w:rsid w:val="002E7775"/>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E7775"/>
    <w:pPr>
      <w:numPr>
        <w:ilvl w:val="5"/>
        <w:numId w:val="7"/>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E7775"/>
    <w:pPr>
      <w:numPr>
        <w:ilvl w:val="6"/>
        <w:numId w:val="7"/>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2E7775"/>
    <w:pPr>
      <w:numPr>
        <w:ilvl w:val="7"/>
        <w:numId w:val="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2E7775"/>
    <w:pPr>
      <w:numPr>
        <w:ilvl w:val="8"/>
        <w:numId w:val="7"/>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0D7"/>
    <w:rPr>
      <w:color w:val="800080"/>
      <w:u w:val="single"/>
    </w:rPr>
  </w:style>
  <w:style w:type="paragraph" w:styleId="BodyText">
    <w:name w:val="Body Text"/>
    <w:uiPriority w:val="1"/>
    <w:qFormat/>
    <w:rsid w:val="00D710D7"/>
    <w:pPr>
      <w:spacing w:after="120"/>
      <w:jc w:val="center"/>
    </w:pPr>
    <w:rPr>
      <w:rFonts w:ascii="Arial" w:hAnsi="Arial" w:cs="Arial"/>
      <w:color w:val="000000"/>
      <w:kern w:val="28"/>
      <w:sz w:val="60"/>
      <w:szCs w:val="60"/>
      <w:lang w:val="en-GB" w:eastAsia="en-GB"/>
    </w:rPr>
  </w:style>
  <w:style w:type="paragraph" w:styleId="Footer">
    <w:name w:val="footer"/>
    <w:basedOn w:val="Normal"/>
    <w:link w:val="FooterChar"/>
    <w:uiPriority w:val="99"/>
    <w:rsid w:val="00E9673D"/>
    <w:pPr>
      <w:tabs>
        <w:tab w:val="center" w:pos="4153"/>
        <w:tab w:val="right" w:pos="8306"/>
      </w:tabs>
    </w:pPr>
  </w:style>
  <w:style w:type="character" w:styleId="PageNumber">
    <w:name w:val="page number"/>
    <w:basedOn w:val="DefaultParagraphFont"/>
    <w:rsid w:val="00E9673D"/>
  </w:style>
  <w:style w:type="paragraph" w:customStyle="1" w:styleId="Char">
    <w:name w:val="Char"/>
    <w:basedOn w:val="Normal"/>
    <w:rsid w:val="00183183"/>
    <w:pPr>
      <w:spacing w:after="160" w:line="240" w:lineRule="exact"/>
    </w:pPr>
    <w:rPr>
      <w:rFonts w:ascii="Tahoma" w:hAnsi="Tahoma" w:cs="Tahoma"/>
      <w:color w:val="auto"/>
      <w:kern w:val="0"/>
      <w:lang w:val="en-US" w:eastAsia="en-US"/>
    </w:rPr>
  </w:style>
  <w:style w:type="paragraph" w:customStyle="1" w:styleId="CharChar1Char">
    <w:name w:val="Char Char1 Char"/>
    <w:basedOn w:val="Normal"/>
    <w:rsid w:val="005137E2"/>
    <w:pPr>
      <w:spacing w:after="160" w:line="240" w:lineRule="exact"/>
    </w:pPr>
    <w:rPr>
      <w:rFonts w:ascii="Tahoma" w:hAnsi="Tahoma"/>
      <w:color w:val="auto"/>
      <w:kern w:val="0"/>
      <w:lang w:val="en-US" w:eastAsia="en-US"/>
    </w:rPr>
  </w:style>
  <w:style w:type="paragraph" w:customStyle="1" w:styleId="Char1">
    <w:name w:val="Char1"/>
    <w:basedOn w:val="Normal"/>
    <w:rsid w:val="006B5140"/>
    <w:pPr>
      <w:spacing w:after="160" w:line="240" w:lineRule="exact"/>
    </w:pPr>
    <w:rPr>
      <w:rFonts w:ascii="Tahoma" w:hAnsi="Tahoma"/>
      <w:color w:val="auto"/>
      <w:kern w:val="0"/>
      <w:lang w:val="en-US" w:eastAsia="en-US"/>
    </w:rPr>
  </w:style>
  <w:style w:type="paragraph" w:customStyle="1" w:styleId="heading1salesguide">
    <w:name w:val="heading 1 sales guide"/>
    <w:basedOn w:val="Normal"/>
    <w:autoRedefine/>
    <w:rsid w:val="00497BE4"/>
    <w:pPr>
      <w:spacing w:after="160" w:line="240" w:lineRule="exact"/>
    </w:pPr>
    <w:rPr>
      <w:rFonts w:ascii="Century Gothic" w:hAnsi="Century Gothic"/>
      <w:color w:val="auto"/>
      <w:kern w:val="0"/>
      <w:sz w:val="24"/>
      <w:lang w:eastAsia="en-US"/>
    </w:rPr>
  </w:style>
  <w:style w:type="paragraph" w:styleId="BodyTextIndent3">
    <w:name w:val="Body Text Indent 3"/>
    <w:basedOn w:val="Normal"/>
    <w:rsid w:val="00CF5155"/>
    <w:pPr>
      <w:spacing w:after="120"/>
      <w:ind w:left="283"/>
    </w:pPr>
    <w:rPr>
      <w:color w:val="auto"/>
      <w:kern w:val="0"/>
      <w:sz w:val="16"/>
      <w:szCs w:val="16"/>
    </w:rPr>
  </w:style>
  <w:style w:type="paragraph" w:customStyle="1" w:styleId="CharChar1Char1">
    <w:name w:val="Char Char1 Char1"/>
    <w:basedOn w:val="Normal"/>
    <w:rsid w:val="00636F09"/>
    <w:pPr>
      <w:spacing w:after="160" w:line="240" w:lineRule="exact"/>
    </w:pPr>
    <w:rPr>
      <w:rFonts w:ascii="Tahoma" w:hAnsi="Tahoma"/>
      <w:color w:val="auto"/>
      <w:kern w:val="0"/>
      <w:lang w:val="en-US" w:eastAsia="en-US"/>
    </w:rPr>
  </w:style>
  <w:style w:type="character" w:customStyle="1" w:styleId="wbdnevnikpodnaslov1">
    <w:name w:val="wbdnevnikpodnaslov1"/>
    <w:basedOn w:val="DefaultParagraphFont"/>
    <w:rsid w:val="00F641F2"/>
  </w:style>
  <w:style w:type="paragraph" w:styleId="NormalWeb">
    <w:name w:val="Normal (Web)"/>
    <w:basedOn w:val="Normal"/>
    <w:uiPriority w:val="99"/>
    <w:rsid w:val="00514F88"/>
    <w:pPr>
      <w:spacing w:before="100" w:after="100"/>
    </w:pPr>
    <w:rPr>
      <w:rFonts w:ascii="MAC C Swiss" w:hAnsi="MAC C Swiss"/>
      <w:color w:val="auto"/>
      <w:kern w:val="0"/>
      <w:sz w:val="24"/>
      <w:lang w:val="mk-MK" w:eastAsia="en-US"/>
    </w:rPr>
  </w:style>
  <w:style w:type="character" w:styleId="CommentReference">
    <w:name w:val="annotation reference"/>
    <w:semiHidden/>
    <w:rsid w:val="00277359"/>
    <w:rPr>
      <w:sz w:val="16"/>
      <w:szCs w:val="16"/>
    </w:rPr>
  </w:style>
  <w:style w:type="paragraph" w:styleId="CommentText">
    <w:name w:val="annotation text"/>
    <w:basedOn w:val="Normal"/>
    <w:link w:val="CommentTextChar"/>
    <w:semiHidden/>
    <w:rsid w:val="00277359"/>
  </w:style>
  <w:style w:type="paragraph" w:styleId="BalloonText">
    <w:name w:val="Balloon Text"/>
    <w:basedOn w:val="Normal"/>
    <w:semiHidden/>
    <w:rsid w:val="00277359"/>
    <w:rPr>
      <w:rFonts w:ascii="Tahoma" w:hAnsi="Tahoma" w:cs="Tahoma"/>
      <w:sz w:val="16"/>
      <w:szCs w:val="16"/>
    </w:rPr>
  </w:style>
  <w:style w:type="paragraph" w:customStyle="1" w:styleId="CharCharCharCharCharChar1Char">
    <w:name w:val="Char Char Char Char Char Char1 Char"/>
    <w:basedOn w:val="Normal"/>
    <w:rsid w:val="00221972"/>
    <w:pPr>
      <w:spacing w:after="160" w:line="240" w:lineRule="exact"/>
    </w:pPr>
    <w:rPr>
      <w:rFonts w:ascii="Tahoma" w:hAnsi="Tahoma"/>
      <w:color w:val="auto"/>
      <w:kern w:val="0"/>
      <w:lang w:val="en-US" w:eastAsia="en-US"/>
    </w:rPr>
  </w:style>
  <w:style w:type="paragraph" w:customStyle="1" w:styleId="CharCharCharChar">
    <w:name w:val="Char Char Char Char"/>
    <w:basedOn w:val="Normal"/>
    <w:rsid w:val="00936277"/>
    <w:pPr>
      <w:spacing w:after="160" w:line="240" w:lineRule="exact"/>
    </w:pPr>
    <w:rPr>
      <w:rFonts w:ascii="Tahoma" w:hAnsi="Tahoma"/>
      <w:color w:val="auto"/>
      <w:kern w:val="0"/>
      <w:lang w:val="en-US" w:eastAsia="en-US"/>
    </w:rPr>
  </w:style>
  <w:style w:type="paragraph" w:customStyle="1" w:styleId="CLENBROJ">
    <w:name w:val="CLEN BROJ"/>
    <w:basedOn w:val="Normal"/>
    <w:next w:val="Normal"/>
    <w:rsid w:val="005A215A"/>
    <w:pPr>
      <w:overflowPunct w:val="0"/>
      <w:adjustRightInd w:val="0"/>
      <w:spacing w:before="120" w:after="120"/>
      <w:jc w:val="center"/>
    </w:pPr>
    <w:rPr>
      <w:rFonts w:ascii="Macedonian Tms" w:hAnsi="Macedonian Tms"/>
      <w:b/>
      <w:color w:val="auto"/>
      <w:kern w:val="0"/>
      <w:sz w:val="28"/>
      <w:szCs w:val="28"/>
      <w:lang w:val="pt-BR" w:eastAsia="en-US"/>
    </w:rPr>
  </w:style>
  <w:style w:type="table" w:styleId="TableGrid">
    <w:name w:val="Table Grid"/>
    <w:basedOn w:val="TableNormal"/>
    <w:uiPriority w:val="39"/>
    <w:rsid w:val="0012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74CC4"/>
    <w:pPr>
      <w:jc w:val="center"/>
    </w:pPr>
    <w:rPr>
      <w:rFonts w:ascii="MAC C Times" w:hAnsi="MAC C Times"/>
      <w:b/>
      <w:bCs/>
      <w:color w:val="auto"/>
      <w:kern w:val="0"/>
      <w:sz w:val="24"/>
      <w:szCs w:val="24"/>
      <w:lang w:val="en-US" w:eastAsia="en-US"/>
    </w:rPr>
  </w:style>
  <w:style w:type="paragraph" w:customStyle="1" w:styleId="CharChar1CharCharCharChar1CharCharCharCharCharCharCharCharCharCharChar">
    <w:name w:val="Char Char1 Char Char Char Char1 Char Char Char Char Char Char Char Char Char Char Char"/>
    <w:basedOn w:val="Normal"/>
    <w:rsid w:val="00FA2BEB"/>
    <w:pPr>
      <w:spacing w:after="160" w:line="240" w:lineRule="exact"/>
    </w:pPr>
    <w:rPr>
      <w:rFonts w:ascii="Verdana" w:hAnsi="Verdana"/>
      <w:color w:val="auto"/>
      <w:kern w:val="0"/>
      <w:lang w:val="en-US" w:eastAsia="en-US"/>
    </w:rPr>
  </w:style>
  <w:style w:type="paragraph" w:styleId="CommentSubject">
    <w:name w:val="annotation subject"/>
    <w:basedOn w:val="CommentText"/>
    <w:next w:val="CommentText"/>
    <w:semiHidden/>
    <w:rsid w:val="001027AE"/>
    <w:rPr>
      <w:b/>
      <w:bCs/>
    </w:rPr>
  </w:style>
  <w:style w:type="paragraph" w:styleId="ListParagraph">
    <w:name w:val="List Paragraph"/>
    <w:basedOn w:val="Normal"/>
    <w:link w:val="ListParagraphChar"/>
    <w:uiPriority w:val="34"/>
    <w:qFormat/>
    <w:rsid w:val="002373AA"/>
    <w:pPr>
      <w:ind w:left="720"/>
    </w:pPr>
  </w:style>
  <w:style w:type="character" w:customStyle="1" w:styleId="longtext">
    <w:name w:val="long_text"/>
    <w:rsid w:val="004C7944"/>
    <w:rPr>
      <w:rFonts w:cs="Times New Roman"/>
    </w:rPr>
  </w:style>
  <w:style w:type="paragraph" w:styleId="FootnoteText">
    <w:name w:val="footnote text"/>
    <w:aliases w:val="Char Char Char,single space,footnote text,Fußnote,Footnote,WB-Fußnotentext,WB-Fußnotentext Char Char,Fußnotentext Char,FOOTNOTES,fn,Geneva 9,Font: Geneva 9,Boston 10,f,Footnote Text Char Char Char,Footnote Text Char Char, Char Char Char,ft"/>
    <w:basedOn w:val="Normal"/>
    <w:link w:val="FootnoteTextChar"/>
    <w:unhideWhenUsed/>
    <w:rsid w:val="004C7944"/>
    <w:pPr>
      <w:spacing w:after="200" w:line="276" w:lineRule="auto"/>
    </w:pPr>
    <w:rPr>
      <w:rFonts w:ascii="Calibri" w:eastAsia="Calibri" w:hAnsi="Calibri"/>
      <w:color w:val="auto"/>
      <w:kern w:val="0"/>
      <w:lang w:val="x-none" w:eastAsia="en-US"/>
    </w:rPr>
  </w:style>
  <w:style w:type="character" w:customStyle="1" w:styleId="FootnoteTextChar">
    <w:name w:val="Footnote Text Char"/>
    <w:aliases w:val="Char Char Char Char1,single space Char,footnote text Char,Fußnote Char,Footnote Char,WB-Fußnotentext Char,WB-Fußnotentext Char Char Char,Fußnotentext Char Char,FOOTNOTES Char,fn Char,Geneva 9 Char,Font: Geneva 9 Char,Boston 10 Char"/>
    <w:link w:val="FootnoteText"/>
    <w:rsid w:val="004C7944"/>
    <w:rPr>
      <w:rFonts w:ascii="Calibri" w:eastAsia="Calibri" w:hAnsi="Calibri"/>
      <w:lang w:eastAsia="en-US"/>
    </w:rPr>
  </w:style>
  <w:style w:type="character" w:styleId="FootnoteReference">
    <w:name w:val="footnote reference"/>
    <w:aliases w:val="16 Point,Superscript 6 Point,Footnote Reference Number,ftref,Ref,de nota al pie,(NECG) Footnote Reference,Footnote number,SUPERS"/>
    <w:unhideWhenUsed/>
    <w:rsid w:val="004C7944"/>
    <w:rPr>
      <w:vertAlign w:val="superscript"/>
    </w:rPr>
  </w:style>
  <w:style w:type="paragraph" w:customStyle="1" w:styleId="Default">
    <w:name w:val="Default"/>
    <w:rsid w:val="00942CD1"/>
    <w:pPr>
      <w:autoSpaceDE w:val="0"/>
      <w:autoSpaceDN w:val="0"/>
      <w:adjustRightInd w:val="0"/>
    </w:pPr>
    <w:rPr>
      <w:rFonts w:ascii="StobiSans" w:hAnsi="StobiSans" w:cs="StobiSans"/>
      <w:color w:val="000000"/>
      <w:sz w:val="24"/>
      <w:szCs w:val="24"/>
    </w:rPr>
  </w:style>
  <w:style w:type="character" w:customStyle="1" w:styleId="hps">
    <w:name w:val="hps"/>
    <w:rsid w:val="00557E8E"/>
    <w:rPr>
      <w:rFonts w:cs="Times New Roman"/>
    </w:rPr>
  </w:style>
  <w:style w:type="character" w:customStyle="1" w:styleId="Heading2Char">
    <w:name w:val="Heading 2 Char"/>
    <w:link w:val="Heading2"/>
    <w:uiPriority w:val="1"/>
    <w:rsid w:val="00117AA9"/>
    <w:rPr>
      <w:b/>
      <w:iCs/>
      <w:color w:val="000000"/>
      <w:kern w:val="28"/>
      <w:sz w:val="26"/>
      <w:szCs w:val="26"/>
      <w:lang w:val="en-US" w:eastAsia="en-GB"/>
    </w:rPr>
  </w:style>
  <w:style w:type="paragraph" w:styleId="NoSpacing">
    <w:name w:val="No Spacing"/>
    <w:uiPriority w:val="1"/>
    <w:qFormat/>
    <w:rsid w:val="00A01244"/>
    <w:rPr>
      <w:rFonts w:ascii="Calibri" w:eastAsia="Calibri" w:hAnsi="Calibri"/>
      <w:sz w:val="22"/>
      <w:szCs w:val="22"/>
      <w:lang w:eastAsia="en-US"/>
    </w:rPr>
  </w:style>
  <w:style w:type="character" w:customStyle="1" w:styleId="CommentTextChar">
    <w:name w:val="Comment Text Char"/>
    <w:link w:val="CommentText"/>
    <w:semiHidden/>
    <w:rsid w:val="00490CE8"/>
    <w:rPr>
      <w:color w:val="000000"/>
      <w:kern w:val="28"/>
      <w:lang w:val="en-GB" w:eastAsia="en-GB"/>
    </w:rPr>
  </w:style>
  <w:style w:type="paragraph" w:styleId="Subtitle">
    <w:name w:val="Subtitle"/>
    <w:basedOn w:val="Normal"/>
    <w:next w:val="Normal"/>
    <w:link w:val="SubtitleChar"/>
    <w:qFormat/>
    <w:rsid w:val="00C212E9"/>
    <w:pPr>
      <w:spacing w:after="60"/>
      <w:jc w:val="center"/>
      <w:outlineLvl w:val="1"/>
    </w:pPr>
    <w:rPr>
      <w:rFonts w:ascii="Calibri Light" w:hAnsi="Calibri Light"/>
      <w:sz w:val="24"/>
      <w:szCs w:val="24"/>
    </w:rPr>
  </w:style>
  <w:style w:type="character" w:customStyle="1" w:styleId="SubtitleChar">
    <w:name w:val="Subtitle Char"/>
    <w:link w:val="Subtitle"/>
    <w:rsid w:val="00C212E9"/>
    <w:rPr>
      <w:rFonts w:ascii="Calibri Light" w:eastAsia="Times New Roman" w:hAnsi="Calibri Light" w:cs="Times New Roman"/>
      <w:color w:val="000000"/>
      <w:kern w:val="28"/>
      <w:sz w:val="24"/>
      <w:szCs w:val="24"/>
      <w:lang w:val="en-GB" w:eastAsia="en-GB"/>
    </w:rPr>
  </w:style>
  <w:style w:type="character" w:customStyle="1" w:styleId="ListParagraphChar">
    <w:name w:val="List Paragraph Char"/>
    <w:link w:val="ListParagraph"/>
    <w:uiPriority w:val="34"/>
    <w:rsid w:val="000B2581"/>
    <w:rPr>
      <w:color w:val="000000"/>
      <w:kern w:val="28"/>
      <w:lang w:val="en-GB" w:eastAsia="en-GB"/>
    </w:rPr>
  </w:style>
  <w:style w:type="paragraph" w:styleId="Header">
    <w:name w:val="header"/>
    <w:basedOn w:val="Normal"/>
    <w:link w:val="HeaderChar"/>
    <w:rsid w:val="00892906"/>
    <w:pPr>
      <w:tabs>
        <w:tab w:val="center" w:pos="4536"/>
        <w:tab w:val="right" w:pos="9072"/>
      </w:tabs>
    </w:pPr>
  </w:style>
  <w:style w:type="character" w:customStyle="1" w:styleId="HeaderChar">
    <w:name w:val="Header Char"/>
    <w:link w:val="Header"/>
    <w:rsid w:val="00892906"/>
    <w:rPr>
      <w:color w:val="000000"/>
      <w:kern w:val="28"/>
      <w:lang w:val="en-GB" w:eastAsia="en-GB"/>
    </w:rPr>
  </w:style>
  <w:style w:type="paragraph" w:styleId="ListBullet">
    <w:name w:val="List Bullet"/>
    <w:basedOn w:val="Normal"/>
    <w:uiPriority w:val="99"/>
    <w:rsid w:val="004103A1"/>
    <w:pPr>
      <w:numPr>
        <w:numId w:val="3"/>
      </w:numPr>
      <w:spacing w:after="240"/>
      <w:jc w:val="both"/>
    </w:pPr>
    <w:rPr>
      <w:color w:val="auto"/>
      <w:kern w:val="0"/>
      <w:sz w:val="24"/>
      <w:lang w:eastAsia="en-US"/>
    </w:rPr>
  </w:style>
  <w:style w:type="paragraph" w:customStyle="1" w:styleId="ActionDocument">
    <w:name w:val="Action Document"/>
    <w:basedOn w:val="Normal"/>
    <w:qFormat/>
    <w:rsid w:val="001C53A6"/>
    <w:pPr>
      <w:shd w:val="clear" w:color="auto" w:fill="FFFFFF"/>
      <w:spacing w:before="120" w:after="120"/>
      <w:ind w:right="58"/>
      <w:jc w:val="both"/>
    </w:pPr>
    <w:rPr>
      <w:rFonts w:eastAsia="Arial Unicode MS"/>
      <w:color w:val="auto"/>
      <w:kern w:val="0"/>
      <w:sz w:val="22"/>
      <w:szCs w:val="22"/>
      <w:lang w:eastAsia="de-DE"/>
    </w:rPr>
  </w:style>
  <w:style w:type="paragraph" w:customStyle="1" w:styleId="a">
    <w:name w:val="Болд текст"/>
    <w:basedOn w:val="Normal"/>
    <w:link w:val="Char0"/>
    <w:autoRedefine/>
    <w:qFormat/>
    <w:rsid w:val="001C53A6"/>
    <w:pPr>
      <w:suppressAutoHyphens/>
    </w:pPr>
    <w:rPr>
      <w:rFonts w:ascii="StobiSerif Medium" w:hAnsi="StobiSerif Medium"/>
      <w:b/>
      <w:color w:val="auto"/>
      <w:kern w:val="0"/>
      <w:sz w:val="24"/>
      <w:szCs w:val="24"/>
      <w:lang w:val="mk-MK"/>
    </w:rPr>
  </w:style>
  <w:style w:type="character" w:customStyle="1" w:styleId="Char0">
    <w:name w:val="Болд текст Char"/>
    <w:link w:val="a"/>
    <w:rsid w:val="001C53A6"/>
    <w:rPr>
      <w:rFonts w:ascii="StobiSerif Medium" w:hAnsi="StobiSerif Medium"/>
      <w:b/>
      <w:sz w:val="24"/>
      <w:szCs w:val="24"/>
      <w:lang w:eastAsia="en-GB"/>
    </w:rPr>
  </w:style>
  <w:style w:type="character" w:customStyle="1" w:styleId="Heading3Char">
    <w:name w:val="Heading 3 Char"/>
    <w:basedOn w:val="DefaultParagraphFont"/>
    <w:link w:val="Heading3"/>
    <w:uiPriority w:val="1"/>
    <w:rsid w:val="00117AA9"/>
    <w:rPr>
      <w:rFonts w:eastAsiaTheme="majorEastAsia"/>
      <w:b/>
      <w:bCs/>
      <w:i/>
      <w:color w:val="000000"/>
      <w:kern w:val="28"/>
      <w:sz w:val="24"/>
      <w:szCs w:val="24"/>
      <w:lang w:val="ru-RU" w:eastAsia="en-GB"/>
    </w:rPr>
  </w:style>
  <w:style w:type="character" w:customStyle="1" w:styleId="Heading4Char">
    <w:name w:val="Heading 4 Char"/>
    <w:basedOn w:val="DefaultParagraphFont"/>
    <w:link w:val="Heading4"/>
    <w:uiPriority w:val="1"/>
    <w:rsid w:val="00A00617"/>
    <w:rPr>
      <w:rFonts w:asciiTheme="minorHAnsi" w:eastAsiaTheme="minorEastAsia" w:hAnsiTheme="minorHAnsi" w:cstheme="minorBidi"/>
      <w:b/>
      <w:bCs/>
      <w:i/>
      <w:color w:val="000000"/>
      <w:kern w:val="28"/>
      <w:sz w:val="24"/>
      <w:szCs w:val="24"/>
      <w:lang w:val="ru-RU" w:eastAsia="en-GB"/>
    </w:rPr>
  </w:style>
  <w:style w:type="character" w:customStyle="1" w:styleId="Heading5Char">
    <w:name w:val="Heading 5 Char"/>
    <w:basedOn w:val="DefaultParagraphFont"/>
    <w:link w:val="Heading5"/>
    <w:uiPriority w:val="1"/>
    <w:rsid w:val="002E7775"/>
    <w:rPr>
      <w:rFonts w:asciiTheme="minorHAnsi" w:eastAsiaTheme="minorEastAsia" w:hAnsiTheme="minorHAnsi" w:cstheme="minorBidi"/>
      <w:b/>
      <w:bCs/>
      <w:i/>
      <w:iCs/>
      <w:color w:val="000000"/>
      <w:kern w:val="28"/>
      <w:sz w:val="26"/>
      <w:szCs w:val="26"/>
      <w:lang w:val="en-GB" w:eastAsia="en-GB"/>
    </w:rPr>
  </w:style>
  <w:style w:type="character" w:customStyle="1" w:styleId="Heading6Char">
    <w:name w:val="Heading 6 Char"/>
    <w:basedOn w:val="DefaultParagraphFont"/>
    <w:link w:val="Heading6"/>
    <w:semiHidden/>
    <w:rsid w:val="002E7775"/>
    <w:rPr>
      <w:rFonts w:asciiTheme="minorHAnsi" w:eastAsiaTheme="minorEastAsia" w:hAnsiTheme="minorHAnsi" w:cstheme="minorBidi"/>
      <w:b/>
      <w:bCs/>
      <w:color w:val="000000"/>
      <w:kern w:val="28"/>
      <w:sz w:val="22"/>
      <w:szCs w:val="22"/>
      <w:lang w:val="en-GB" w:eastAsia="en-GB"/>
    </w:rPr>
  </w:style>
  <w:style w:type="character" w:customStyle="1" w:styleId="Heading7Char">
    <w:name w:val="Heading 7 Char"/>
    <w:basedOn w:val="DefaultParagraphFont"/>
    <w:link w:val="Heading7"/>
    <w:semiHidden/>
    <w:rsid w:val="002E7775"/>
    <w:rPr>
      <w:rFonts w:asciiTheme="minorHAnsi" w:eastAsiaTheme="minorEastAsia" w:hAnsiTheme="minorHAnsi" w:cstheme="minorBidi"/>
      <w:color w:val="000000"/>
      <w:kern w:val="28"/>
      <w:sz w:val="24"/>
      <w:szCs w:val="24"/>
      <w:lang w:val="en-GB" w:eastAsia="en-GB"/>
    </w:rPr>
  </w:style>
  <w:style w:type="character" w:customStyle="1" w:styleId="Heading8Char">
    <w:name w:val="Heading 8 Char"/>
    <w:basedOn w:val="DefaultParagraphFont"/>
    <w:link w:val="Heading8"/>
    <w:semiHidden/>
    <w:rsid w:val="002E7775"/>
    <w:rPr>
      <w:rFonts w:asciiTheme="minorHAnsi" w:eastAsiaTheme="minorEastAsia" w:hAnsiTheme="minorHAnsi" w:cstheme="minorBidi"/>
      <w:i/>
      <w:iCs/>
      <w:color w:val="000000"/>
      <w:kern w:val="28"/>
      <w:sz w:val="24"/>
      <w:szCs w:val="24"/>
      <w:lang w:val="en-GB" w:eastAsia="en-GB"/>
    </w:rPr>
  </w:style>
  <w:style w:type="character" w:customStyle="1" w:styleId="Heading9Char">
    <w:name w:val="Heading 9 Char"/>
    <w:basedOn w:val="DefaultParagraphFont"/>
    <w:link w:val="Heading9"/>
    <w:semiHidden/>
    <w:rsid w:val="002E7775"/>
    <w:rPr>
      <w:rFonts w:asciiTheme="majorHAnsi" w:eastAsiaTheme="majorEastAsia" w:hAnsiTheme="majorHAnsi" w:cstheme="majorBidi"/>
      <w:color w:val="000000"/>
      <w:kern w:val="28"/>
      <w:sz w:val="22"/>
      <w:szCs w:val="22"/>
      <w:lang w:val="en-GB" w:eastAsia="en-GB"/>
    </w:rPr>
  </w:style>
  <w:style w:type="paragraph" w:styleId="Caption">
    <w:name w:val="caption"/>
    <w:basedOn w:val="Normal"/>
    <w:next w:val="Normal"/>
    <w:unhideWhenUsed/>
    <w:qFormat/>
    <w:rsid w:val="00117AA9"/>
    <w:pPr>
      <w:keepNext/>
      <w:spacing w:before="120"/>
    </w:pPr>
    <w:rPr>
      <w:b/>
      <w:i/>
      <w:iCs/>
      <w:color w:val="44546A" w:themeColor="text2"/>
      <w:sz w:val="24"/>
      <w:szCs w:val="24"/>
      <w:lang w:val="mk-MK"/>
    </w:rPr>
  </w:style>
  <w:style w:type="paragraph" w:styleId="TOC1">
    <w:name w:val="toc 1"/>
    <w:basedOn w:val="Normal"/>
    <w:uiPriority w:val="1"/>
    <w:qFormat/>
    <w:rsid w:val="006E42A1"/>
    <w:pPr>
      <w:widowControl w:val="0"/>
      <w:ind w:left="580" w:hanging="480"/>
    </w:pPr>
    <w:rPr>
      <w:rFonts w:ascii="Trebuchet MS" w:eastAsia="Trebuchet MS" w:hAnsi="Trebuchet MS" w:cstheme="minorBidi"/>
      <w:color w:val="auto"/>
      <w:kern w:val="0"/>
      <w:sz w:val="22"/>
      <w:szCs w:val="22"/>
      <w:lang w:val="en-US" w:eastAsia="en-US"/>
    </w:rPr>
  </w:style>
  <w:style w:type="paragraph" w:styleId="TOC2">
    <w:name w:val="toc 2"/>
    <w:basedOn w:val="Normal"/>
    <w:uiPriority w:val="1"/>
    <w:qFormat/>
    <w:rsid w:val="006E42A1"/>
    <w:pPr>
      <w:widowControl w:val="0"/>
      <w:ind w:left="940" w:hanging="600"/>
    </w:pPr>
    <w:rPr>
      <w:rFonts w:ascii="Trebuchet MS" w:eastAsia="Trebuchet MS" w:hAnsi="Trebuchet MS" w:cstheme="minorBidi"/>
      <w:color w:val="auto"/>
      <w:kern w:val="0"/>
      <w:sz w:val="22"/>
      <w:szCs w:val="22"/>
      <w:lang w:val="en-US" w:eastAsia="en-US"/>
    </w:rPr>
  </w:style>
  <w:style w:type="paragraph" w:styleId="TOC3">
    <w:name w:val="toc 3"/>
    <w:basedOn w:val="Normal"/>
    <w:uiPriority w:val="1"/>
    <w:qFormat/>
    <w:rsid w:val="006E42A1"/>
    <w:pPr>
      <w:widowControl w:val="0"/>
      <w:ind w:left="700"/>
    </w:pPr>
    <w:rPr>
      <w:rFonts w:ascii="Trebuchet MS" w:eastAsia="Trebuchet MS" w:hAnsi="Trebuchet MS" w:cstheme="minorBidi"/>
      <w:color w:val="auto"/>
      <w:kern w:val="0"/>
      <w:sz w:val="22"/>
      <w:szCs w:val="22"/>
      <w:lang w:val="en-US" w:eastAsia="en-US"/>
    </w:rPr>
  </w:style>
  <w:style w:type="paragraph" w:styleId="TOC4">
    <w:name w:val="toc 4"/>
    <w:basedOn w:val="Normal"/>
    <w:uiPriority w:val="1"/>
    <w:qFormat/>
    <w:rsid w:val="006E42A1"/>
    <w:pPr>
      <w:widowControl w:val="0"/>
      <w:spacing w:before="1"/>
      <w:ind w:left="748"/>
    </w:pPr>
    <w:rPr>
      <w:rFonts w:ascii="Trebuchet MS" w:eastAsia="Trebuchet MS" w:hAnsi="Trebuchet MS" w:cstheme="minorBidi"/>
      <w:b/>
      <w:bCs/>
      <w:i/>
      <w:color w:val="auto"/>
      <w:kern w:val="0"/>
      <w:sz w:val="22"/>
      <w:szCs w:val="22"/>
      <w:lang w:val="en-US" w:eastAsia="en-US"/>
    </w:rPr>
  </w:style>
  <w:style w:type="paragraph" w:styleId="TOC5">
    <w:name w:val="toc 5"/>
    <w:basedOn w:val="Normal"/>
    <w:uiPriority w:val="1"/>
    <w:qFormat/>
    <w:rsid w:val="006E42A1"/>
    <w:pPr>
      <w:widowControl w:val="0"/>
      <w:ind w:left="993"/>
    </w:pPr>
    <w:rPr>
      <w:rFonts w:ascii="Trebuchet MS" w:eastAsia="Trebuchet MS" w:hAnsi="Trebuchet MS" w:cstheme="minorBidi"/>
      <w:color w:val="auto"/>
      <w:kern w:val="0"/>
      <w:sz w:val="22"/>
      <w:szCs w:val="22"/>
      <w:lang w:val="en-US" w:eastAsia="en-US"/>
    </w:rPr>
  </w:style>
  <w:style w:type="paragraph" w:customStyle="1" w:styleId="TableParagraph">
    <w:name w:val="Table Paragraph"/>
    <w:basedOn w:val="Normal"/>
    <w:uiPriority w:val="1"/>
    <w:qFormat/>
    <w:rsid w:val="006E42A1"/>
    <w:pPr>
      <w:widowControl w:val="0"/>
    </w:pPr>
    <w:rPr>
      <w:rFonts w:asciiTheme="minorHAnsi" w:eastAsiaTheme="minorHAnsi" w:hAnsiTheme="minorHAnsi" w:cstheme="minorBidi"/>
      <w:color w:val="auto"/>
      <w:kern w:val="0"/>
      <w:sz w:val="22"/>
      <w:szCs w:val="22"/>
      <w:lang w:val="en-US" w:eastAsia="en-US"/>
    </w:rPr>
  </w:style>
  <w:style w:type="paragraph" w:styleId="Revision">
    <w:name w:val="Revision"/>
    <w:hidden/>
    <w:uiPriority w:val="99"/>
    <w:semiHidden/>
    <w:rsid w:val="00025DF0"/>
    <w:rPr>
      <w:color w:val="000000"/>
      <w:kern w:val="28"/>
      <w:lang w:val="en-GB" w:eastAsia="en-GB"/>
    </w:rPr>
  </w:style>
  <w:style w:type="character" w:styleId="Strong">
    <w:name w:val="Strong"/>
    <w:basedOn w:val="DefaultParagraphFont"/>
    <w:uiPriority w:val="22"/>
    <w:qFormat/>
    <w:rsid w:val="003D07B4"/>
    <w:rPr>
      <w:b/>
      <w:bCs/>
    </w:rPr>
  </w:style>
  <w:style w:type="character" w:customStyle="1" w:styleId="FooterChar">
    <w:name w:val="Footer Char"/>
    <w:basedOn w:val="DefaultParagraphFont"/>
    <w:link w:val="Footer"/>
    <w:uiPriority w:val="99"/>
    <w:rsid w:val="00C4546B"/>
    <w:rPr>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746">
      <w:bodyDiv w:val="1"/>
      <w:marLeft w:val="0"/>
      <w:marRight w:val="0"/>
      <w:marTop w:val="0"/>
      <w:marBottom w:val="0"/>
      <w:divBdr>
        <w:top w:val="none" w:sz="0" w:space="0" w:color="auto"/>
        <w:left w:val="none" w:sz="0" w:space="0" w:color="auto"/>
        <w:bottom w:val="none" w:sz="0" w:space="0" w:color="auto"/>
        <w:right w:val="none" w:sz="0" w:space="0" w:color="auto"/>
      </w:divBdr>
    </w:div>
    <w:div w:id="155803318">
      <w:bodyDiv w:val="1"/>
      <w:marLeft w:val="0"/>
      <w:marRight w:val="0"/>
      <w:marTop w:val="0"/>
      <w:marBottom w:val="0"/>
      <w:divBdr>
        <w:top w:val="none" w:sz="0" w:space="0" w:color="auto"/>
        <w:left w:val="none" w:sz="0" w:space="0" w:color="auto"/>
        <w:bottom w:val="none" w:sz="0" w:space="0" w:color="auto"/>
        <w:right w:val="none" w:sz="0" w:space="0" w:color="auto"/>
      </w:divBdr>
    </w:div>
    <w:div w:id="257566161">
      <w:bodyDiv w:val="1"/>
      <w:marLeft w:val="0"/>
      <w:marRight w:val="0"/>
      <w:marTop w:val="0"/>
      <w:marBottom w:val="0"/>
      <w:divBdr>
        <w:top w:val="none" w:sz="0" w:space="0" w:color="auto"/>
        <w:left w:val="none" w:sz="0" w:space="0" w:color="auto"/>
        <w:bottom w:val="none" w:sz="0" w:space="0" w:color="auto"/>
        <w:right w:val="none" w:sz="0" w:space="0" w:color="auto"/>
      </w:divBdr>
    </w:div>
    <w:div w:id="276059668">
      <w:bodyDiv w:val="1"/>
      <w:marLeft w:val="0"/>
      <w:marRight w:val="0"/>
      <w:marTop w:val="0"/>
      <w:marBottom w:val="0"/>
      <w:divBdr>
        <w:top w:val="none" w:sz="0" w:space="0" w:color="auto"/>
        <w:left w:val="none" w:sz="0" w:space="0" w:color="auto"/>
        <w:bottom w:val="none" w:sz="0" w:space="0" w:color="auto"/>
        <w:right w:val="none" w:sz="0" w:space="0" w:color="auto"/>
      </w:divBdr>
    </w:div>
    <w:div w:id="329717854">
      <w:bodyDiv w:val="1"/>
      <w:marLeft w:val="0"/>
      <w:marRight w:val="0"/>
      <w:marTop w:val="0"/>
      <w:marBottom w:val="0"/>
      <w:divBdr>
        <w:top w:val="none" w:sz="0" w:space="0" w:color="auto"/>
        <w:left w:val="none" w:sz="0" w:space="0" w:color="auto"/>
        <w:bottom w:val="none" w:sz="0" w:space="0" w:color="auto"/>
        <w:right w:val="none" w:sz="0" w:space="0" w:color="auto"/>
      </w:divBdr>
    </w:div>
    <w:div w:id="333267680">
      <w:bodyDiv w:val="1"/>
      <w:marLeft w:val="0"/>
      <w:marRight w:val="0"/>
      <w:marTop w:val="0"/>
      <w:marBottom w:val="0"/>
      <w:divBdr>
        <w:top w:val="none" w:sz="0" w:space="0" w:color="auto"/>
        <w:left w:val="none" w:sz="0" w:space="0" w:color="auto"/>
        <w:bottom w:val="none" w:sz="0" w:space="0" w:color="auto"/>
        <w:right w:val="none" w:sz="0" w:space="0" w:color="auto"/>
      </w:divBdr>
      <w:divsChild>
        <w:div w:id="540551698">
          <w:marLeft w:val="360"/>
          <w:marRight w:val="0"/>
          <w:marTop w:val="200"/>
          <w:marBottom w:val="0"/>
          <w:divBdr>
            <w:top w:val="none" w:sz="0" w:space="0" w:color="auto"/>
            <w:left w:val="none" w:sz="0" w:space="0" w:color="auto"/>
            <w:bottom w:val="none" w:sz="0" w:space="0" w:color="auto"/>
            <w:right w:val="none" w:sz="0" w:space="0" w:color="auto"/>
          </w:divBdr>
        </w:div>
      </w:divsChild>
    </w:div>
    <w:div w:id="351155047">
      <w:bodyDiv w:val="1"/>
      <w:marLeft w:val="0"/>
      <w:marRight w:val="0"/>
      <w:marTop w:val="0"/>
      <w:marBottom w:val="0"/>
      <w:divBdr>
        <w:top w:val="none" w:sz="0" w:space="0" w:color="auto"/>
        <w:left w:val="none" w:sz="0" w:space="0" w:color="auto"/>
        <w:bottom w:val="none" w:sz="0" w:space="0" w:color="auto"/>
        <w:right w:val="none" w:sz="0" w:space="0" w:color="auto"/>
      </w:divBdr>
    </w:div>
    <w:div w:id="454564372">
      <w:bodyDiv w:val="1"/>
      <w:marLeft w:val="0"/>
      <w:marRight w:val="0"/>
      <w:marTop w:val="0"/>
      <w:marBottom w:val="0"/>
      <w:divBdr>
        <w:top w:val="none" w:sz="0" w:space="0" w:color="auto"/>
        <w:left w:val="none" w:sz="0" w:space="0" w:color="auto"/>
        <w:bottom w:val="none" w:sz="0" w:space="0" w:color="auto"/>
        <w:right w:val="none" w:sz="0" w:space="0" w:color="auto"/>
      </w:divBdr>
    </w:div>
    <w:div w:id="477306086">
      <w:bodyDiv w:val="1"/>
      <w:marLeft w:val="0"/>
      <w:marRight w:val="0"/>
      <w:marTop w:val="0"/>
      <w:marBottom w:val="0"/>
      <w:divBdr>
        <w:top w:val="none" w:sz="0" w:space="0" w:color="auto"/>
        <w:left w:val="none" w:sz="0" w:space="0" w:color="auto"/>
        <w:bottom w:val="none" w:sz="0" w:space="0" w:color="auto"/>
        <w:right w:val="none" w:sz="0" w:space="0" w:color="auto"/>
      </w:divBdr>
    </w:div>
    <w:div w:id="487525293">
      <w:bodyDiv w:val="1"/>
      <w:marLeft w:val="0"/>
      <w:marRight w:val="0"/>
      <w:marTop w:val="0"/>
      <w:marBottom w:val="0"/>
      <w:divBdr>
        <w:top w:val="none" w:sz="0" w:space="0" w:color="auto"/>
        <w:left w:val="none" w:sz="0" w:space="0" w:color="auto"/>
        <w:bottom w:val="none" w:sz="0" w:space="0" w:color="auto"/>
        <w:right w:val="none" w:sz="0" w:space="0" w:color="auto"/>
      </w:divBdr>
    </w:div>
    <w:div w:id="525945673">
      <w:bodyDiv w:val="1"/>
      <w:marLeft w:val="0"/>
      <w:marRight w:val="0"/>
      <w:marTop w:val="0"/>
      <w:marBottom w:val="0"/>
      <w:divBdr>
        <w:top w:val="none" w:sz="0" w:space="0" w:color="auto"/>
        <w:left w:val="none" w:sz="0" w:space="0" w:color="auto"/>
        <w:bottom w:val="none" w:sz="0" w:space="0" w:color="auto"/>
        <w:right w:val="none" w:sz="0" w:space="0" w:color="auto"/>
      </w:divBdr>
    </w:div>
    <w:div w:id="527790216">
      <w:bodyDiv w:val="1"/>
      <w:marLeft w:val="0"/>
      <w:marRight w:val="0"/>
      <w:marTop w:val="0"/>
      <w:marBottom w:val="0"/>
      <w:divBdr>
        <w:top w:val="none" w:sz="0" w:space="0" w:color="auto"/>
        <w:left w:val="none" w:sz="0" w:space="0" w:color="auto"/>
        <w:bottom w:val="none" w:sz="0" w:space="0" w:color="auto"/>
        <w:right w:val="none" w:sz="0" w:space="0" w:color="auto"/>
      </w:divBdr>
    </w:div>
    <w:div w:id="553083844">
      <w:bodyDiv w:val="1"/>
      <w:marLeft w:val="0"/>
      <w:marRight w:val="0"/>
      <w:marTop w:val="0"/>
      <w:marBottom w:val="0"/>
      <w:divBdr>
        <w:top w:val="none" w:sz="0" w:space="0" w:color="auto"/>
        <w:left w:val="none" w:sz="0" w:space="0" w:color="auto"/>
        <w:bottom w:val="none" w:sz="0" w:space="0" w:color="auto"/>
        <w:right w:val="none" w:sz="0" w:space="0" w:color="auto"/>
      </w:divBdr>
    </w:div>
    <w:div w:id="591856229">
      <w:bodyDiv w:val="1"/>
      <w:marLeft w:val="0"/>
      <w:marRight w:val="0"/>
      <w:marTop w:val="0"/>
      <w:marBottom w:val="0"/>
      <w:divBdr>
        <w:top w:val="none" w:sz="0" w:space="0" w:color="auto"/>
        <w:left w:val="none" w:sz="0" w:space="0" w:color="auto"/>
        <w:bottom w:val="none" w:sz="0" w:space="0" w:color="auto"/>
        <w:right w:val="none" w:sz="0" w:space="0" w:color="auto"/>
      </w:divBdr>
    </w:div>
    <w:div w:id="596907184">
      <w:bodyDiv w:val="1"/>
      <w:marLeft w:val="0"/>
      <w:marRight w:val="0"/>
      <w:marTop w:val="0"/>
      <w:marBottom w:val="0"/>
      <w:divBdr>
        <w:top w:val="none" w:sz="0" w:space="0" w:color="auto"/>
        <w:left w:val="none" w:sz="0" w:space="0" w:color="auto"/>
        <w:bottom w:val="none" w:sz="0" w:space="0" w:color="auto"/>
        <w:right w:val="none" w:sz="0" w:space="0" w:color="auto"/>
      </w:divBdr>
      <w:divsChild>
        <w:div w:id="220481675">
          <w:marLeft w:val="734"/>
          <w:marRight w:val="0"/>
          <w:marTop w:val="115"/>
          <w:marBottom w:val="0"/>
          <w:divBdr>
            <w:top w:val="none" w:sz="0" w:space="0" w:color="auto"/>
            <w:left w:val="none" w:sz="0" w:space="0" w:color="auto"/>
            <w:bottom w:val="none" w:sz="0" w:space="0" w:color="auto"/>
            <w:right w:val="none" w:sz="0" w:space="0" w:color="auto"/>
          </w:divBdr>
        </w:div>
      </w:divsChild>
    </w:div>
    <w:div w:id="598372560">
      <w:bodyDiv w:val="1"/>
      <w:marLeft w:val="0"/>
      <w:marRight w:val="0"/>
      <w:marTop w:val="0"/>
      <w:marBottom w:val="0"/>
      <w:divBdr>
        <w:top w:val="none" w:sz="0" w:space="0" w:color="auto"/>
        <w:left w:val="none" w:sz="0" w:space="0" w:color="auto"/>
        <w:bottom w:val="none" w:sz="0" w:space="0" w:color="auto"/>
        <w:right w:val="none" w:sz="0" w:space="0" w:color="auto"/>
      </w:divBdr>
    </w:div>
    <w:div w:id="627587053">
      <w:bodyDiv w:val="1"/>
      <w:marLeft w:val="0"/>
      <w:marRight w:val="0"/>
      <w:marTop w:val="0"/>
      <w:marBottom w:val="0"/>
      <w:divBdr>
        <w:top w:val="none" w:sz="0" w:space="0" w:color="auto"/>
        <w:left w:val="none" w:sz="0" w:space="0" w:color="auto"/>
        <w:bottom w:val="none" w:sz="0" w:space="0" w:color="auto"/>
        <w:right w:val="none" w:sz="0" w:space="0" w:color="auto"/>
      </w:divBdr>
    </w:div>
    <w:div w:id="660041140">
      <w:bodyDiv w:val="1"/>
      <w:marLeft w:val="0"/>
      <w:marRight w:val="0"/>
      <w:marTop w:val="0"/>
      <w:marBottom w:val="0"/>
      <w:divBdr>
        <w:top w:val="none" w:sz="0" w:space="0" w:color="auto"/>
        <w:left w:val="none" w:sz="0" w:space="0" w:color="auto"/>
        <w:bottom w:val="none" w:sz="0" w:space="0" w:color="auto"/>
        <w:right w:val="none" w:sz="0" w:space="0" w:color="auto"/>
      </w:divBdr>
    </w:div>
    <w:div w:id="660888384">
      <w:bodyDiv w:val="1"/>
      <w:marLeft w:val="0"/>
      <w:marRight w:val="0"/>
      <w:marTop w:val="0"/>
      <w:marBottom w:val="0"/>
      <w:divBdr>
        <w:top w:val="none" w:sz="0" w:space="0" w:color="auto"/>
        <w:left w:val="none" w:sz="0" w:space="0" w:color="auto"/>
        <w:bottom w:val="none" w:sz="0" w:space="0" w:color="auto"/>
        <w:right w:val="none" w:sz="0" w:space="0" w:color="auto"/>
      </w:divBdr>
    </w:div>
    <w:div w:id="663822853">
      <w:bodyDiv w:val="1"/>
      <w:marLeft w:val="0"/>
      <w:marRight w:val="0"/>
      <w:marTop w:val="0"/>
      <w:marBottom w:val="0"/>
      <w:divBdr>
        <w:top w:val="none" w:sz="0" w:space="0" w:color="auto"/>
        <w:left w:val="none" w:sz="0" w:space="0" w:color="auto"/>
        <w:bottom w:val="none" w:sz="0" w:space="0" w:color="auto"/>
        <w:right w:val="none" w:sz="0" w:space="0" w:color="auto"/>
      </w:divBdr>
    </w:div>
    <w:div w:id="681009578">
      <w:bodyDiv w:val="1"/>
      <w:marLeft w:val="0"/>
      <w:marRight w:val="0"/>
      <w:marTop w:val="0"/>
      <w:marBottom w:val="0"/>
      <w:divBdr>
        <w:top w:val="none" w:sz="0" w:space="0" w:color="auto"/>
        <w:left w:val="none" w:sz="0" w:space="0" w:color="auto"/>
        <w:bottom w:val="none" w:sz="0" w:space="0" w:color="auto"/>
        <w:right w:val="none" w:sz="0" w:space="0" w:color="auto"/>
      </w:divBdr>
    </w:div>
    <w:div w:id="687560155">
      <w:bodyDiv w:val="1"/>
      <w:marLeft w:val="0"/>
      <w:marRight w:val="0"/>
      <w:marTop w:val="0"/>
      <w:marBottom w:val="0"/>
      <w:divBdr>
        <w:top w:val="none" w:sz="0" w:space="0" w:color="auto"/>
        <w:left w:val="none" w:sz="0" w:space="0" w:color="auto"/>
        <w:bottom w:val="none" w:sz="0" w:space="0" w:color="auto"/>
        <w:right w:val="none" w:sz="0" w:space="0" w:color="auto"/>
      </w:divBdr>
      <w:divsChild>
        <w:div w:id="1556701789">
          <w:marLeft w:val="360"/>
          <w:marRight w:val="0"/>
          <w:marTop w:val="200"/>
          <w:marBottom w:val="0"/>
          <w:divBdr>
            <w:top w:val="none" w:sz="0" w:space="0" w:color="auto"/>
            <w:left w:val="none" w:sz="0" w:space="0" w:color="auto"/>
            <w:bottom w:val="none" w:sz="0" w:space="0" w:color="auto"/>
            <w:right w:val="none" w:sz="0" w:space="0" w:color="auto"/>
          </w:divBdr>
        </w:div>
      </w:divsChild>
    </w:div>
    <w:div w:id="734016242">
      <w:bodyDiv w:val="1"/>
      <w:marLeft w:val="0"/>
      <w:marRight w:val="0"/>
      <w:marTop w:val="0"/>
      <w:marBottom w:val="0"/>
      <w:divBdr>
        <w:top w:val="none" w:sz="0" w:space="0" w:color="auto"/>
        <w:left w:val="none" w:sz="0" w:space="0" w:color="auto"/>
        <w:bottom w:val="none" w:sz="0" w:space="0" w:color="auto"/>
        <w:right w:val="none" w:sz="0" w:space="0" w:color="auto"/>
      </w:divBdr>
    </w:div>
    <w:div w:id="744449257">
      <w:bodyDiv w:val="1"/>
      <w:marLeft w:val="0"/>
      <w:marRight w:val="0"/>
      <w:marTop w:val="0"/>
      <w:marBottom w:val="0"/>
      <w:divBdr>
        <w:top w:val="none" w:sz="0" w:space="0" w:color="auto"/>
        <w:left w:val="none" w:sz="0" w:space="0" w:color="auto"/>
        <w:bottom w:val="none" w:sz="0" w:space="0" w:color="auto"/>
        <w:right w:val="none" w:sz="0" w:space="0" w:color="auto"/>
      </w:divBdr>
    </w:div>
    <w:div w:id="747579016">
      <w:bodyDiv w:val="1"/>
      <w:marLeft w:val="0"/>
      <w:marRight w:val="0"/>
      <w:marTop w:val="0"/>
      <w:marBottom w:val="0"/>
      <w:divBdr>
        <w:top w:val="none" w:sz="0" w:space="0" w:color="auto"/>
        <w:left w:val="none" w:sz="0" w:space="0" w:color="auto"/>
        <w:bottom w:val="none" w:sz="0" w:space="0" w:color="auto"/>
        <w:right w:val="none" w:sz="0" w:space="0" w:color="auto"/>
      </w:divBdr>
    </w:div>
    <w:div w:id="766081611">
      <w:bodyDiv w:val="1"/>
      <w:marLeft w:val="0"/>
      <w:marRight w:val="0"/>
      <w:marTop w:val="0"/>
      <w:marBottom w:val="0"/>
      <w:divBdr>
        <w:top w:val="none" w:sz="0" w:space="0" w:color="auto"/>
        <w:left w:val="none" w:sz="0" w:space="0" w:color="auto"/>
        <w:bottom w:val="none" w:sz="0" w:space="0" w:color="auto"/>
        <w:right w:val="none" w:sz="0" w:space="0" w:color="auto"/>
      </w:divBdr>
    </w:div>
    <w:div w:id="792672893">
      <w:bodyDiv w:val="1"/>
      <w:marLeft w:val="0"/>
      <w:marRight w:val="0"/>
      <w:marTop w:val="0"/>
      <w:marBottom w:val="0"/>
      <w:divBdr>
        <w:top w:val="none" w:sz="0" w:space="0" w:color="auto"/>
        <w:left w:val="none" w:sz="0" w:space="0" w:color="auto"/>
        <w:bottom w:val="none" w:sz="0" w:space="0" w:color="auto"/>
        <w:right w:val="none" w:sz="0" w:space="0" w:color="auto"/>
      </w:divBdr>
    </w:div>
    <w:div w:id="820006618">
      <w:bodyDiv w:val="1"/>
      <w:marLeft w:val="0"/>
      <w:marRight w:val="0"/>
      <w:marTop w:val="0"/>
      <w:marBottom w:val="0"/>
      <w:divBdr>
        <w:top w:val="none" w:sz="0" w:space="0" w:color="auto"/>
        <w:left w:val="none" w:sz="0" w:space="0" w:color="auto"/>
        <w:bottom w:val="none" w:sz="0" w:space="0" w:color="auto"/>
        <w:right w:val="none" w:sz="0" w:space="0" w:color="auto"/>
      </w:divBdr>
      <w:divsChild>
        <w:div w:id="1757361627">
          <w:marLeft w:val="360"/>
          <w:marRight w:val="0"/>
          <w:marTop w:val="200"/>
          <w:marBottom w:val="0"/>
          <w:divBdr>
            <w:top w:val="none" w:sz="0" w:space="0" w:color="auto"/>
            <w:left w:val="none" w:sz="0" w:space="0" w:color="auto"/>
            <w:bottom w:val="none" w:sz="0" w:space="0" w:color="auto"/>
            <w:right w:val="none" w:sz="0" w:space="0" w:color="auto"/>
          </w:divBdr>
        </w:div>
      </w:divsChild>
    </w:div>
    <w:div w:id="829366182">
      <w:bodyDiv w:val="1"/>
      <w:marLeft w:val="0"/>
      <w:marRight w:val="0"/>
      <w:marTop w:val="0"/>
      <w:marBottom w:val="0"/>
      <w:divBdr>
        <w:top w:val="none" w:sz="0" w:space="0" w:color="auto"/>
        <w:left w:val="none" w:sz="0" w:space="0" w:color="auto"/>
        <w:bottom w:val="none" w:sz="0" w:space="0" w:color="auto"/>
        <w:right w:val="none" w:sz="0" w:space="0" w:color="auto"/>
      </w:divBdr>
    </w:div>
    <w:div w:id="840857376">
      <w:bodyDiv w:val="1"/>
      <w:marLeft w:val="0"/>
      <w:marRight w:val="0"/>
      <w:marTop w:val="0"/>
      <w:marBottom w:val="0"/>
      <w:divBdr>
        <w:top w:val="none" w:sz="0" w:space="0" w:color="auto"/>
        <w:left w:val="none" w:sz="0" w:space="0" w:color="auto"/>
        <w:bottom w:val="none" w:sz="0" w:space="0" w:color="auto"/>
        <w:right w:val="none" w:sz="0" w:space="0" w:color="auto"/>
      </w:divBdr>
    </w:div>
    <w:div w:id="899561418">
      <w:bodyDiv w:val="1"/>
      <w:marLeft w:val="0"/>
      <w:marRight w:val="0"/>
      <w:marTop w:val="0"/>
      <w:marBottom w:val="0"/>
      <w:divBdr>
        <w:top w:val="none" w:sz="0" w:space="0" w:color="auto"/>
        <w:left w:val="none" w:sz="0" w:space="0" w:color="auto"/>
        <w:bottom w:val="none" w:sz="0" w:space="0" w:color="auto"/>
        <w:right w:val="none" w:sz="0" w:space="0" w:color="auto"/>
      </w:divBdr>
    </w:div>
    <w:div w:id="928778104">
      <w:bodyDiv w:val="1"/>
      <w:marLeft w:val="0"/>
      <w:marRight w:val="0"/>
      <w:marTop w:val="0"/>
      <w:marBottom w:val="0"/>
      <w:divBdr>
        <w:top w:val="none" w:sz="0" w:space="0" w:color="auto"/>
        <w:left w:val="none" w:sz="0" w:space="0" w:color="auto"/>
        <w:bottom w:val="none" w:sz="0" w:space="0" w:color="auto"/>
        <w:right w:val="none" w:sz="0" w:space="0" w:color="auto"/>
      </w:divBdr>
    </w:div>
    <w:div w:id="964390058">
      <w:bodyDiv w:val="1"/>
      <w:marLeft w:val="0"/>
      <w:marRight w:val="0"/>
      <w:marTop w:val="0"/>
      <w:marBottom w:val="0"/>
      <w:divBdr>
        <w:top w:val="none" w:sz="0" w:space="0" w:color="auto"/>
        <w:left w:val="none" w:sz="0" w:space="0" w:color="auto"/>
        <w:bottom w:val="none" w:sz="0" w:space="0" w:color="auto"/>
        <w:right w:val="none" w:sz="0" w:space="0" w:color="auto"/>
      </w:divBdr>
    </w:div>
    <w:div w:id="968785318">
      <w:bodyDiv w:val="1"/>
      <w:marLeft w:val="0"/>
      <w:marRight w:val="0"/>
      <w:marTop w:val="0"/>
      <w:marBottom w:val="0"/>
      <w:divBdr>
        <w:top w:val="none" w:sz="0" w:space="0" w:color="auto"/>
        <w:left w:val="none" w:sz="0" w:space="0" w:color="auto"/>
        <w:bottom w:val="none" w:sz="0" w:space="0" w:color="auto"/>
        <w:right w:val="none" w:sz="0" w:space="0" w:color="auto"/>
      </w:divBdr>
    </w:div>
    <w:div w:id="1081216893">
      <w:bodyDiv w:val="1"/>
      <w:marLeft w:val="0"/>
      <w:marRight w:val="0"/>
      <w:marTop w:val="0"/>
      <w:marBottom w:val="0"/>
      <w:divBdr>
        <w:top w:val="none" w:sz="0" w:space="0" w:color="auto"/>
        <w:left w:val="none" w:sz="0" w:space="0" w:color="auto"/>
        <w:bottom w:val="none" w:sz="0" w:space="0" w:color="auto"/>
        <w:right w:val="none" w:sz="0" w:space="0" w:color="auto"/>
      </w:divBdr>
    </w:div>
    <w:div w:id="1119104697">
      <w:bodyDiv w:val="1"/>
      <w:marLeft w:val="0"/>
      <w:marRight w:val="0"/>
      <w:marTop w:val="0"/>
      <w:marBottom w:val="0"/>
      <w:divBdr>
        <w:top w:val="none" w:sz="0" w:space="0" w:color="auto"/>
        <w:left w:val="none" w:sz="0" w:space="0" w:color="auto"/>
        <w:bottom w:val="none" w:sz="0" w:space="0" w:color="auto"/>
        <w:right w:val="none" w:sz="0" w:space="0" w:color="auto"/>
      </w:divBdr>
    </w:div>
    <w:div w:id="1120301139">
      <w:bodyDiv w:val="1"/>
      <w:marLeft w:val="0"/>
      <w:marRight w:val="0"/>
      <w:marTop w:val="0"/>
      <w:marBottom w:val="0"/>
      <w:divBdr>
        <w:top w:val="none" w:sz="0" w:space="0" w:color="auto"/>
        <w:left w:val="none" w:sz="0" w:space="0" w:color="auto"/>
        <w:bottom w:val="none" w:sz="0" w:space="0" w:color="auto"/>
        <w:right w:val="none" w:sz="0" w:space="0" w:color="auto"/>
      </w:divBdr>
    </w:div>
    <w:div w:id="1157766901">
      <w:bodyDiv w:val="1"/>
      <w:marLeft w:val="0"/>
      <w:marRight w:val="0"/>
      <w:marTop w:val="0"/>
      <w:marBottom w:val="0"/>
      <w:divBdr>
        <w:top w:val="none" w:sz="0" w:space="0" w:color="auto"/>
        <w:left w:val="none" w:sz="0" w:space="0" w:color="auto"/>
        <w:bottom w:val="none" w:sz="0" w:space="0" w:color="auto"/>
        <w:right w:val="none" w:sz="0" w:space="0" w:color="auto"/>
      </w:divBdr>
    </w:div>
    <w:div w:id="1205293990">
      <w:bodyDiv w:val="1"/>
      <w:marLeft w:val="0"/>
      <w:marRight w:val="0"/>
      <w:marTop w:val="0"/>
      <w:marBottom w:val="0"/>
      <w:divBdr>
        <w:top w:val="none" w:sz="0" w:space="0" w:color="auto"/>
        <w:left w:val="none" w:sz="0" w:space="0" w:color="auto"/>
        <w:bottom w:val="none" w:sz="0" w:space="0" w:color="auto"/>
        <w:right w:val="none" w:sz="0" w:space="0" w:color="auto"/>
      </w:divBdr>
    </w:div>
    <w:div w:id="1219898502">
      <w:bodyDiv w:val="1"/>
      <w:marLeft w:val="0"/>
      <w:marRight w:val="0"/>
      <w:marTop w:val="0"/>
      <w:marBottom w:val="0"/>
      <w:divBdr>
        <w:top w:val="none" w:sz="0" w:space="0" w:color="auto"/>
        <w:left w:val="none" w:sz="0" w:space="0" w:color="auto"/>
        <w:bottom w:val="none" w:sz="0" w:space="0" w:color="auto"/>
        <w:right w:val="none" w:sz="0" w:space="0" w:color="auto"/>
      </w:divBdr>
    </w:div>
    <w:div w:id="1225799699">
      <w:bodyDiv w:val="1"/>
      <w:marLeft w:val="0"/>
      <w:marRight w:val="0"/>
      <w:marTop w:val="0"/>
      <w:marBottom w:val="0"/>
      <w:divBdr>
        <w:top w:val="none" w:sz="0" w:space="0" w:color="auto"/>
        <w:left w:val="none" w:sz="0" w:space="0" w:color="auto"/>
        <w:bottom w:val="none" w:sz="0" w:space="0" w:color="auto"/>
        <w:right w:val="none" w:sz="0" w:space="0" w:color="auto"/>
      </w:divBdr>
    </w:div>
    <w:div w:id="1250968882">
      <w:bodyDiv w:val="1"/>
      <w:marLeft w:val="0"/>
      <w:marRight w:val="0"/>
      <w:marTop w:val="0"/>
      <w:marBottom w:val="0"/>
      <w:divBdr>
        <w:top w:val="none" w:sz="0" w:space="0" w:color="auto"/>
        <w:left w:val="none" w:sz="0" w:space="0" w:color="auto"/>
        <w:bottom w:val="none" w:sz="0" w:space="0" w:color="auto"/>
        <w:right w:val="none" w:sz="0" w:space="0" w:color="auto"/>
      </w:divBdr>
    </w:div>
    <w:div w:id="1257862325">
      <w:bodyDiv w:val="1"/>
      <w:marLeft w:val="0"/>
      <w:marRight w:val="0"/>
      <w:marTop w:val="0"/>
      <w:marBottom w:val="0"/>
      <w:divBdr>
        <w:top w:val="none" w:sz="0" w:space="0" w:color="auto"/>
        <w:left w:val="none" w:sz="0" w:space="0" w:color="auto"/>
        <w:bottom w:val="none" w:sz="0" w:space="0" w:color="auto"/>
        <w:right w:val="none" w:sz="0" w:space="0" w:color="auto"/>
      </w:divBdr>
    </w:div>
    <w:div w:id="1352991421">
      <w:bodyDiv w:val="1"/>
      <w:marLeft w:val="0"/>
      <w:marRight w:val="0"/>
      <w:marTop w:val="0"/>
      <w:marBottom w:val="0"/>
      <w:divBdr>
        <w:top w:val="none" w:sz="0" w:space="0" w:color="auto"/>
        <w:left w:val="none" w:sz="0" w:space="0" w:color="auto"/>
        <w:bottom w:val="none" w:sz="0" w:space="0" w:color="auto"/>
        <w:right w:val="none" w:sz="0" w:space="0" w:color="auto"/>
      </w:divBdr>
    </w:div>
    <w:div w:id="1442191595">
      <w:bodyDiv w:val="1"/>
      <w:marLeft w:val="0"/>
      <w:marRight w:val="0"/>
      <w:marTop w:val="0"/>
      <w:marBottom w:val="0"/>
      <w:divBdr>
        <w:top w:val="none" w:sz="0" w:space="0" w:color="auto"/>
        <w:left w:val="none" w:sz="0" w:space="0" w:color="auto"/>
        <w:bottom w:val="none" w:sz="0" w:space="0" w:color="auto"/>
        <w:right w:val="none" w:sz="0" w:space="0" w:color="auto"/>
      </w:divBdr>
    </w:div>
    <w:div w:id="1533615543">
      <w:bodyDiv w:val="1"/>
      <w:marLeft w:val="0"/>
      <w:marRight w:val="0"/>
      <w:marTop w:val="0"/>
      <w:marBottom w:val="0"/>
      <w:divBdr>
        <w:top w:val="none" w:sz="0" w:space="0" w:color="auto"/>
        <w:left w:val="none" w:sz="0" w:space="0" w:color="auto"/>
        <w:bottom w:val="none" w:sz="0" w:space="0" w:color="auto"/>
        <w:right w:val="none" w:sz="0" w:space="0" w:color="auto"/>
      </w:divBdr>
    </w:div>
    <w:div w:id="1573268577">
      <w:bodyDiv w:val="1"/>
      <w:marLeft w:val="0"/>
      <w:marRight w:val="0"/>
      <w:marTop w:val="0"/>
      <w:marBottom w:val="0"/>
      <w:divBdr>
        <w:top w:val="none" w:sz="0" w:space="0" w:color="auto"/>
        <w:left w:val="none" w:sz="0" w:space="0" w:color="auto"/>
        <w:bottom w:val="none" w:sz="0" w:space="0" w:color="auto"/>
        <w:right w:val="none" w:sz="0" w:space="0" w:color="auto"/>
      </w:divBdr>
    </w:div>
    <w:div w:id="1576939713">
      <w:bodyDiv w:val="1"/>
      <w:marLeft w:val="0"/>
      <w:marRight w:val="0"/>
      <w:marTop w:val="0"/>
      <w:marBottom w:val="0"/>
      <w:divBdr>
        <w:top w:val="none" w:sz="0" w:space="0" w:color="auto"/>
        <w:left w:val="none" w:sz="0" w:space="0" w:color="auto"/>
        <w:bottom w:val="none" w:sz="0" w:space="0" w:color="auto"/>
        <w:right w:val="none" w:sz="0" w:space="0" w:color="auto"/>
      </w:divBdr>
    </w:div>
    <w:div w:id="1580362389">
      <w:bodyDiv w:val="1"/>
      <w:marLeft w:val="0"/>
      <w:marRight w:val="0"/>
      <w:marTop w:val="0"/>
      <w:marBottom w:val="0"/>
      <w:divBdr>
        <w:top w:val="none" w:sz="0" w:space="0" w:color="auto"/>
        <w:left w:val="none" w:sz="0" w:space="0" w:color="auto"/>
        <w:bottom w:val="none" w:sz="0" w:space="0" w:color="auto"/>
        <w:right w:val="none" w:sz="0" w:space="0" w:color="auto"/>
      </w:divBdr>
    </w:div>
    <w:div w:id="1597596323">
      <w:bodyDiv w:val="1"/>
      <w:marLeft w:val="0"/>
      <w:marRight w:val="0"/>
      <w:marTop w:val="0"/>
      <w:marBottom w:val="0"/>
      <w:divBdr>
        <w:top w:val="none" w:sz="0" w:space="0" w:color="auto"/>
        <w:left w:val="none" w:sz="0" w:space="0" w:color="auto"/>
        <w:bottom w:val="none" w:sz="0" w:space="0" w:color="auto"/>
        <w:right w:val="none" w:sz="0" w:space="0" w:color="auto"/>
      </w:divBdr>
    </w:div>
    <w:div w:id="1621643100">
      <w:bodyDiv w:val="1"/>
      <w:marLeft w:val="0"/>
      <w:marRight w:val="0"/>
      <w:marTop w:val="0"/>
      <w:marBottom w:val="0"/>
      <w:divBdr>
        <w:top w:val="none" w:sz="0" w:space="0" w:color="auto"/>
        <w:left w:val="none" w:sz="0" w:space="0" w:color="auto"/>
        <w:bottom w:val="none" w:sz="0" w:space="0" w:color="auto"/>
        <w:right w:val="none" w:sz="0" w:space="0" w:color="auto"/>
      </w:divBdr>
    </w:div>
    <w:div w:id="1668435717">
      <w:bodyDiv w:val="1"/>
      <w:marLeft w:val="0"/>
      <w:marRight w:val="0"/>
      <w:marTop w:val="0"/>
      <w:marBottom w:val="0"/>
      <w:divBdr>
        <w:top w:val="none" w:sz="0" w:space="0" w:color="auto"/>
        <w:left w:val="none" w:sz="0" w:space="0" w:color="auto"/>
        <w:bottom w:val="none" w:sz="0" w:space="0" w:color="auto"/>
        <w:right w:val="none" w:sz="0" w:space="0" w:color="auto"/>
      </w:divBdr>
    </w:div>
    <w:div w:id="1704087970">
      <w:bodyDiv w:val="1"/>
      <w:marLeft w:val="0"/>
      <w:marRight w:val="0"/>
      <w:marTop w:val="0"/>
      <w:marBottom w:val="0"/>
      <w:divBdr>
        <w:top w:val="none" w:sz="0" w:space="0" w:color="auto"/>
        <w:left w:val="none" w:sz="0" w:space="0" w:color="auto"/>
        <w:bottom w:val="none" w:sz="0" w:space="0" w:color="auto"/>
        <w:right w:val="none" w:sz="0" w:space="0" w:color="auto"/>
      </w:divBdr>
    </w:div>
    <w:div w:id="1707757444">
      <w:bodyDiv w:val="1"/>
      <w:marLeft w:val="0"/>
      <w:marRight w:val="0"/>
      <w:marTop w:val="0"/>
      <w:marBottom w:val="0"/>
      <w:divBdr>
        <w:top w:val="none" w:sz="0" w:space="0" w:color="auto"/>
        <w:left w:val="none" w:sz="0" w:space="0" w:color="auto"/>
        <w:bottom w:val="none" w:sz="0" w:space="0" w:color="auto"/>
        <w:right w:val="none" w:sz="0" w:space="0" w:color="auto"/>
      </w:divBdr>
    </w:div>
    <w:div w:id="1837725179">
      <w:bodyDiv w:val="1"/>
      <w:marLeft w:val="0"/>
      <w:marRight w:val="0"/>
      <w:marTop w:val="0"/>
      <w:marBottom w:val="0"/>
      <w:divBdr>
        <w:top w:val="none" w:sz="0" w:space="0" w:color="auto"/>
        <w:left w:val="none" w:sz="0" w:space="0" w:color="auto"/>
        <w:bottom w:val="none" w:sz="0" w:space="0" w:color="auto"/>
        <w:right w:val="none" w:sz="0" w:space="0" w:color="auto"/>
      </w:divBdr>
    </w:div>
    <w:div w:id="1861508558">
      <w:bodyDiv w:val="1"/>
      <w:marLeft w:val="0"/>
      <w:marRight w:val="0"/>
      <w:marTop w:val="0"/>
      <w:marBottom w:val="0"/>
      <w:divBdr>
        <w:top w:val="none" w:sz="0" w:space="0" w:color="auto"/>
        <w:left w:val="none" w:sz="0" w:space="0" w:color="auto"/>
        <w:bottom w:val="none" w:sz="0" w:space="0" w:color="auto"/>
        <w:right w:val="none" w:sz="0" w:space="0" w:color="auto"/>
      </w:divBdr>
    </w:div>
    <w:div w:id="1881280561">
      <w:bodyDiv w:val="1"/>
      <w:marLeft w:val="0"/>
      <w:marRight w:val="0"/>
      <w:marTop w:val="0"/>
      <w:marBottom w:val="0"/>
      <w:divBdr>
        <w:top w:val="none" w:sz="0" w:space="0" w:color="auto"/>
        <w:left w:val="none" w:sz="0" w:space="0" w:color="auto"/>
        <w:bottom w:val="none" w:sz="0" w:space="0" w:color="auto"/>
        <w:right w:val="none" w:sz="0" w:space="0" w:color="auto"/>
      </w:divBdr>
    </w:div>
    <w:div w:id="1921285222">
      <w:bodyDiv w:val="1"/>
      <w:marLeft w:val="0"/>
      <w:marRight w:val="0"/>
      <w:marTop w:val="0"/>
      <w:marBottom w:val="0"/>
      <w:divBdr>
        <w:top w:val="none" w:sz="0" w:space="0" w:color="auto"/>
        <w:left w:val="none" w:sz="0" w:space="0" w:color="auto"/>
        <w:bottom w:val="none" w:sz="0" w:space="0" w:color="auto"/>
        <w:right w:val="none" w:sz="0" w:space="0" w:color="auto"/>
      </w:divBdr>
    </w:div>
    <w:div w:id="1927297978">
      <w:bodyDiv w:val="1"/>
      <w:marLeft w:val="0"/>
      <w:marRight w:val="0"/>
      <w:marTop w:val="0"/>
      <w:marBottom w:val="0"/>
      <w:divBdr>
        <w:top w:val="none" w:sz="0" w:space="0" w:color="auto"/>
        <w:left w:val="none" w:sz="0" w:space="0" w:color="auto"/>
        <w:bottom w:val="none" w:sz="0" w:space="0" w:color="auto"/>
        <w:right w:val="none" w:sz="0" w:space="0" w:color="auto"/>
      </w:divBdr>
      <w:divsChild>
        <w:div w:id="820851248">
          <w:marLeft w:val="0"/>
          <w:marRight w:val="0"/>
          <w:marTop w:val="96"/>
          <w:marBottom w:val="0"/>
          <w:divBdr>
            <w:top w:val="none" w:sz="0" w:space="0" w:color="auto"/>
            <w:left w:val="none" w:sz="0" w:space="0" w:color="auto"/>
            <w:bottom w:val="none" w:sz="0" w:space="0" w:color="auto"/>
            <w:right w:val="none" w:sz="0" w:space="0" w:color="auto"/>
          </w:divBdr>
        </w:div>
        <w:div w:id="1448310581">
          <w:marLeft w:val="0"/>
          <w:marRight w:val="0"/>
          <w:marTop w:val="96"/>
          <w:marBottom w:val="0"/>
          <w:divBdr>
            <w:top w:val="none" w:sz="0" w:space="0" w:color="auto"/>
            <w:left w:val="none" w:sz="0" w:space="0" w:color="auto"/>
            <w:bottom w:val="none" w:sz="0" w:space="0" w:color="auto"/>
            <w:right w:val="none" w:sz="0" w:space="0" w:color="auto"/>
          </w:divBdr>
        </w:div>
        <w:div w:id="1722291920">
          <w:marLeft w:val="0"/>
          <w:marRight w:val="0"/>
          <w:marTop w:val="96"/>
          <w:marBottom w:val="0"/>
          <w:divBdr>
            <w:top w:val="none" w:sz="0" w:space="0" w:color="auto"/>
            <w:left w:val="none" w:sz="0" w:space="0" w:color="auto"/>
            <w:bottom w:val="none" w:sz="0" w:space="0" w:color="auto"/>
            <w:right w:val="none" w:sz="0" w:space="0" w:color="auto"/>
          </w:divBdr>
        </w:div>
      </w:divsChild>
    </w:div>
    <w:div w:id="2000768824">
      <w:bodyDiv w:val="1"/>
      <w:marLeft w:val="0"/>
      <w:marRight w:val="0"/>
      <w:marTop w:val="0"/>
      <w:marBottom w:val="0"/>
      <w:divBdr>
        <w:top w:val="none" w:sz="0" w:space="0" w:color="auto"/>
        <w:left w:val="none" w:sz="0" w:space="0" w:color="auto"/>
        <w:bottom w:val="none" w:sz="0" w:space="0" w:color="auto"/>
        <w:right w:val="none" w:sz="0" w:space="0" w:color="auto"/>
      </w:divBdr>
    </w:div>
    <w:div w:id="2039424039">
      <w:bodyDiv w:val="1"/>
      <w:marLeft w:val="0"/>
      <w:marRight w:val="0"/>
      <w:marTop w:val="0"/>
      <w:marBottom w:val="0"/>
      <w:divBdr>
        <w:top w:val="none" w:sz="0" w:space="0" w:color="auto"/>
        <w:left w:val="none" w:sz="0" w:space="0" w:color="auto"/>
        <w:bottom w:val="none" w:sz="0" w:space="0" w:color="auto"/>
        <w:right w:val="none" w:sz="0" w:space="0" w:color="auto"/>
      </w:divBdr>
    </w:div>
    <w:div w:id="2092382745">
      <w:bodyDiv w:val="1"/>
      <w:marLeft w:val="0"/>
      <w:marRight w:val="0"/>
      <w:marTop w:val="0"/>
      <w:marBottom w:val="0"/>
      <w:divBdr>
        <w:top w:val="none" w:sz="0" w:space="0" w:color="auto"/>
        <w:left w:val="none" w:sz="0" w:space="0" w:color="auto"/>
        <w:bottom w:val="none" w:sz="0" w:space="0" w:color="auto"/>
        <w:right w:val="none" w:sz="0" w:space="0" w:color="auto"/>
      </w:divBdr>
    </w:div>
    <w:div w:id="2106728512">
      <w:bodyDiv w:val="1"/>
      <w:marLeft w:val="0"/>
      <w:marRight w:val="0"/>
      <w:marTop w:val="0"/>
      <w:marBottom w:val="0"/>
      <w:divBdr>
        <w:top w:val="none" w:sz="0" w:space="0" w:color="auto"/>
        <w:left w:val="none" w:sz="0" w:space="0" w:color="auto"/>
        <w:bottom w:val="none" w:sz="0" w:space="0" w:color="auto"/>
        <w:right w:val="none" w:sz="0" w:space="0" w:color="auto"/>
      </w:divBdr>
      <w:divsChild>
        <w:div w:id="776947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dksk.org.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ksk.org.m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2019\JANE\KOSTA\1%20STRATESKI%20PLAN\0%20STRATESKA%20ANALIZA%20DKSK\ANALIZA%20DKSK_v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SWOT</a:t>
            </a:r>
            <a:r>
              <a:rPr lang="en-US" b="1" baseline="0"/>
              <a:t> </a:t>
            </a:r>
            <a:r>
              <a:rPr lang="mk-MK" b="1" baseline="0"/>
              <a:t>анализа</a:t>
            </a:r>
            <a:endParaRPr lang="en-GB" b="1"/>
          </a:p>
        </c:rich>
      </c:tx>
      <c:layout>
        <c:manualLayout>
          <c:xMode val="edge"/>
          <c:yMode val="edge"/>
          <c:x val="7.2456392169728781E-2"/>
          <c:y val="3.2407452135967671E-2"/>
        </c:manualLayout>
      </c:layout>
      <c:overlay val="0"/>
      <c:spPr>
        <a:noFill/>
        <a:ln w="25400">
          <a:noFill/>
        </a:ln>
      </c:spPr>
    </c:title>
    <c:autoTitleDeleted val="0"/>
    <c:plotArea>
      <c:layout/>
      <c:radarChart>
        <c:radarStyle val="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7263681592039801E-2"/>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6.47580095432856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249999999999872E-2"/>
                  <c:y val="-2.38582140422631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441E-3"/>
                  <c:y val="-4.7716428084526308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Sheet6!$H$10:$K$10</c:f>
              <c:strCache>
                <c:ptCount val="4"/>
                <c:pt idx="0">
                  <c:v>СС (S)</c:v>
                </c:pt>
                <c:pt idx="1">
                  <c:v>С (W)</c:v>
                </c:pt>
                <c:pt idx="2">
                  <c:v>М (O)</c:v>
                </c:pt>
                <c:pt idx="3">
                  <c:v>З (T)</c:v>
                </c:pt>
              </c:strCache>
            </c:strRef>
          </c:cat>
          <c:val>
            <c:numRef>
              <c:f>Sheet6!$H$11:$K$11</c:f>
              <c:numCache>
                <c:formatCode>General</c:formatCode>
                <c:ptCount val="4"/>
                <c:pt idx="0">
                  <c:v>12</c:v>
                </c:pt>
                <c:pt idx="1">
                  <c:v>9</c:v>
                </c:pt>
                <c:pt idx="2">
                  <c:v>7</c:v>
                </c:pt>
                <c:pt idx="3">
                  <c:v>3</c:v>
                </c:pt>
              </c:numCache>
            </c:numRef>
          </c:val>
        </c:ser>
        <c:dLbls>
          <c:showLegendKey val="0"/>
          <c:showVal val="0"/>
          <c:showCatName val="0"/>
          <c:showSerName val="0"/>
          <c:showPercent val="0"/>
          <c:showBubbleSize val="0"/>
        </c:dLbls>
        <c:axId val="307512224"/>
        <c:axId val="307512784"/>
      </c:radarChart>
      <c:catAx>
        <c:axId val="307512224"/>
        <c:scaling>
          <c:orientation val="minMax"/>
        </c:scaling>
        <c:delete val="0"/>
        <c:axPos val="b"/>
        <c:majorGridlines>
          <c:spPr>
            <a:ln>
              <a:solidFill>
                <a:schemeClr val="accent1"/>
              </a:solidFill>
            </a:ln>
            <a:effectLst/>
          </c:spPr>
        </c:majorGridlines>
        <c:numFmt formatCode="General" sourceLinked="1"/>
        <c:majorTickMark val="out"/>
        <c:minorTickMark val="none"/>
        <c:tickLblPos val="nextTo"/>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mk-MK"/>
          </a:p>
        </c:txPr>
        <c:crossAx val="307512784"/>
        <c:crosses val="autoZero"/>
        <c:auto val="0"/>
        <c:lblAlgn val="ctr"/>
        <c:lblOffset val="100"/>
        <c:noMultiLvlLbl val="0"/>
      </c:catAx>
      <c:valAx>
        <c:axId val="3075127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cross"/>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3075122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mk-M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A59C-A41C-4C0B-BD0E-0088A82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62</Pages>
  <Words>17043</Words>
  <Characters>97150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113966</CharactersWithSpaces>
  <SharedDoc>false</SharedDoc>
  <HLinks>
    <vt:vector size="12" baseType="variant">
      <vt:variant>
        <vt:i4>2424885</vt:i4>
      </vt:variant>
      <vt:variant>
        <vt:i4>3</vt:i4>
      </vt:variant>
      <vt:variant>
        <vt:i4>0</vt:i4>
      </vt:variant>
      <vt:variant>
        <vt:i4>5</vt:i4>
      </vt:variant>
      <vt:variant>
        <vt:lpwstr>http://www.dksk.org.mk/</vt:lpwstr>
      </vt:variant>
      <vt:variant>
        <vt:lpwstr/>
      </vt:variant>
      <vt:variant>
        <vt:i4>2424885</vt:i4>
      </vt:variant>
      <vt:variant>
        <vt:i4>0</vt:i4>
      </vt:variant>
      <vt:variant>
        <vt:i4>0</vt:i4>
      </vt:variant>
      <vt:variant>
        <vt:i4>5</vt:i4>
      </vt:variant>
      <vt:variant>
        <vt:lpwstr>http://www.dksk.org.mk/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muhameds</dc:creator>
  <cp:keywords/>
  <dc:description/>
  <cp:lastModifiedBy>Daniela Trajcevska</cp:lastModifiedBy>
  <cp:revision>11</cp:revision>
  <cp:lastPrinted>2019-08-20T09:12:00Z</cp:lastPrinted>
  <dcterms:created xsi:type="dcterms:W3CDTF">2020-01-15T08:03:00Z</dcterms:created>
  <dcterms:modified xsi:type="dcterms:W3CDTF">2020-01-22T08:04:00Z</dcterms:modified>
</cp:coreProperties>
</file>